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1B3FA91" w14:textId="77777777" w:rsidR="002A409A" w:rsidRPr="00894C8E" w:rsidRDefault="002A409A">
      <w:pPr>
        <w:jc w:val="center"/>
      </w:pPr>
      <w:r w:rsidRPr="00894C8E">
        <w:t>‘Reformation</w:t>
      </w:r>
      <w:r w:rsidR="00894C8E">
        <w:t>, Politics &amp; Rebellion</w:t>
      </w:r>
      <w:r w:rsidRPr="00894C8E">
        <w:t>’</w:t>
      </w:r>
    </w:p>
    <w:p w14:paraId="30A05AC1" w14:textId="77777777" w:rsidR="002A409A" w:rsidRPr="00894C8E" w:rsidRDefault="002A409A"/>
    <w:p w14:paraId="12C65BEF" w14:textId="73B94357" w:rsidR="002A409A" w:rsidRPr="009D0C9E" w:rsidRDefault="002A409A">
      <w:pPr>
        <w:pStyle w:val="Heading1"/>
        <w:rPr>
          <w:iCs/>
          <w:lang w:val="en-GB"/>
        </w:rPr>
      </w:pPr>
      <w:r w:rsidRPr="009D0C9E">
        <w:rPr>
          <w:iCs/>
          <w:lang w:val="en-GB"/>
        </w:rPr>
        <w:t>Dissemination of Reformation Ideas</w:t>
      </w:r>
      <w:r w:rsidR="00357040">
        <w:rPr>
          <w:iCs/>
          <w:lang w:val="en-GB"/>
        </w:rPr>
        <w:br/>
      </w:r>
    </w:p>
    <w:p w14:paraId="42652C58" w14:textId="77777777" w:rsidR="002A409A" w:rsidRDefault="00E55BF3">
      <w:pPr>
        <w:jc w:val="center"/>
        <w:rPr>
          <w:lang w:val="en-US"/>
        </w:rPr>
      </w:pPr>
      <w:r>
        <w:t>Lect</w:t>
      </w:r>
      <w:r w:rsidR="00B059BD">
        <w:t xml:space="preserve">ure Autumn Week </w:t>
      </w:r>
      <w:r w:rsidR="0054673C">
        <w:t>10</w:t>
      </w:r>
    </w:p>
    <w:p w14:paraId="3E630788" w14:textId="77777777" w:rsidR="002A409A" w:rsidRDefault="002A409A"/>
    <w:p w14:paraId="35A272E3" w14:textId="77777777" w:rsidR="002A409A" w:rsidRDefault="0054673C" w:rsidP="00A27F21">
      <w:pPr>
        <w:jc w:val="center"/>
      </w:pPr>
      <w:r>
        <w:t>Introduction</w:t>
      </w:r>
      <w:r w:rsidR="00422701">
        <w:t xml:space="preserve">: </w:t>
      </w:r>
      <w:r w:rsidR="002A409A">
        <w:t>The Reformation as a media event</w:t>
      </w:r>
    </w:p>
    <w:p w14:paraId="341E454F" w14:textId="77777777" w:rsidR="002A409A" w:rsidRDefault="002A409A"/>
    <w:p w14:paraId="368BE418" w14:textId="77777777" w:rsidR="00422E78" w:rsidRDefault="00422E78"/>
    <w:p w14:paraId="0855AF2F" w14:textId="77777777" w:rsidR="002A409A" w:rsidRDefault="002A409A">
      <w:r>
        <w:t>1. Oral dissemination</w:t>
      </w:r>
    </w:p>
    <w:p w14:paraId="5A2E5C7D" w14:textId="62DD33BF" w:rsidR="002A409A" w:rsidRDefault="002A409A">
      <w:pPr>
        <w:numPr>
          <w:ilvl w:val="0"/>
          <w:numId w:val="1"/>
        </w:numPr>
      </w:pPr>
      <w:r>
        <w:t>Preaching the Word of God</w:t>
      </w:r>
      <w:r w:rsidR="005C5CDD">
        <w:t xml:space="preserve">: </w:t>
      </w:r>
      <w:r w:rsidR="00422701">
        <w:t>most effective in lar</w:t>
      </w:r>
      <w:r w:rsidR="00420F82">
        <w:t>gely illiterate s</w:t>
      </w:r>
      <w:r w:rsidR="005C5CDD">
        <w:t>ociety (</w:t>
      </w:r>
      <w:r w:rsidR="00420F82">
        <w:t>Scribner</w:t>
      </w:r>
      <w:r w:rsidR="005C5CDD">
        <w:t>)</w:t>
      </w:r>
      <w:r w:rsidR="00422701">
        <w:t xml:space="preserve">; </w:t>
      </w:r>
      <w:r w:rsidR="00357040">
        <w:t xml:space="preserve">sermon </w:t>
      </w:r>
      <w:r w:rsidR="00422701">
        <w:t>message</w:t>
      </w:r>
      <w:r w:rsidR="00DC65BA">
        <w:t xml:space="preserve"> appears</w:t>
      </w:r>
      <w:r w:rsidR="00422701">
        <w:t xml:space="preserve"> quite coherent an</w:t>
      </w:r>
      <w:r w:rsidR="005C5CDD">
        <w:t>d focused on Lutheran doctrine</w:t>
      </w:r>
      <w:r w:rsidR="00420F82">
        <w:t xml:space="preserve"> </w:t>
      </w:r>
      <w:r w:rsidR="005C5CDD">
        <w:t>(</w:t>
      </w:r>
      <w:r w:rsidR="00420F82">
        <w:t>Moeller</w:t>
      </w:r>
      <w:r w:rsidR="00422701">
        <w:t>)</w:t>
      </w:r>
    </w:p>
    <w:p w14:paraId="3F9F0D03" w14:textId="77777777" w:rsidR="002A409A" w:rsidRDefault="002A409A">
      <w:pPr>
        <w:numPr>
          <w:ilvl w:val="0"/>
          <w:numId w:val="1"/>
        </w:numPr>
      </w:pPr>
      <w:r>
        <w:t>Other forms of oral communication</w:t>
      </w:r>
      <w:r w:rsidR="005C5CDD">
        <w:t xml:space="preserve">: </w:t>
      </w:r>
      <w:r w:rsidR="00422701">
        <w:t>reading aloud; tavern debates</w:t>
      </w:r>
      <w:r w:rsidR="008066D5">
        <w:t xml:space="preserve"> like that involving ‘peasant-priest’ Nikolaus </w:t>
      </w:r>
      <w:proofErr w:type="spellStart"/>
      <w:r w:rsidR="008066D5">
        <w:t>Schweigker</w:t>
      </w:r>
      <w:proofErr w:type="spellEnd"/>
      <w:r w:rsidR="008066D5">
        <w:t xml:space="preserve"> at Memmingen 1524</w:t>
      </w:r>
      <w:r>
        <w:t xml:space="preserve">; </w:t>
      </w:r>
      <w:r w:rsidR="00DC65BA">
        <w:t xml:space="preserve">plays &amp; </w:t>
      </w:r>
      <w:r>
        <w:t>songs</w:t>
      </w:r>
    </w:p>
    <w:p w14:paraId="53C3119E" w14:textId="77777777" w:rsidR="002A409A" w:rsidRDefault="002A409A">
      <w:pPr>
        <w:rPr>
          <w:vanish/>
          <w:sz w:val="20"/>
        </w:rPr>
      </w:pPr>
      <w:r>
        <w:rPr>
          <w:sz w:val="20"/>
        </w:rPr>
        <w:t xml:space="preserve">Prominent preachers include Martin </w:t>
      </w:r>
      <w:r>
        <w:rPr>
          <w:sz w:val="20"/>
          <w:szCs w:val="16"/>
        </w:rPr>
        <w:t>Luther (</w:t>
      </w:r>
      <w:smartTag w:uri="urn:schemas-microsoft-com:office:smarttags" w:element="place">
        <w:smartTag w:uri="urn:schemas-microsoft-com:office:smarttags" w:element="City">
          <w:r>
            <w:rPr>
              <w:sz w:val="20"/>
              <w:szCs w:val="16"/>
            </w:rPr>
            <w:t>Wittenberg</w:t>
          </w:r>
        </w:smartTag>
      </w:smartTag>
      <w:r w:rsidR="00420F82">
        <w:rPr>
          <w:sz w:val="20"/>
          <w:szCs w:val="16"/>
        </w:rPr>
        <w:t>),</w:t>
      </w:r>
      <w:r>
        <w:rPr>
          <w:sz w:val="20"/>
          <w:szCs w:val="16"/>
        </w:rPr>
        <w:t xml:space="preserve"> Huldrych Zwingli (</w:t>
      </w:r>
      <w:smartTag w:uri="urn:schemas-microsoft-com:office:smarttags" w:element="place">
        <w:smartTag w:uri="urn:schemas-microsoft-com:office:smarttags" w:element="City">
          <w:r>
            <w:rPr>
              <w:sz w:val="20"/>
              <w:szCs w:val="16"/>
            </w:rPr>
            <w:t>Zurich</w:t>
          </w:r>
        </w:smartTag>
      </w:smartTag>
      <w:r>
        <w:rPr>
          <w:sz w:val="20"/>
          <w:szCs w:val="16"/>
        </w:rPr>
        <w:t xml:space="preserve">), Martin Bucer and Matthäus Zell </w:t>
      </w:r>
    </w:p>
    <w:p w14:paraId="7D87B8F4" w14:textId="77777777" w:rsidR="002A409A" w:rsidRDefault="002A409A">
      <w:pPr>
        <w:rPr>
          <w:vanish/>
          <w:sz w:val="20"/>
        </w:rPr>
      </w:pPr>
      <w:r>
        <w:rPr>
          <w:sz w:val="20"/>
          <w:szCs w:val="16"/>
        </w:rPr>
        <w:t>(</w:t>
      </w:r>
      <w:smartTag w:uri="urn:schemas-microsoft-com:office:smarttags" w:element="place">
        <w:smartTag w:uri="urn:schemas-microsoft-com:office:smarttags" w:element="City">
          <w:r>
            <w:rPr>
              <w:sz w:val="20"/>
              <w:szCs w:val="16"/>
            </w:rPr>
            <w:t>Strasbourg</w:t>
          </w:r>
        </w:smartTag>
      </w:smartTag>
      <w:r>
        <w:rPr>
          <w:sz w:val="20"/>
          <w:szCs w:val="16"/>
        </w:rPr>
        <w:t>), Andreas Osiander (</w:t>
      </w:r>
      <w:smartTag w:uri="urn:schemas-microsoft-com:office:smarttags" w:element="place">
        <w:smartTag w:uri="urn:schemas-microsoft-com:office:smarttags" w:element="City">
          <w:r>
            <w:rPr>
              <w:sz w:val="20"/>
              <w:szCs w:val="16"/>
            </w:rPr>
            <w:t>Nuremberg</w:t>
          </w:r>
        </w:smartTag>
      </w:smartTag>
      <w:r>
        <w:rPr>
          <w:sz w:val="20"/>
          <w:szCs w:val="16"/>
        </w:rPr>
        <w:t xml:space="preserve">), Christoph </w:t>
      </w:r>
      <w:proofErr w:type="spellStart"/>
      <w:r>
        <w:rPr>
          <w:sz w:val="20"/>
          <w:szCs w:val="16"/>
        </w:rPr>
        <w:t>Schappeler</w:t>
      </w:r>
      <w:proofErr w:type="spellEnd"/>
      <w:r>
        <w:rPr>
          <w:sz w:val="20"/>
          <w:szCs w:val="16"/>
        </w:rPr>
        <w:t xml:space="preserve"> (Memmingen); examples of lay preachers: Johannes </w:t>
      </w:r>
      <w:proofErr w:type="spellStart"/>
      <w:r>
        <w:rPr>
          <w:sz w:val="20"/>
          <w:szCs w:val="16"/>
        </w:rPr>
        <w:t>Zymler</w:t>
      </w:r>
      <w:proofErr w:type="spellEnd"/>
    </w:p>
    <w:p w14:paraId="5ACF71AF" w14:textId="77777777" w:rsidR="002A409A" w:rsidRDefault="002A409A">
      <w:pPr>
        <w:rPr>
          <w:vanish/>
          <w:sz w:val="20"/>
        </w:rPr>
      </w:pPr>
      <w:r>
        <w:rPr>
          <w:sz w:val="20"/>
          <w:szCs w:val="16"/>
        </w:rPr>
        <w:t xml:space="preserve">, Diepold Beringer (Nuremberg, </w:t>
      </w:r>
      <w:r w:rsidR="00420F82">
        <w:rPr>
          <w:sz w:val="20"/>
          <w:szCs w:val="16"/>
        </w:rPr>
        <w:t xml:space="preserve">aka </w:t>
      </w:r>
      <w:r>
        <w:rPr>
          <w:sz w:val="20"/>
          <w:szCs w:val="16"/>
        </w:rPr>
        <w:t xml:space="preserve">‘Peasant of </w:t>
      </w:r>
      <w:proofErr w:type="spellStart"/>
      <w:r>
        <w:rPr>
          <w:sz w:val="20"/>
          <w:szCs w:val="16"/>
        </w:rPr>
        <w:t>Woerd</w:t>
      </w:r>
      <w:proofErr w:type="spellEnd"/>
      <w:r>
        <w:rPr>
          <w:sz w:val="20"/>
          <w:szCs w:val="16"/>
        </w:rPr>
        <w:t>’</w:t>
      </w:r>
    </w:p>
    <w:p w14:paraId="634928F4" w14:textId="77777777" w:rsidR="002A409A" w:rsidRDefault="002A409A">
      <w:pPr>
        <w:rPr>
          <w:vanish/>
          <w:sz w:val="20"/>
        </w:rPr>
      </w:pPr>
      <w:r>
        <w:rPr>
          <w:sz w:val="20"/>
          <w:szCs w:val="16"/>
        </w:rPr>
        <w:t xml:space="preserve">) </w:t>
      </w:r>
    </w:p>
    <w:p w14:paraId="08B50571" w14:textId="77777777" w:rsidR="002A409A" w:rsidRDefault="002A409A">
      <w:pPr>
        <w:rPr>
          <w:sz w:val="20"/>
        </w:rPr>
      </w:pPr>
    </w:p>
    <w:p w14:paraId="239E69A3" w14:textId="77777777" w:rsidR="002A409A" w:rsidRDefault="002A409A"/>
    <w:p w14:paraId="0F4764CA" w14:textId="77777777" w:rsidR="002A409A" w:rsidRDefault="002A409A">
      <w:r>
        <w:t xml:space="preserve">2. </w:t>
      </w:r>
      <w:r w:rsidR="004A595E">
        <w:t>Direct action</w:t>
      </w:r>
    </w:p>
    <w:p w14:paraId="40F2534D" w14:textId="77777777" w:rsidR="002A409A" w:rsidRDefault="002A409A">
      <w:pPr>
        <w:numPr>
          <w:ilvl w:val="0"/>
          <w:numId w:val="1"/>
        </w:numPr>
      </w:pPr>
      <w:r>
        <w:t>Iconoclasm</w:t>
      </w:r>
      <w:r w:rsidR="007D04E0">
        <w:t xml:space="preserve">: startling </w:t>
      </w:r>
      <w:r w:rsidR="004A595E">
        <w:t>removal of images</w:t>
      </w:r>
      <w:r w:rsidR="008066D5">
        <w:t xml:space="preserve"> (Wittenberg, Ghent)</w:t>
      </w:r>
      <w:r w:rsidR="007D04E0">
        <w:t xml:space="preserve"> </w:t>
      </w:r>
      <w:r w:rsidR="00A27F21">
        <w:t>prompts</w:t>
      </w:r>
      <w:r w:rsidR="004A595E">
        <w:t xml:space="preserve"> controversy</w:t>
      </w:r>
    </w:p>
    <w:p w14:paraId="2B729A79" w14:textId="77777777" w:rsidR="002A409A" w:rsidRDefault="002A409A">
      <w:pPr>
        <w:numPr>
          <w:ilvl w:val="0"/>
          <w:numId w:val="1"/>
        </w:numPr>
      </w:pPr>
      <w:r>
        <w:t>Education</w:t>
      </w:r>
      <w:r w:rsidR="007D04E0">
        <w:t xml:space="preserve">: </w:t>
      </w:r>
      <w:r w:rsidR="00420F82">
        <w:t>but was the</w:t>
      </w:r>
      <w:r w:rsidR="00DE5FB3">
        <w:t xml:space="preserve"> Reformation impact</w:t>
      </w:r>
      <w:r w:rsidR="00420F82">
        <w:t xml:space="preserve"> </w:t>
      </w:r>
      <w:proofErr w:type="gramStart"/>
      <w:r w:rsidR="00CD5014">
        <w:t xml:space="preserve">really </w:t>
      </w:r>
      <w:r w:rsidR="00420F82">
        <w:t>as</w:t>
      </w:r>
      <w:proofErr w:type="gramEnd"/>
      <w:r w:rsidR="00420F82">
        <w:t xml:space="preserve"> </w:t>
      </w:r>
      <w:r w:rsidR="00DC65BA">
        <w:t>significant</w:t>
      </w:r>
      <w:r w:rsidR="00420F82">
        <w:t xml:space="preserve"> as long thought?</w:t>
      </w:r>
    </w:p>
    <w:p w14:paraId="669CE434" w14:textId="2055F5DE" w:rsidR="002A409A" w:rsidRDefault="00686A91">
      <w:pPr>
        <w:rPr>
          <w:vanish/>
          <w:sz w:val="20"/>
        </w:rPr>
      </w:pPr>
      <w:r>
        <w:rPr>
          <w:sz w:val="20"/>
        </w:rPr>
        <w:t xml:space="preserve">Idolatry; Andreas </w:t>
      </w:r>
      <w:proofErr w:type="spellStart"/>
      <w:r>
        <w:rPr>
          <w:sz w:val="20"/>
        </w:rPr>
        <w:t>Karlstadt</w:t>
      </w:r>
      <w:proofErr w:type="spellEnd"/>
      <w:r w:rsidR="002A409A">
        <w:rPr>
          <w:sz w:val="20"/>
        </w:rPr>
        <w:t xml:space="preserve">, </w:t>
      </w:r>
      <w:r w:rsidR="002A409A">
        <w:rPr>
          <w:i/>
          <w:iCs/>
          <w:sz w:val="20"/>
        </w:rPr>
        <w:t>On the Removal of Images</w:t>
      </w:r>
      <w:r w:rsidR="002A409A">
        <w:rPr>
          <w:sz w:val="20"/>
        </w:rPr>
        <w:t xml:space="preserve"> (Wittenberg 1522); Luther’s </w:t>
      </w:r>
      <w:proofErr w:type="spellStart"/>
      <w:r w:rsidR="002A409A">
        <w:rPr>
          <w:i/>
          <w:iCs/>
          <w:sz w:val="20"/>
        </w:rPr>
        <w:t>Invocavit</w:t>
      </w:r>
      <w:proofErr w:type="spellEnd"/>
      <w:r w:rsidR="002A409A">
        <w:rPr>
          <w:sz w:val="20"/>
        </w:rPr>
        <w:t xml:space="preserve"> sermons and </w:t>
      </w:r>
      <w:r w:rsidR="002A409A">
        <w:rPr>
          <w:i/>
          <w:iCs/>
          <w:sz w:val="20"/>
          <w:szCs w:val="16"/>
        </w:rPr>
        <w:t xml:space="preserve">To </w:t>
      </w:r>
      <w:r w:rsidR="00357040">
        <w:rPr>
          <w:i/>
          <w:iCs/>
          <w:sz w:val="20"/>
          <w:szCs w:val="16"/>
        </w:rPr>
        <w:t>t</w:t>
      </w:r>
      <w:r w:rsidR="002A409A">
        <w:rPr>
          <w:i/>
          <w:iCs/>
          <w:sz w:val="20"/>
          <w:szCs w:val="16"/>
        </w:rPr>
        <w:t>he Councilmen of All Cities in Germany</w:t>
      </w:r>
      <w:r w:rsidR="002A409A">
        <w:rPr>
          <w:sz w:val="20"/>
          <w:szCs w:val="16"/>
        </w:rPr>
        <w:t xml:space="preserve"> </w:t>
      </w:r>
      <w:r w:rsidR="002A409A">
        <w:rPr>
          <w:sz w:val="20"/>
          <w:szCs w:val="16"/>
          <w:lang w:val="en-US"/>
        </w:rPr>
        <w:t xml:space="preserve">(1524); schools in Hesse, Württemberg, Strasbourg </w:t>
      </w:r>
    </w:p>
    <w:p w14:paraId="2BEB8D56" w14:textId="77777777" w:rsidR="002A409A" w:rsidRDefault="002A409A">
      <w:pPr>
        <w:rPr>
          <w:sz w:val="20"/>
        </w:rPr>
      </w:pPr>
    </w:p>
    <w:p w14:paraId="0699EC0B" w14:textId="77777777" w:rsidR="002A409A" w:rsidRDefault="002A409A"/>
    <w:p w14:paraId="7933D703" w14:textId="77777777" w:rsidR="002A409A" w:rsidRDefault="002A409A">
      <w:r>
        <w:t>3. Visual messages</w:t>
      </w:r>
    </w:p>
    <w:p w14:paraId="54CC76D7" w14:textId="77777777" w:rsidR="002A409A" w:rsidRDefault="00CD5014">
      <w:pPr>
        <w:numPr>
          <w:ilvl w:val="0"/>
          <w:numId w:val="1"/>
        </w:numPr>
      </w:pPr>
      <w:r>
        <w:t>Medieval tradition and popular appeal</w:t>
      </w:r>
      <w:r w:rsidR="002A409A">
        <w:t xml:space="preserve"> </w:t>
      </w:r>
      <w:r>
        <w:t xml:space="preserve">via </w:t>
      </w:r>
      <w:r w:rsidR="00106E25">
        <w:t>use / i</w:t>
      </w:r>
      <w:r w:rsidR="005C5CDD">
        <w:t>nversion of established symbols</w:t>
      </w:r>
    </w:p>
    <w:p w14:paraId="42F7ED8C" w14:textId="77777777" w:rsidR="002A409A" w:rsidRDefault="00CD5014">
      <w:pPr>
        <w:numPr>
          <w:ilvl w:val="0"/>
          <w:numId w:val="1"/>
        </w:numPr>
      </w:pPr>
      <w:r>
        <w:t>Challenges and</w:t>
      </w:r>
      <w:r w:rsidR="002A409A">
        <w:t xml:space="preserve"> dangers</w:t>
      </w:r>
      <w:r w:rsidR="005C5CDD">
        <w:t xml:space="preserve">: </w:t>
      </w:r>
      <w:r w:rsidR="00106E25">
        <w:t xml:space="preserve">simplification, negative </w:t>
      </w:r>
      <w:r w:rsidR="00420F82">
        <w:t>emphasis</w:t>
      </w:r>
      <w:r w:rsidR="005C5CDD">
        <w:t>, misunderstandings</w:t>
      </w:r>
    </w:p>
    <w:p w14:paraId="3C60ECBA" w14:textId="77777777" w:rsidR="002A409A" w:rsidRDefault="002A409A">
      <w:pPr>
        <w:numPr>
          <w:ilvl w:val="0"/>
          <w:numId w:val="1"/>
        </w:numPr>
      </w:pPr>
      <w:r>
        <w:t>Protestant iconography and propaganda</w:t>
      </w:r>
      <w:r w:rsidR="005C5CDD">
        <w:t xml:space="preserve"> was polarizing, polemical &amp; powerful</w:t>
      </w:r>
    </w:p>
    <w:p w14:paraId="6D665F61" w14:textId="77777777" w:rsidR="002A409A" w:rsidRDefault="002A409A">
      <w:pPr>
        <w:rPr>
          <w:sz w:val="20"/>
        </w:rPr>
      </w:pPr>
      <w:r>
        <w:rPr>
          <w:sz w:val="20"/>
        </w:rPr>
        <w:t xml:space="preserve">Pope Gregory the Great; Hans Baldung </w:t>
      </w:r>
      <w:proofErr w:type="spellStart"/>
      <w:r>
        <w:rPr>
          <w:sz w:val="20"/>
        </w:rPr>
        <w:t>Grien</w:t>
      </w:r>
      <w:proofErr w:type="spellEnd"/>
      <w:r>
        <w:rPr>
          <w:sz w:val="20"/>
        </w:rPr>
        <w:t xml:space="preserve">; </w:t>
      </w:r>
      <w:r w:rsidR="00CD5014">
        <w:rPr>
          <w:sz w:val="20"/>
        </w:rPr>
        <w:t xml:space="preserve">multi-talented </w:t>
      </w:r>
      <w:proofErr w:type="gramStart"/>
      <w:r w:rsidR="00B059BD">
        <w:rPr>
          <w:sz w:val="20"/>
        </w:rPr>
        <w:t>Luther</w:t>
      </w:r>
      <w:proofErr w:type="gramEnd"/>
      <w:r w:rsidR="00B059BD">
        <w:rPr>
          <w:sz w:val="20"/>
        </w:rPr>
        <w:t xml:space="preserve"> friends </w:t>
      </w:r>
      <w:r>
        <w:rPr>
          <w:sz w:val="20"/>
        </w:rPr>
        <w:t xml:space="preserve">Lucas Cranach the Elder 1472-1553 </w:t>
      </w:r>
      <w:r w:rsidR="00A27F21">
        <w:rPr>
          <w:sz w:val="20"/>
        </w:rPr>
        <w:t>&amp;</w:t>
      </w:r>
      <w:r>
        <w:rPr>
          <w:sz w:val="20"/>
        </w:rPr>
        <w:t xml:space="preserve"> the Younger</w:t>
      </w:r>
      <w:r w:rsidR="00420F82">
        <w:rPr>
          <w:sz w:val="20"/>
        </w:rPr>
        <w:t xml:space="preserve"> 1515-86</w:t>
      </w:r>
      <w:r>
        <w:rPr>
          <w:sz w:val="20"/>
        </w:rPr>
        <w:t>; Barthel Beham</w:t>
      </w:r>
      <w:r w:rsidR="00B059BD">
        <w:rPr>
          <w:sz w:val="20"/>
        </w:rPr>
        <w:t>, Erhard Schön and other woodcut artists</w:t>
      </w:r>
    </w:p>
    <w:p w14:paraId="0B65F4D7" w14:textId="77777777" w:rsidR="002A409A" w:rsidRDefault="002A409A">
      <w:pPr>
        <w:rPr>
          <w:sz w:val="20"/>
        </w:rPr>
      </w:pPr>
    </w:p>
    <w:p w14:paraId="616EA575" w14:textId="77777777" w:rsidR="002A409A" w:rsidRDefault="002A409A">
      <w:r>
        <w:t>4. Written communication</w:t>
      </w:r>
    </w:p>
    <w:p w14:paraId="6CCE7309" w14:textId="77777777" w:rsidR="002A409A" w:rsidRDefault="002A409A">
      <w:pPr>
        <w:numPr>
          <w:ilvl w:val="0"/>
          <w:numId w:val="1"/>
        </w:numPr>
      </w:pPr>
      <w:r>
        <w:t>G</w:t>
      </w:r>
      <w:r w:rsidR="005C5CDD">
        <w:t>ermany as a centre of printing offered</w:t>
      </w:r>
      <w:r w:rsidR="00CD5014">
        <w:t xml:space="preserve"> </w:t>
      </w:r>
      <w:r>
        <w:t xml:space="preserve">synergies </w:t>
      </w:r>
      <w:r w:rsidR="005C5CDD">
        <w:t>between reformers &amp; printers</w:t>
      </w:r>
    </w:p>
    <w:p w14:paraId="472011F0" w14:textId="1BC603DB" w:rsidR="002A409A" w:rsidRDefault="00CD5014">
      <w:pPr>
        <w:numPr>
          <w:ilvl w:val="0"/>
          <w:numId w:val="1"/>
        </w:numPr>
      </w:pPr>
      <w:r>
        <w:t>Many different t</w:t>
      </w:r>
      <w:r w:rsidR="002A409A">
        <w:t>ypes of printed materials</w:t>
      </w:r>
      <w:r w:rsidR="005C5CDD">
        <w:t xml:space="preserve"> </w:t>
      </w:r>
      <w:r w:rsidR="00106E25">
        <w:t>from Bibles</w:t>
      </w:r>
      <w:r w:rsidR="00DC65BA">
        <w:t xml:space="preserve"> via pamphlets</w:t>
      </w:r>
      <w:r w:rsidR="00106E25">
        <w:t xml:space="preserve"> </w:t>
      </w:r>
      <w:r w:rsidR="00357040">
        <w:t>and catechisms</w:t>
      </w:r>
      <w:r w:rsidR="00357040">
        <w:t xml:space="preserve"> </w:t>
      </w:r>
      <w:r w:rsidR="00106E25">
        <w:t xml:space="preserve">to </w:t>
      </w:r>
      <w:r w:rsidR="002138E4">
        <w:t>flysheets</w:t>
      </w:r>
      <w:r w:rsidR="00106E25">
        <w:t>; 300,000 copies of Luther’s work</w:t>
      </w:r>
      <w:r w:rsidR="005C5CDD">
        <w:t>s in circulation in early 1520s</w:t>
      </w:r>
    </w:p>
    <w:p w14:paraId="345CECCB" w14:textId="77777777" w:rsidR="002A409A" w:rsidRDefault="00AB3137">
      <w:pPr>
        <w:rPr>
          <w:vanish/>
          <w:sz w:val="20"/>
        </w:rPr>
      </w:pPr>
      <w:r>
        <w:rPr>
          <w:sz w:val="20"/>
        </w:rPr>
        <w:t xml:space="preserve">English martyrologist </w:t>
      </w:r>
      <w:r w:rsidR="002A409A">
        <w:rPr>
          <w:sz w:val="20"/>
        </w:rPr>
        <w:t xml:space="preserve">John </w:t>
      </w:r>
      <w:proofErr w:type="gramStart"/>
      <w:r w:rsidR="002A409A">
        <w:rPr>
          <w:sz w:val="20"/>
        </w:rPr>
        <w:t>Foxe;</w:t>
      </w:r>
      <w:proofErr w:type="gramEnd"/>
      <w:r w:rsidR="002A409A">
        <w:rPr>
          <w:sz w:val="20"/>
        </w:rPr>
        <w:t xml:space="preserve"> pamphlet writers </w:t>
      </w:r>
      <w:r w:rsidR="002138E4">
        <w:rPr>
          <w:sz w:val="20"/>
        </w:rPr>
        <w:t>include lay people like shoemaker</w:t>
      </w:r>
      <w:r w:rsidR="002A409A">
        <w:rPr>
          <w:sz w:val="20"/>
        </w:rPr>
        <w:t xml:space="preserve"> </w:t>
      </w:r>
      <w:r w:rsidR="002138E4">
        <w:rPr>
          <w:sz w:val="20"/>
          <w:szCs w:val="16"/>
        </w:rPr>
        <w:t xml:space="preserve">Hans Sachs </w:t>
      </w:r>
    </w:p>
    <w:p w14:paraId="6BF501F5" w14:textId="77777777" w:rsidR="002A409A" w:rsidRDefault="002A409A">
      <w:pPr>
        <w:rPr>
          <w:sz w:val="20"/>
        </w:rPr>
      </w:pPr>
    </w:p>
    <w:p w14:paraId="31590885" w14:textId="77777777" w:rsidR="002A409A" w:rsidRDefault="002A409A"/>
    <w:p w14:paraId="3FA89B2D" w14:textId="77777777" w:rsidR="002A409A" w:rsidRDefault="002A409A">
      <w:r>
        <w:t>Conclusions</w:t>
      </w:r>
    </w:p>
    <w:p w14:paraId="4255E46A" w14:textId="77777777" w:rsidR="002A409A" w:rsidRDefault="00A27F21">
      <w:pPr>
        <w:numPr>
          <w:ilvl w:val="0"/>
          <w:numId w:val="1"/>
        </w:numPr>
      </w:pPr>
      <w:r>
        <w:rPr>
          <w:szCs w:val="32"/>
          <w:lang w:val="en-US"/>
        </w:rPr>
        <w:t xml:space="preserve">Cultural significance of the </w:t>
      </w:r>
      <w:r w:rsidR="002A409A">
        <w:rPr>
          <w:szCs w:val="32"/>
          <w:lang w:val="en-US"/>
        </w:rPr>
        <w:t>Reformation as a</w:t>
      </w:r>
      <w:r w:rsidR="00B059BD">
        <w:rPr>
          <w:szCs w:val="32"/>
          <w:lang w:val="en-US"/>
        </w:rPr>
        <w:t>n unprecedented</w:t>
      </w:r>
      <w:r w:rsidR="002A409A">
        <w:rPr>
          <w:szCs w:val="32"/>
          <w:lang w:val="en-US"/>
        </w:rPr>
        <w:t xml:space="preserve"> multimedia </w:t>
      </w:r>
      <w:r w:rsidR="00B059BD">
        <w:rPr>
          <w:szCs w:val="32"/>
          <w:lang w:val="en-US"/>
        </w:rPr>
        <w:t>campaign</w:t>
      </w:r>
    </w:p>
    <w:p w14:paraId="742892E4" w14:textId="77777777" w:rsidR="002A409A" w:rsidRPr="009602C6" w:rsidRDefault="00CD5014">
      <w:pPr>
        <w:numPr>
          <w:ilvl w:val="0"/>
          <w:numId w:val="1"/>
        </w:numPr>
      </w:pPr>
      <w:r>
        <w:rPr>
          <w:szCs w:val="32"/>
          <w:lang w:val="en-US"/>
        </w:rPr>
        <w:t>Combination of o</w:t>
      </w:r>
      <w:r w:rsidR="002A409A">
        <w:rPr>
          <w:szCs w:val="32"/>
          <w:lang w:val="en-US"/>
        </w:rPr>
        <w:t>ral</w:t>
      </w:r>
      <w:r w:rsidR="00A27F21">
        <w:rPr>
          <w:szCs w:val="32"/>
          <w:lang w:val="en-US"/>
        </w:rPr>
        <w:t>/musical</w:t>
      </w:r>
      <w:r w:rsidR="002A409A">
        <w:rPr>
          <w:szCs w:val="32"/>
          <w:lang w:val="en-US"/>
        </w:rPr>
        <w:t>, ‘</w:t>
      </w:r>
      <w:r>
        <w:rPr>
          <w:szCs w:val="32"/>
          <w:lang w:val="en-US"/>
        </w:rPr>
        <w:t>tangible</w:t>
      </w:r>
      <w:r w:rsidR="002A409A">
        <w:rPr>
          <w:szCs w:val="32"/>
          <w:lang w:val="en-US"/>
        </w:rPr>
        <w:t xml:space="preserve">’, visual and written </w:t>
      </w:r>
      <w:r w:rsidR="00B059BD">
        <w:rPr>
          <w:szCs w:val="32"/>
          <w:lang w:val="en-US"/>
        </w:rPr>
        <w:t>forms</w:t>
      </w:r>
      <w:r w:rsidR="002A409A">
        <w:rPr>
          <w:szCs w:val="32"/>
          <w:lang w:val="en-US"/>
        </w:rPr>
        <w:t xml:space="preserve"> of dissemination</w:t>
      </w:r>
    </w:p>
    <w:p w14:paraId="5398339B" w14:textId="77777777" w:rsidR="009602C6" w:rsidRDefault="00A27F21">
      <w:pPr>
        <w:numPr>
          <w:ilvl w:val="0"/>
          <w:numId w:val="1"/>
        </w:numPr>
      </w:pPr>
      <w:r>
        <w:rPr>
          <w:lang w:val="en-US"/>
        </w:rPr>
        <w:t>Challenge of h</w:t>
      </w:r>
      <w:r w:rsidR="009602C6" w:rsidRPr="009602C6">
        <w:rPr>
          <w:lang w:val="en-US"/>
        </w:rPr>
        <w:t>eterogeneous and conflicting messages</w:t>
      </w:r>
    </w:p>
    <w:p w14:paraId="1100A80A" w14:textId="77777777" w:rsidR="002A409A" w:rsidRDefault="00A27F21">
      <w:pPr>
        <w:numPr>
          <w:ilvl w:val="0"/>
          <w:numId w:val="1"/>
        </w:numPr>
      </w:pPr>
      <w:r>
        <w:rPr>
          <w:szCs w:val="32"/>
          <w:lang w:val="en-US"/>
        </w:rPr>
        <w:t>The early sixteenth century as a w</w:t>
      </w:r>
      <w:r w:rsidR="002A409A">
        <w:rPr>
          <w:szCs w:val="32"/>
          <w:lang w:val="en-US"/>
        </w:rPr>
        <w:t xml:space="preserve">atershed in </w:t>
      </w:r>
      <w:r>
        <w:rPr>
          <w:szCs w:val="32"/>
          <w:lang w:val="en-US"/>
        </w:rPr>
        <w:t xml:space="preserve">the </w:t>
      </w:r>
      <w:r w:rsidR="002A409A">
        <w:rPr>
          <w:szCs w:val="32"/>
          <w:lang w:val="en-US"/>
        </w:rPr>
        <w:t>history of mass communication</w:t>
      </w:r>
    </w:p>
    <w:p w14:paraId="613B3C3B" w14:textId="77777777" w:rsidR="002A409A" w:rsidRDefault="002A409A"/>
    <w:p w14:paraId="388290E8" w14:textId="77777777" w:rsidR="002A409A" w:rsidRPr="00F4034F" w:rsidRDefault="002A409A">
      <w:pPr>
        <w:ind w:left="284" w:hanging="284"/>
        <w:rPr>
          <w:sz w:val="20"/>
          <w:szCs w:val="20"/>
          <w:lang w:val="de-DE"/>
        </w:rPr>
      </w:pPr>
      <w:r w:rsidRPr="00F4034F">
        <w:rPr>
          <w:sz w:val="20"/>
          <w:szCs w:val="20"/>
          <w:lang w:val="de-DE"/>
        </w:rPr>
        <w:t xml:space="preserve">Blickle, Peter et al. (eds.), </w:t>
      </w:r>
      <w:r w:rsidRPr="00F4034F">
        <w:rPr>
          <w:i/>
          <w:iCs/>
          <w:sz w:val="20"/>
          <w:szCs w:val="20"/>
          <w:lang w:val="de-DE"/>
        </w:rPr>
        <w:t>Macht und Ohnmacht der Bilder</w:t>
      </w:r>
      <w:r w:rsidR="004A595E">
        <w:rPr>
          <w:i/>
          <w:iCs/>
          <w:sz w:val="20"/>
          <w:szCs w:val="20"/>
          <w:lang w:val="de-DE"/>
        </w:rPr>
        <w:t xml:space="preserve"> </w:t>
      </w:r>
      <w:r w:rsidR="00F768E1">
        <w:rPr>
          <w:sz w:val="20"/>
          <w:szCs w:val="20"/>
          <w:lang w:val="de-DE"/>
        </w:rPr>
        <w:t xml:space="preserve">[Power and Impotence of Images] </w:t>
      </w:r>
      <w:r w:rsidRPr="00F4034F">
        <w:rPr>
          <w:sz w:val="20"/>
          <w:szCs w:val="20"/>
          <w:lang w:val="de-DE"/>
        </w:rPr>
        <w:t>(2002)</w:t>
      </w:r>
    </w:p>
    <w:p w14:paraId="03FDD639" w14:textId="77777777" w:rsidR="00E55BF3" w:rsidRDefault="00E55BF3">
      <w:pPr>
        <w:ind w:left="284" w:hanging="284"/>
        <w:rPr>
          <w:sz w:val="20"/>
          <w:szCs w:val="20"/>
        </w:rPr>
      </w:pPr>
      <w:r w:rsidRPr="00F4034F">
        <w:rPr>
          <w:sz w:val="20"/>
          <w:szCs w:val="20"/>
        </w:rPr>
        <w:t xml:space="preserve">Brown, C. B., </w:t>
      </w:r>
      <w:r w:rsidRPr="00F4034F">
        <w:rPr>
          <w:i/>
          <w:sz w:val="20"/>
          <w:szCs w:val="20"/>
        </w:rPr>
        <w:t>Singing the Gospel: Lutheran Hymns and the Success of the Reformation</w:t>
      </w:r>
      <w:r w:rsidRPr="00F4034F">
        <w:rPr>
          <w:sz w:val="20"/>
          <w:szCs w:val="20"/>
        </w:rPr>
        <w:t xml:space="preserve"> (2005)</w:t>
      </w:r>
    </w:p>
    <w:p w14:paraId="3C0FF630" w14:textId="77777777" w:rsidR="004A595E" w:rsidRDefault="004A595E">
      <w:pPr>
        <w:ind w:left="284" w:hanging="284"/>
        <w:rPr>
          <w:sz w:val="20"/>
          <w:szCs w:val="20"/>
        </w:rPr>
      </w:pPr>
      <w:r>
        <w:rPr>
          <w:sz w:val="20"/>
          <w:szCs w:val="20"/>
        </w:rPr>
        <w:t xml:space="preserve">Edwards, M. U., </w:t>
      </w:r>
      <w:r w:rsidRPr="004A595E">
        <w:rPr>
          <w:i/>
          <w:sz w:val="20"/>
          <w:szCs w:val="20"/>
        </w:rPr>
        <w:t>Printing, Propaganda and Martin Luther</w:t>
      </w:r>
      <w:r>
        <w:rPr>
          <w:sz w:val="20"/>
          <w:szCs w:val="20"/>
        </w:rPr>
        <w:t xml:space="preserve"> (1994)</w:t>
      </w:r>
    </w:p>
    <w:p w14:paraId="4B647317" w14:textId="77777777" w:rsidR="00F4034F" w:rsidRDefault="00F4034F">
      <w:pPr>
        <w:ind w:left="284" w:hanging="284"/>
        <w:rPr>
          <w:sz w:val="20"/>
          <w:szCs w:val="20"/>
        </w:rPr>
      </w:pPr>
      <w:proofErr w:type="spellStart"/>
      <w:r>
        <w:rPr>
          <w:sz w:val="20"/>
          <w:szCs w:val="20"/>
        </w:rPr>
        <w:t>Ehrstine</w:t>
      </w:r>
      <w:proofErr w:type="spellEnd"/>
      <w:r>
        <w:rPr>
          <w:sz w:val="20"/>
          <w:szCs w:val="20"/>
        </w:rPr>
        <w:t xml:space="preserve">, G., </w:t>
      </w:r>
      <w:proofErr w:type="spellStart"/>
      <w:r w:rsidRPr="00F4034F">
        <w:rPr>
          <w:i/>
          <w:sz w:val="20"/>
          <w:szCs w:val="20"/>
        </w:rPr>
        <w:t>Theater</w:t>
      </w:r>
      <w:proofErr w:type="spellEnd"/>
      <w:r w:rsidRPr="00F4034F">
        <w:rPr>
          <w:i/>
          <w:sz w:val="20"/>
          <w:szCs w:val="20"/>
        </w:rPr>
        <w:t>, Culture and Community in Reformation Be</w:t>
      </w:r>
      <w:r w:rsidR="00F768E1">
        <w:rPr>
          <w:i/>
          <w:sz w:val="20"/>
          <w:szCs w:val="20"/>
        </w:rPr>
        <w:t>rn</w:t>
      </w:r>
      <w:r w:rsidRPr="00F4034F">
        <w:rPr>
          <w:i/>
          <w:sz w:val="20"/>
          <w:szCs w:val="20"/>
        </w:rPr>
        <w:t xml:space="preserve"> 1523-55</w:t>
      </w:r>
      <w:r>
        <w:rPr>
          <w:sz w:val="20"/>
          <w:szCs w:val="20"/>
        </w:rPr>
        <w:t xml:space="preserve"> (Leiden, 2003)</w:t>
      </w:r>
    </w:p>
    <w:p w14:paraId="67A02985" w14:textId="77777777" w:rsidR="008066D5" w:rsidRDefault="008066D5">
      <w:pPr>
        <w:ind w:left="284" w:hanging="284"/>
        <w:rPr>
          <w:sz w:val="20"/>
          <w:szCs w:val="20"/>
        </w:rPr>
      </w:pPr>
      <w:r w:rsidRPr="008066D5">
        <w:rPr>
          <w:sz w:val="20"/>
          <w:szCs w:val="20"/>
        </w:rPr>
        <w:t>Michalski</w:t>
      </w:r>
      <w:r>
        <w:rPr>
          <w:sz w:val="20"/>
          <w:szCs w:val="20"/>
        </w:rPr>
        <w:t>,</w:t>
      </w:r>
      <w:r w:rsidRPr="008066D5">
        <w:rPr>
          <w:sz w:val="20"/>
          <w:szCs w:val="20"/>
        </w:rPr>
        <w:t xml:space="preserve"> S., </w:t>
      </w:r>
      <w:r w:rsidRPr="008066D5">
        <w:rPr>
          <w:rStyle w:val="Emphasis"/>
          <w:sz w:val="20"/>
          <w:szCs w:val="20"/>
        </w:rPr>
        <w:t>The Reformation and the Visual Arts</w:t>
      </w:r>
      <w:r w:rsidRPr="008066D5">
        <w:rPr>
          <w:sz w:val="20"/>
          <w:szCs w:val="20"/>
        </w:rPr>
        <w:t xml:space="preserve"> (1993)</w:t>
      </w:r>
    </w:p>
    <w:p w14:paraId="0665D04D" w14:textId="77777777" w:rsidR="00F768E1" w:rsidRPr="008066D5" w:rsidRDefault="00F768E1">
      <w:pPr>
        <w:ind w:left="284" w:hanging="284"/>
        <w:rPr>
          <w:sz w:val="20"/>
          <w:szCs w:val="20"/>
        </w:rPr>
      </w:pPr>
      <w:r>
        <w:rPr>
          <w:sz w:val="20"/>
          <w:szCs w:val="20"/>
        </w:rPr>
        <w:t xml:space="preserve">Scribner, B., ‘Popular Piety &amp; Modes of Visual Perception’, in: </w:t>
      </w:r>
      <w:r w:rsidRPr="00F768E1">
        <w:rPr>
          <w:i/>
          <w:sz w:val="20"/>
          <w:szCs w:val="20"/>
        </w:rPr>
        <w:t>Journal of Religious History</w:t>
      </w:r>
      <w:r>
        <w:rPr>
          <w:sz w:val="20"/>
          <w:szCs w:val="20"/>
        </w:rPr>
        <w:t xml:space="preserve"> 15 (1989)</w:t>
      </w:r>
    </w:p>
    <w:p w14:paraId="0AF4CC8E" w14:textId="77777777" w:rsidR="008066D5" w:rsidRDefault="008066D5"/>
    <w:p w14:paraId="6C580800" w14:textId="78F64C13" w:rsidR="002A409A" w:rsidRDefault="00B059BD">
      <w:r>
        <w:t>BK 1</w:t>
      </w:r>
      <w:r w:rsidR="0054673C">
        <w:t>2</w:t>
      </w:r>
      <w:r>
        <w:t>/</w:t>
      </w:r>
      <w:r w:rsidR="0054673C">
        <w:t>2</w:t>
      </w:r>
      <w:r w:rsidR="00357040">
        <w:t>4</w:t>
      </w:r>
    </w:p>
    <w:p w14:paraId="0837CC7C" w14:textId="77777777" w:rsidR="00E572F6" w:rsidRDefault="002A409A">
      <w:r>
        <w:br w:type="page"/>
      </w:r>
      <w:r w:rsidR="0054673C">
        <w:lastRenderedPageBreak/>
        <w:fldChar w:fldCharType="begin"/>
      </w:r>
      <w:r w:rsidR="0054673C">
        <w:instrText xml:space="preserve"> INCLUDEPICTURE "https://upload.wikimedia.org/wikipedia/commons/a/ac/Lucas_Cranach_d.J._-_Reformationsaltar%2C_St._Marien_zu_Wittenberg%2C_Predella.jpg" \* MERGEFORMATINET </w:instrText>
      </w:r>
      <w:r w:rsidR="0054673C">
        <w:fldChar w:fldCharType="separate"/>
      </w:r>
      <w:r w:rsidR="0054673C">
        <w:pict w14:anchorId="51E11CB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3.55pt;height:164.4pt">
            <v:imagedata r:id="rId5" r:href="rId6"/>
          </v:shape>
        </w:pict>
      </w:r>
      <w:r w:rsidR="0054673C">
        <w:fldChar w:fldCharType="end"/>
      </w:r>
    </w:p>
    <w:p w14:paraId="5FAC547D" w14:textId="77777777" w:rsidR="00E572F6" w:rsidRDefault="00E572F6"/>
    <w:p w14:paraId="71321606" w14:textId="77777777" w:rsidR="00E572F6" w:rsidRDefault="00E572F6" w:rsidP="00527EF3">
      <w:pPr>
        <w:jc w:val="center"/>
      </w:pPr>
      <w:r>
        <w:t>Lukas Cranach the Elder, ‘Luther Preaching’ (before 1539)</w:t>
      </w:r>
    </w:p>
    <w:p w14:paraId="2983E37C" w14:textId="77777777" w:rsidR="00686A91" w:rsidRDefault="00686A91"/>
    <w:p w14:paraId="43BAD6E6" w14:textId="77777777" w:rsidR="00B059BD" w:rsidRPr="00B059BD" w:rsidRDefault="00B059BD" w:rsidP="00B059BD">
      <w:pPr>
        <w:jc w:val="both"/>
        <w:rPr>
          <w:sz w:val="20"/>
          <w:szCs w:val="20"/>
        </w:rPr>
      </w:pPr>
      <w:r w:rsidRPr="00B059BD">
        <w:rPr>
          <w:sz w:val="20"/>
          <w:szCs w:val="20"/>
        </w:rPr>
        <w:t>‘The age of the Reformation constitutes a landmark in the history of the image. For the first time pictures were used as weapons, above all by the Protestants, who developed illustrated broadsheets and pamphlets as a medium of mass communication. Combining texts and pictures made it possible to convey messages of high complexity ... In most cases the pictures of the pamphlets and broadsheets are no mere illustrations but communicate the intended content.’</w:t>
      </w:r>
    </w:p>
    <w:p w14:paraId="71D32100" w14:textId="77777777" w:rsidR="00E572F6" w:rsidRPr="00B059BD" w:rsidRDefault="00A27F21" w:rsidP="00B059BD">
      <w:pPr>
        <w:rPr>
          <w:sz w:val="16"/>
          <w:szCs w:val="16"/>
          <w:lang w:val="de-DE"/>
        </w:rPr>
      </w:pPr>
      <w:r>
        <w:rPr>
          <w:sz w:val="16"/>
          <w:szCs w:val="16"/>
          <w:lang w:val="de-DE"/>
        </w:rPr>
        <w:br/>
      </w:r>
      <w:r w:rsidR="00B059BD" w:rsidRPr="00B059BD">
        <w:rPr>
          <w:sz w:val="16"/>
          <w:szCs w:val="16"/>
          <w:lang w:val="de-DE"/>
        </w:rPr>
        <w:t xml:space="preserve">C.-P. Warncke, ‘Bildpropaganda der Reformationszeit [Visual Propaganda in the Reformation], in: B. Stollberg-Rilinger &amp; T. Weißbrich (eds), </w:t>
      </w:r>
      <w:r w:rsidR="00B059BD" w:rsidRPr="00B059BD">
        <w:rPr>
          <w:i/>
          <w:sz w:val="16"/>
          <w:szCs w:val="16"/>
          <w:lang w:val="de-DE"/>
        </w:rPr>
        <w:t>Die Bildlichkeit symbolischer Akte</w:t>
      </w:r>
      <w:r w:rsidR="005C5CDD">
        <w:rPr>
          <w:sz w:val="16"/>
          <w:szCs w:val="16"/>
          <w:lang w:val="de-DE"/>
        </w:rPr>
        <w:t xml:space="preserve"> (2010), pp. 185-97, </w:t>
      </w:r>
      <w:r w:rsidR="00B059BD" w:rsidRPr="00B059BD">
        <w:rPr>
          <w:sz w:val="16"/>
          <w:szCs w:val="16"/>
          <w:lang w:val="de-DE"/>
        </w:rPr>
        <w:t>197</w:t>
      </w:r>
    </w:p>
    <w:p w14:paraId="4BA5E8F9" w14:textId="77777777" w:rsidR="00E572F6" w:rsidRDefault="00F67184" w:rsidP="001A0A26">
      <w:pPr>
        <w:pStyle w:val="NormalWeb"/>
        <w:jc w:val="center"/>
      </w:pPr>
      <w:r>
        <w:fldChar w:fldCharType="begin"/>
      </w:r>
      <w:r>
        <w:instrText xml:space="preserve"> INCLUDEPICTURE "https://www.sik-isea.ch/Portals/0/IcontelContent/Images/ManuelCR2015_90810D1_1140x760_freigestellt.jpg" \* MERGEFORMATINET </w:instrText>
      </w:r>
      <w:r>
        <w:fldChar w:fldCharType="separate"/>
      </w:r>
      <w:r>
        <w:pict w14:anchorId="4417D4C6">
          <v:shape id="_x0000_i1026" type="#_x0000_t75" style="width:277.6pt;height:378.1pt">
            <v:imagedata r:id="rId7" r:href="rId8"/>
          </v:shape>
        </w:pict>
      </w:r>
      <w:r>
        <w:fldChar w:fldCharType="end"/>
      </w:r>
      <w:r w:rsidR="00B059BD">
        <w:br/>
      </w:r>
      <w:r w:rsidR="001A0A26">
        <w:br/>
      </w:r>
      <w:r>
        <w:t xml:space="preserve">Niklaus Manuel, ‘King Josias destroying the idols’ (Ink draft for glass window, 1527) </w:t>
      </w:r>
      <w:r w:rsidR="007D04E0">
        <w:t xml:space="preserve"> </w:t>
      </w:r>
    </w:p>
    <w:sectPr w:rsidR="00E572F6" w:rsidSect="00A27F21">
      <w:pgSz w:w="11906" w:h="16838"/>
      <w:pgMar w:top="1247" w:right="1701" w:bottom="1247"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8706DB5"/>
    <w:multiLevelType w:val="hybridMultilevel"/>
    <w:tmpl w:val="F7D6838E"/>
    <w:lvl w:ilvl="0" w:tplc="68A28C02">
      <w:start w:val="1"/>
      <w:numFmt w:val="bullet"/>
      <w:lvlText w:val=""/>
      <w:lvlJc w:val="left"/>
      <w:pPr>
        <w:tabs>
          <w:tab w:val="num" w:pos="360"/>
        </w:tabs>
        <w:ind w:left="357" w:hanging="357"/>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16cid:durableId="79915148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3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noPunctuationKerning/>
  <w:characterSpacingControl w:val="doNotCompress"/>
  <w:compat>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E55BF3"/>
    <w:rsid w:val="00045C68"/>
    <w:rsid w:val="00106E25"/>
    <w:rsid w:val="001A0A26"/>
    <w:rsid w:val="002138E4"/>
    <w:rsid w:val="00214E6E"/>
    <w:rsid w:val="002A409A"/>
    <w:rsid w:val="002C6010"/>
    <w:rsid w:val="00357040"/>
    <w:rsid w:val="0038480B"/>
    <w:rsid w:val="00420F82"/>
    <w:rsid w:val="00422701"/>
    <w:rsid w:val="00422E78"/>
    <w:rsid w:val="004A595E"/>
    <w:rsid w:val="004D621D"/>
    <w:rsid w:val="00527EF3"/>
    <w:rsid w:val="0054673C"/>
    <w:rsid w:val="005C5CDD"/>
    <w:rsid w:val="00674665"/>
    <w:rsid w:val="00686A91"/>
    <w:rsid w:val="00743215"/>
    <w:rsid w:val="007C0203"/>
    <w:rsid w:val="007D04E0"/>
    <w:rsid w:val="00805959"/>
    <w:rsid w:val="008066D5"/>
    <w:rsid w:val="00894C8E"/>
    <w:rsid w:val="009602C6"/>
    <w:rsid w:val="009730E5"/>
    <w:rsid w:val="009D0C9E"/>
    <w:rsid w:val="00A27F21"/>
    <w:rsid w:val="00A80E66"/>
    <w:rsid w:val="00AB3137"/>
    <w:rsid w:val="00B059BD"/>
    <w:rsid w:val="00CD5014"/>
    <w:rsid w:val="00DC65BA"/>
    <w:rsid w:val="00DE5FB3"/>
    <w:rsid w:val="00E55BF3"/>
    <w:rsid w:val="00E572F6"/>
    <w:rsid w:val="00F4034F"/>
    <w:rsid w:val="00F67184"/>
    <w:rsid w:val="00F768E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
  <w:smartTagType w:namespaceuri="urn:schemas-microsoft-com:office:smarttags" w:name="City"/>
  <w:shapeDefaults>
    <o:shapedefaults v:ext="edit" spidmax="2050"/>
    <o:shapelayout v:ext="edit">
      <o:idmap v:ext="edit" data="1"/>
    </o:shapelayout>
  </w:shapeDefaults>
  <w:decimalSymbol w:val="."/>
  <w:listSeparator w:val=","/>
  <w14:docId w14:val="13E1A0C3"/>
  <w15:chartTrackingRefBased/>
  <w15:docId w15:val="{CB0B6131-EA4F-4026-BCE7-B92859BCE6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szCs w:val="24"/>
      <w:lang w:eastAsia="en-US"/>
    </w:rPr>
  </w:style>
  <w:style w:type="paragraph" w:styleId="Heading1">
    <w:name w:val="heading 1"/>
    <w:basedOn w:val="Normal"/>
    <w:next w:val="Normal"/>
    <w:qFormat/>
    <w:pPr>
      <w:keepNext/>
      <w:jc w:val="center"/>
      <w:outlineLvl w:val="0"/>
    </w:pPr>
    <w:rPr>
      <w:b/>
      <w:bCs/>
      <w:sz w:val="28"/>
      <w:lang w:val="en-US"/>
    </w:rPr>
  </w:style>
  <w:style w:type="paragraph" w:styleId="Heading2">
    <w:name w:val="heading 2"/>
    <w:basedOn w:val="Normal"/>
    <w:next w:val="Normal"/>
    <w:qFormat/>
    <w:pPr>
      <w:keepNext/>
      <w:outlineLvl w:val="1"/>
    </w:pPr>
    <w:rPr>
      <w:u w:val="single"/>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styleId="Hyperlink">
    <w:name w:val="Hyperlink"/>
    <w:rPr>
      <w:color w:val="0000FF"/>
      <w:u w:val="single"/>
    </w:rPr>
  </w:style>
  <w:style w:type="character" w:styleId="FollowedHyperlink">
    <w:name w:val="FollowedHyperlink"/>
    <w:rPr>
      <w:color w:val="800080"/>
      <w:u w:val="single"/>
    </w:rPr>
  </w:style>
  <w:style w:type="paragraph" w:styleId="BodyText">
    <w:name w:val="Body Text"/>
    <w:basedOn w:val="Normal"/>
    <w:pPr>
      <w:jc w:val="center"/>
    </w:pPr>
    <w:rPr>
      <w:b/>
      <w:bCs/>
    </w:rPr>
  </w:style>
  <w:style w:type="paragraph" w:styleId="NormalWeb">
    <w:name w:val="Normal (Web)"/>
    <w:basedOn w:val="Normal"/>
    <w:rsid w:val="00E572F6"/>
    <w:pPr>
      <w:spacing w:before="100" w:beforeAutospacing="1" w:after="100" w:afterAutospacing="1"/>
    </w:pPr>
    <w:rPr>
      <w:lang w:eastAsia="en-GB"/>
    </w:rPr>
  </w:style>
  <w:style w:type="character" w:styleId="Emphasis">
    <w:name w:val="Emphasis"/>
    <w:uiPriority w:val="20"/>
    <w:qFormat/>
    <w:rsid w:val="008066D5"/>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image" Target="https://www.sik-isea.ch/Portals/0/IcontelContent/Images/ManuelCR2015_90810D1_1140x760_freigestellt.jpg" TargetMode="External"/><Relationship Id="rId3" Type="http://schemas.openxmlformats.org/officeDocument/2006/relationships/settings" Target="settings.xml"/><Relationship Id="rId7" Type="http://schemas.openxmlformats.org/officeDocument/2006/relationships/image" Target="media/image2.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https://upload.wikimedia.org/wikipedia/commons/a/ac/Lucas_Cranach_d.J._-_Reformationsaltar%2C_St._Marien_zu_Wittenberg%2C_Predella.jpg" TargetMode="External"/><Relationship Id="rId5" Type="http://schemas.openxmlformats.org/officeDocument/2006/relationships/image" Target="media/image1.jpe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584</Words>
  <Characters>3329</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‘Reformation’</vt:lpstr>
    </vt:vector>
  </TitlesOfParts>
  <Company>University of Warwick</Company>
  <LinksUpToDate>false</LinksUpToDate>
  <CharactersWithSpaces>3906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‘Reformation’</dc:title>
  <dc:subject/>
  <dc:creator>hyscd</dc:creator>
  <cp:keywords/>
  <cp:lastModifiedBy>Kümin, Beat</cp:lastModifiedBy>
  <cp:revision>2</cp:revision>
  <cp:lastPrinted>2015-11-30T14:55:00Z</cp:lastPrinted>
  <dcterms:created xsi:type="dcterms:W3CDTF">2024-11-30T14:55:00Z</dcterms:created>
  <dcterms:modified xsi:type="dcterms:W3CDTF">2024-11-30T14:55:00Z</dcterms:modified>
</cp:coreProperties>
</file>