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7A32E8" w14:textId="77777777" w:rsidR="00ED55DD" w:rsidRDefault="00ED55DD" w:rsidP="00552079">
      <w:pPr>
        <w:jc w:val="center"/>
      </w:pPr>
      <w:r>
        <w:t>‘Reformation</w:t>
      </w:r>
      <w:r w:rsidR="001C4B0E">
        <w:t>, Politics &amp; Rebellion in 16thC Germany</w:t>
      </w:r>
      <w:r>
        <w:t>’</w:t>
      </w:r>
    </w:p>
    <w:p w14:paraId="6EFFD11C" w14:textId="77777777" w:rsidR="00ED55DD" w:rsidRDefault="00ED55DD"/>
    <w:p w14:paraId="67060F6A" w14:textId="77777777" w:rsidR="00ED55DD" w:rsidRDefault="00B04B71">
      <w:pPr>
        <w:pStyle w:val="Heading1"/>
        <w:rPr>
          <w:iCs/>
          <w:lang w:val="en-GB"/>
        </w:rPr>
      </w:pPr>
      <w:r>
        <w:rPr>
          <w:iCs/>
          <w:lang w:val="en-GB"/>
        </w:rPr>
        <w:t>The Political L</w:t>
      </w:r>
      <w:r w:rsidR="00ED55DD">
        <w:rPr>
          <w:iCs/>
          <w:lang w:val="en-GB"/>
        </w:rPr>
        <w:t xml:space="preserve">andscape of the </w:t>
      </w:r>
      <w:smartTag w:uri="urn:schemas-microsoft-com:office:smarttags" w:element="place">
        <w:r w:rsidR="00ED55DD">
          <w:rPr>
            <w:iCs/>
            <w:lang w:val="en-GB"/>
          </w:rPr>
          <w:t>Holy Roman Empire</w:t>
        </w:r>
      </w:smartTag>
    </w:p>
    <w:p w14:paraId="6E8A333E" w14:textId="77777777" w:rsidR="00ED55DD" w:rsidRDefault="00ED55DD"/>
    <w:p w14:paraId="46DCB447" w14:textId="77777777" w:rsidR="00ED55DD" w:rsidRDefault="00C77097">
      <w:pPr>
        <w:jc w:val="center"/>
      </w:pPr>
      <w:r>
        <w:t>‘</w:t>
      </w:r>
      <w:r w:rsidR="00B04B71">
        <w:t>Lecture</w:t>
      </w:r>
      <w:r>
        <w:t>’ Handout for</w:t>
      </w:r>
      <w:r w:rsidR="00B04B71">
        <w:t xml:space="preserve"> Autumn Week </w:t>
      </w:r>
      <w:r>
        <w:t>2</w:t>
      </w:r>
    </w:p>
    <w:p w14:paraId="1BFCF138" w14:textId="77777777" w:rsidR="00ED55DD" w:rsidRDefault="00ED55DD"/>
    <w:p w14:paraId="51BEBA9F" w14:textId="77777777" w:rsidR="00ED55DD" w:rsidRPr="00C77097" w:rsidRDefault="00320F84" w:rsidP="00C77097">
      <w:pPr>
        <w:jc w:val="center"/>
        <w:rPr>
          <w:color w:val="FF0000"/>
        </w:rPr>
      </w:pPr>
      <w:r>
        <w:rPr>
          <w:color w:val="FF0000"/>
        </w:rPr>
        <w:t xml:space="preserve"> </w:t>
      </w:r>
    </w:p>
    <w:p w14:paraId="1D0A5854" w14:textId="77777777" w:rsidR="00ED55DD" w:rsidRDefault="00ED55DD">
      <w:r>
        <w:t>1. Introduction to the Module</w:t>
      </w:r>
    </w:p>
    <w:p w14:paraId="30EB5DF1" w14:textId="77777777" w:rsidR="00ED55DD" w:rsidRDefault="00ED55DD"/>
    <w:p w14:paraId="507FAEB5" w14:textId="77777777" w:rsidR="00ED55DD" w:rsidRPr="00EF7410" w:rsidRDefault="00EF7410">
      <w:pPr>
        <w:numPr>
          <w:ilvl w:val="0"/>
          <w:numId w:val="1"/>
        </w:numPr>
      </w:pPr>
      <w:r>
        <w:t xml:space="preserve">Significance of Reformation; Luther’s impact; module structure and themes; website: </w:t>
      </w:r>
      <w:hyperlink r:id="rId5" w:history="1">
        <w:r w:rsidRPr="00EF7410">
          <w:rPr>
            <w:color w:val="003399"/>
            <w:u w:val="single"/>
          </w:rPr>
          <w:t>http://go.warwick.ac.uk/germanyreformation</w:t>
        </w:r>
      </w:hyperlink>
    </w:p>
    <w:p w14:paraId="4D5E2C85" w14:textId="77777777" w:rsidR="00ED55DD" w:rsidRDefault="00ED55DD"/>
    <w:p w14:paraId="30DED132" w14:textId="77777777" w:rsidR="00ED55DD" w:rsidRDefault="00ED55DD">
      <w:r>
        <w:t xml:space="preserve">2. The </w:t>
      </w:r>
      <w:smartTag w:uri="urn:schemas-microsoft-com:office:smarttags" w:element="place">
        <w:r>
          <w:t>Holy Roman Empire</w:t>
        </w:r>
      </w:smartTag>
      <w:r>
        <w:t xml:space="preserve"> of the German Nation</w:t>
      </w:r>
    </w:p>
    <w:p w14:paraId="6F0C2DB3" w14:textId="77777777" w:rsidR="00ED55DD" w:rsidRDefault="00ED55DD"/>
    <w:p w14:paraId="41421141" w14:textId="5B5B0860" w:rsidR="00ED55DD" w:rsidRDefault="00B04B71">
      <w:pPr>
        <w:numPr>
          <w:ilvl w:val="0"/>
          <w:numId w:val="1"/>
        </w:numPr>
      </w:pPr>
      <w:r w:rsidRPr="00B04B71">
        <w:rPr>
          <w:i/>
        </w:rPr>
        <w:t>Definition</w:t>
      </w:r>
      <w:r w:rsidR="00EF7410">
        <w:t xml:space="preserve">: Origin 800, </w:t>
      </w:r>
      <w:r w:rsidR="00EF7410" w:rsidRPr="00EF7410">
        <w:t>Golden Bull 1356</w:t>
      </w:r>
      <w:r w:rsidR="00EF7410" w:rsidRPr="001021E5">
        <w:rPr>
          <w:sz w:val="22"/>
          <w:szCs w:val="22"/>
        </w:rPr>
        <w:t>;</w:t>
      </w:r>
      <w:r w:rsidR="00EF7410" w:rsidRPr="001021E5">
        <w:rPr>
          <w:sz w:val="22"/>
          <w:szCs w:val="22"/>
          <w:lang w:val="en-US"/>
        </w:rPr>
        <w:t xml:space="preserve"> </w:t>
      </w:r>
      <w:r w:rsidR="00637B0F">
        <w:t>end</w:t>
      </w:r>
      <w:r w:rsidR="00EF7410">
        <w:t xml:space="preserve"> 1806</w:t>
      </w:r>
      <w:r w:rsidR="00637B0F">
        <w:t>;</w:t>
      </w:r>
      <w:r>
        <w:t xml:space="preserve"> bonds</w:t>
      </w:r>
      <w:r w:rsidR="00EF7410">
        <w:t xml:space="preserve"> of religion, feudal ties, </w:t>
      </w:r>
      <w:r w:rsidR="00370CFB">
        <w:t>D</w:t>
      </w:r>
      <w:r w:rsidR="00EF7410">
        <w:t>iet</w:t>
      </w:r>
    </w:p>
    <w:p w14:paraId="1E9CD3BD" w14:textId="77777777" w:rsidR="00552079" w:rsidRDefault="00EF7410">
      <w:pPr>
        <w:numPr>
          <w:ilvl w:val="0"/>
          <w:numId w:val="1"/>
        </w:numPr>
      </w:pPr>
      <w:r w:rsidRPr="00B04B71">
        <w:rPr>
          <w:i/>
        </w:rPr>
        <w:t>Political geography</w:t>
      </w:r>
      <w:r>
        <w:t xml:space="preserve">: borders, </w:t>
      </w:r>
      <w:r w:rsidRPr="00EF7410">
        <w:rPr>
          <w:i/>
        </w:rPr>
        <w:t>c.</w:t>
      </w:r>
      <w:r>
        <w:t xml:space="preserve"> 400 units; </w:t>
      </w:r>
      <w:r w:rsidR="00552079">
        <w:rPr>
          <w:i/>
        </w:rPr>
        <w:t>Character</w:t>
      </w:r>
      <w:r w:rsidR="00552079" w:rsidRPr="00552079">
        <w:t>:</w:t>
      </w:r>
      <w:r w:rsidR="00552079">
        <w:t xml:space="preserve"> ‘failed nation state’, ‘Europe of Regions’, ‘federation’, ‘complementary Empire-state’ (Georg Schmidt)</w:t>
      </w:r>
      <w:r>
        <w:t>? Very fragmented</w:t>
      </w:r>
    </w:p>
    <w:p w14:paraId="0173CD6F" w14:textId="08C2BA87" w:rsidR="00ED55DD" w:rsidRDefault="00EF7410">
      <w:pPr>
        <w:numPr>
          <w:ilvl w:val="0"/>
          <w:numId w:val="1"/>
        </w:numPr>
      </w:pPr>
      <w:r>
        <w:rPr>
          <w:i/>
        </w:rPr>
        <w:t>Membership</w:t>
      </w:r>
      <w:r>
        <w:t>: composed of ‘estates’ (</w:t>
      </w:r>
      <w:proofErr w:type="spellStart"/>
      <w:r w:rsidR="00ED55DD">
        <w:rPr>
          <w:i/>
          <w:iCs/>
        </w:rPr>
        <w:t>Reichsstände</w:t>
      </w:r>
      <w:proofErr w:type="spellEnd"/>
      <w:r>
        <w:t>);</w:t>
      </w:r>
      <w:r w:rsidR="00ED55DD">
        <w:t xml:space="preserve"> </w:t>
      </w:r>
      <w:r w:rsidR="00ED55DD" w:rsidRPr="002B6073">
        <w:rPr>
          <w:u w:val="single"/>
        </w:rPr>
        <w:t>3 levels</w:t>
      </w:r>
      <w:r w:rsidR="00ED55DD">
        <w:t xml:space="preserve"> of </w:t>
      </w:r>
      <w:r w:rsidR="004F4718">
        <w:t xml:space="preserve">political </w:t>
      </w:r>
      <w:r w:rsidR="00D51EAE">
        <w:t>activity</w:t>
      </w:r>
      <w:r w:rsidR="008F1C56">
        <w:t xml:space="preserve">: Empire, territory, </w:t>
      </w:r>
      <w:r>
        <w:t>region/</w:t>
      </w:r>
      <w:r w:rsidR="008F1C56">
        <w:t xml:space="preserve">locality; </w:t>
      </w:r>
      <w:r w:rsidR="008F1C56" w:rsidRPr="002B6073">
        <w:rPr>
          <w:u w:val="single"/>
        </w:rPr>
        <w:t>2 ways</w:t>
      </w:r>
      <w:r w:rsidR="008F1C56">
        <w:t xml:space="preserve"> of belonging</w:t>
      </w:r>
      <w:r w:rsidR="00ED55DD">
        <w:t>: imm</w:t>
      </w:r>
      <w:r w:rsidR="00B04B71">
        <w:t>ediate</w:t>
      </w:r>
      <w:r w:rsidR="008F1C56">
        <w:t xml:space="preserve"> </w:t>
      </w:r>
      <w:r w:rsidR="008F1C56" w:rsidRPr="008F1C56">
        <w:rPr>
          <w:i/>
        </w:rPr>
        <w:t>vs</w:t>
      </w:r>
      <w:r w:rsidR="00B04B71">
        <w:t xml:space="preserve"> intermediate </w:t>
      </w:r>
      <w:r>
        <w:t>links to centre</w:t>
      </w:r>
    </w:p>
    <w:p w14:paraId="529CD1A5" w14:textId="77777777" w:rsidR="00ED55DD" w:rsidRDefault="00ED55DD">
      <w:pPr>
        <w:numPr>
          <w:ilvl w:val="0"/>
          <w:numId w:val="1"/>
        </w:numPr>
      </w:pPr>
      <w:r w:rsidRPr="00B04B71">
        <w:rPr>
          <w:i/>
        </w:rPr>
        <w:t>Political life</w:t>
      </w:r>
      <w:r w:rsidR="00B04B71">
        <w:t xml:space="preserve">: </w:t>
      </w:r>
      <w:r w:rsidR="00F66288">
        <w:t xml:space="preserve">elected Emperor; limited feudal/personal powers; great variety of </w:t>
      </w:r>
      <w:r>
        <w:t xml:space="preserve">secular and ecclesiastical </w:t>
      </w:r>
      <w:r w:rsidR="00F66288">
        <w:t>rulers</w:t>
      </w:r>
      <w:r>
        <w:t xml:space="preserve">; </w:t>
      </w:r>
      <w:r w:rsidR="00F66288">
        <w:t xml:space="preserve">monarchies and republics; no modern/individual political rights, but </w:t>
      </w:r>
      <w:r>
        <w:t xml:space="preserve">popular </w:t>
      </w:r>
      <w:r w:rsidR="00F66288">
        <w:t>influence esp. in towns, villages and (Swiss/Hanseatic) leagues</w:t>
      </w:r>
    </w:p>
    <w:p w14:paraId="65239B3B" w14:textId="77777777" w:rsidR="00ED55DD" w:rsidRDefault="00ED55DD"/>
    <w:p w14:paraId="22070824" w14:textId="77777777" w:rsidR="00ED55DD" w:rsidRPr="001021E5" w:rsidRDefault="001021E5">
      <w:pPr>
        <w:rPr>
          <w:vanish/>
          <w:sz w:val="22"/>
          <w:szCs w:val="22"/>
        </w:rPr>
      </w:pPr>
      <w:r w:rsidRPr="001021E5">
        <w:rPr>
          <w:i/>
          <w:sz w:val="22"/>
          <w:szCs w:val="22"/>
        </w:rPr>
        <w:t>Terms, names and dates</w:t>
      </w:r>
      <w:r w:rsidRPr="001021E5">
        <w:rPr>
          <w:sz w:val="22"/>
          <w:szCs w:val="22"/>
        </w:rPr>
        <w:t xml:space="preserve">: </w:t>
      </w:r>
      <w:r w:rsidR="00ED55DD" w:rsidRPr="001021E5">
        <w:rPr>
          <w:sz w:val="22"/>
          <w:szCs w:val="22"/>
        </w:rPr>
        <w:t xml:space="preserve">Charlemagne; </w:t>
      </w:r>
      <w:r w:rsidR="00ED55DD" w:rsidRPr="001021E5">
        <w:rPr>
          <w:sz w:val="22"/>
          <w:szCs w:val="22"/>
          <w:lang w:val="en-US"/>
        </w:rPr>
        <w:t>feudal ties (</w:t>
      </w:r>
      <w:proofErr w:type="spellStart"/>
      <w:r w:rsidR="00ED55DD" w:rsidRPr="001021E5">
        <w:rPr>
          <w:i/>
          <w:iCs/>
          <w:sz w:val="22"/>
          <w:szCs w:val="22"/>
          <w:lang w:val="en-US"/>
        </w:rPr>
        <w:t>Lehensverband</w:t>
      </w:r>
      <w:proofErr w:type="spellEnd"/>
      <w:r w:rsidR="00ED55DD" w:rsidRPr="001021E5">
        <w:rPr>
          <w:sz w:val="22"/>
          <w:szCs w:val="22"/>
          <w:lang w:val="en-US"/>
        </w:rPr>
        <w:t xml:space="preserve">); Imperial Diets (Nuremberg, Regensburg, Augsburg); </w:t>
      </w:r>
      <w:r w:rsidR="00ED55DD" w:rsidRPr="002B6073">
        <w:rPr>
          <w:b/>
          <w:bCs/>
          <w:sz w:val="22"/>
          <w:szCs w:val="22"/>
          <w:lang w:val="en-US"/>
        </w:rPr>
        <w:t>im</w:t>
      </w:r>
      <w:r w:rsidR="00ED55DD" w:rsidRPr="001021E5">
        <w:rPr>
          <w:sz w:val="22"/>
          <w:szCs w:val="22"/>
          <w:lang w:val="en-US"/>
        </w:rPr>
        <w:t>mediate (</w:t>
      </w:r>
      <w:proofErr w:type="spellStart"/>
      <w:r w:rsidR="00ED55DD" w:rsidRPr="001021E5">
        <w:rPr>
          <w:i/>
          <w:iCs/>
          <w:sz w:val="22"/>
          <w:szCs w:val="22"/>
          <w:lang w:val="en-US"/>
        </w:rPr>
        <w:t>reichsunmittelbar</w:t>
      </w:r>
      <w:proofErr w:type="spellEnd"/>
      <w:r w:rsidR="00ED55DD" w:rsidRPr="001021E5">
        <w:rPr>
          <w:sz w:val="22"/>
          <w:szCs w:val="22"/>
          <w:lang w:val="en-US"/>
        </w:rPr>
        <w:t xml:space="preserve">) vs </w:t>
      </w:r>
      <w:r w:rsidR="00ED55DD" w:rsidRPr="002B6073">
        <w:rPr>
          <w:b/>
          <w:bCs/>
          <w:sz w:val="22"/>
          <w:szCs w:val="22"/>
          <w:lang w:val="en-US"/>
        </w:rPr>
        <w:t>inter</w:t>
      </w:r>
      <w:r w:rsidR="00ED55DD" w:rsidRPr="001021E5">
        <w:rPr>
          <w:sz w:val="22"/>
          <w:szCs w:val="22"/>
          <w:lang w:val="en-US"/>
        </w:rPr>
        <w:t xml:space="preserve">mediate </w:t>
      </w:r>
      <w:r w:rsidR="008F1C56" w:rsidRPr="001021E5">
        <w:rPr>
          <w:sz w:val="22"/>
          <w:szCs w:val="22"/>
          <w:lang w:val="en-US"/>
        </w:rPr>
        <w:t>(</w:t>
      </w:r>
      <w:proofErr w:type="spellStart"/>
      <w:r w:rsidR="008F1C56" w:rsidRPr="001021E5">
        <w:rPr>
          <w:i/>
          <w:iCs/>
          <w:sz w:val="22"/>
          <w:szCs w:val="22"/>
          <w:lang w:val="en-US"/>
        </w:rPr>
        <w:t>reichsmittelbar</w:t>
      </w:r>
      <w:proofErr w:type="spellEnd"/>
      <w:r w:rsidR="008F1C56" w:rsidRPr="001021E5">
        <w:rPr>
          <w:sz w:val="22"/>
          <w:szCs w:val="22"/>
          <w:lang w:val="en-US"/>
        </w:rPr>
        <w:t xml:space="preserve">) </w:t>
      </w:r>
      <w:r w:rsidR="00ED55DD" w:rsidRPr="001021E5">
        <w:rPr>
          <w:sz w:val="22"/>
          <w:szCs w:val="22"/>
          <w:lang w:val="en-US"/>
        </w:rPr>
        <w:t xml:space="preserve">members; Habsburg dynasty; </w:t>
      </w:r>
      <w:r w:rsidR="00552079" w:rsidRPr="001021E5">
        <w:rPr>
          <w:sz w:val="22"/>
          <w:szCs w:val="22"/>
          <w:lang w:val="en-US"/>
        </w:rPr>
        <w:t xml:space="preserve">electors of Mainz, Trier, Cologne </w:t>
      </w:r>
      <w:r w:rsidR="00D93139">
        <w:rPr>
          <w:sz w:val="22"/>
          <w:szCs w:val="22"/>
          <w:lang w:val="en-US"/>
        </w:rPr>
        <w:t>(=ecclesiastical</w:t>
      </w:r>
      <w:r w:rsidR="00320F84">
        <w:rPr>
          <w:sz w:val="22"/>
          <w:szCs w:val="22"/>
          <w:lang w:val="en-US"/>
        </w:rPr>
        <w:t xml:space="preserve"> princes</w:t>
      </w:r>
      <w:r w:rsidR="00D93139">
        <w:rPr>
          <w:sz w:val="22"/>
          <w:szCs w:val="22"/>
          <w:lang w:val="en-US"/>
        </w:rPr>
        <w:t xml:space="preserve">) </w:t>
      </w:r>
      <w:r w:rsidR="00552079" w:rsidRPr="001021E5">
        <w:rPr>
          <w:sz w:val="22"/>
          <w:szCs w:val="22"/>
          <w:lang w:val="en-US"/>
        </w:rPr>
        <w:t>and</w:t>
      </w:r>
      <w:r w:rsidR="00ED55DD" w:rsidRPr="001021E5">
        <w:rPr>
          <w:sz w:val="22"/>
          <w:szCs w:val="22"/>
          <w:lang w:val="en-US"/>
        </w:rPr>
        <w:t xml:space="preserve"> Bohemia, Saxony, Brandenburg, Palatinate</w:t>
      </w:r>
      <w:r w:rsidR="00D93139">
        <w:rPr>
          <w:sz w:val="22"/>
          <w:szCs w:val="22"/>
          <w:lang w:val="en-US"/>
        </w:rPr>
        <w:t xml:space="preserve"> (secular)</w:t>
      </w:r>
      <w:r w:rsidR="00ED55DD" w:rsidRPr="001021E5">
        <w:rPr>
          <w:sz w:val="22"/>
          <w:szCs w:val="22"/>
          <w:lang w:val="en-US"/>
        </w:rPr>
        <w:t xml:space="preserve">; Hansa, Swabian League; Imperial Free Cities; Hartmann Schedel. </w:t>
      </w:r>
    </w:p>
    <w:p w14:paraId="02D02187" w14:textId="77777777" w:rsidR="00ED55DD" w:rsidRPr="001021E5" w:rsidRDefault="00ED55DD">
      <w:pPr>
        <w:rPr>
          <w:sz w:val="22"/>
          <w:szCs w:val="22"/>
        </w:rPr>
      </w:pPr>
    </w:p>
    <w:p w14:paraId="05A2E05C" w14:textId="77777777" w:rsidR="00ED55DD" w:rsidRDefault="00ED55DD"/>
    <w:p w14:paraId="5485D242" w14:textId="77777777" w:rsidR="00ED55DD" w:rsidRDefault="00ED55DD">
      <w:r>
        <w:t>3. Political Developments</w:t>
      </w:r>
    </w:p>
    <w:p w14:paraId="2CE01E96" w14:textId="77777777" w:rsidR="00ED55DD" w:rsidRDefault="00ED55DD"/>
    <w:p w14:paraId="2D022B46" w14:textId="77777777" w:rsidR="00ED55DD" w:rsidRDefault="00ED55DD">
      <w:pPr>
        <w:numPr>
          <w:ilvl w:val="0"/>
          <w:numId w:val="1"/>
        </w:numPr>
      </w:pPr>
      <w:r>
        <w:t xml:space="preserve">Foreign policy: </w:t>
      </w:r>
      <w:r w:rsidR="00F66288">
        <w:t>two flashpoints (</w:t>
      </w:r>
      <w:r>
        <w:t>Habsburg vs Valois</w:t>
      </w:r>
      <w:r w:rsidR="00637B0F">
        <w:t xml:space="preserve"> </w:t>
      </w:r>
      <w:r w:rsidR="00F66288">
        <w:t>rivalry</w:t>
      </w:r>
      <w:r w:rsidR="00B04B71">
        <w:t>, Ottoman threat</w:t>
      </w:r>
      <w:r w:rsidR="00F66288">
        <w:t>)</w:t>
      </w:r>
    </w:p>
    <w:p w14:paraId="4742DA8C" w14:textId="400EC6D5" w:rsidR="005E3D9C" w:rsidRDefault="00ED55DD" w:rsidP="005E3D9C">
      <w:pPr>
        <w:numPr>
          <w:ilvl w:val="0"/>
          <w:numId w:val="1"/>
        </w:numPr>
      </w:pPr>
      <w:r>
        <w:t>Domestic policy: pressure for reform;</w:t>
      </w:r>
      <w:r w:rsidR="00B04B71">
        <w:t xml:space="preserve"> </w:t>
      </w:r>
      <w:r w:rsidR="00F66288">
        <w:t xml:space="preserve">major decisions on public peace, imperial cameral court &amp; common penny </w:t>
      </w:r>
      <w:r w:rsidR="00F34C13">
        <w:t>(</w:t>
      </w:r>
      <w:r w:rsidR="00F34C13">
        <w:t xml:space="preserve">Worms </w:t>
      </w:r>
      <w:r w:rsidR="00F66288">
        <w:t>Diet 1495</w:t>
      </w:r>
      <w:r w:rsidR="00F34C13">
        <w:t>)</w:t>
      </w:r>
      <w:r w:rsidR="00F66288">
        <w:t xml:space="preserve">; </w:t>
      </w:r>
      <w:r w:rsidR="00B04B71">
        <w:t>process</w:t>
      </w:r>
      <w:r w:rsidR="00F34C13">
        <w:t>es</w:t>
      </w:r>
      <w:r w:rsidR="00B04B71">
        <w:t xml:space="preserve"> of</w:t>
      </w:r>
      <w:r w:rsidR="00637B0F">
        <w:t xml:space="preserve"> </w:t>
      </w:r>
      <w:proofErr w:type="spellStart"/>
      <w:r w:rsidR="00637B0F">
        <w:t>juridification</w:t>
      </w:r>
      <w:proofErr w:type="spellEnd"/>
      <w:r w:rsidR="00637B0F">
        <w:t>/territorialization</w:t>
      </w:r>
    </w:p>
    <w:p w14:paraId="6AC6F696" w14:textId="77777777" w:rsidR="00637B0F" w:rsidRDefault="00637B0F" w:rsidP="005E3D9C">
      <w:pPr>
        <w:numPr>
          <w:ilvl w:val="0"/>
          <w:numId w:val="1"/>
        </w:numPr>
      </w:pPr>
      <w:r>
        <w:t xml:space="preserve">Historiography: from ‘nationalist’ critique to </w:t>
      </w:r>
      <w:r w:rsidR="00F66288">
        <w:t>recognition</w:t>
      </w:r>
      <w:r w:rsidR="00320F84">
        <w:t xml:space="preserve"> </w:t>
      </w:r>
      <w:r w:rsidR="00F66288">
        <w:t>/</w:t>
      </w:r>
      <w:r w:rsidR="00320F84">
        <w:t xml:space="preserve"> </w:t>
      </w:r>
      <w:r>
        <w:t>appreciation of achievements</w:t>
      </w:r>
    </w:p>
    <w:p w14:paraId="6DEECE80" w14:textId="77777777" w:rsidR="00ED55DD" w:rsidRDefault="00ED55DD"/>
    <w:p w14:paraId="7D7507FF" w14:textId="77777777" w:rsidR="00ED55DD" w:rsidRPr="001021E5" w:rsidRDefault="001021E5">
      <w:pPr>
        <w:rPr>
          <w:vanish/>
          <w:sz w:val="22"/>
          <w:szCs w:val="22"/>
        </w:rPr>
      </w:pPr>
      <w:r w:rsidRPr="001021E5">
        <w:rPr>
          <w:i/>
          <w:sz w:val="22"/>
          <w:szCs w:val="22"/>
        </w:rPr>
        <w:t>Terms, names and dates</w:t>
      </w:r>
      <w:r w:rsidRPr="001021E5">
        <w:rPr>
          <w:sz w:val="22"/>
          <w:szCs w:val="22"/>
        </w:rPr>
        <w:t xml:space="preserve">: </w:t>
      </w:r>
      <w:r w:rsidR="00ED55DD" w:rsidRPr="001021E5">
        <w:rPr>
          <w:sz w:val="22"/>
          <w:szCs w:val="22"/>
        </w:rPr>
        <w:t xml:space="preserve">Peace of Cateau </w:t>
      </w:r>
      <w:proofErr w:type="spellStart"/>
      <w:r w:rsidR="00ED55DD" w:rsidRPr="001021E5">
        <w:rPr>
          <w:sz w:val="22"/>
          <w:szCs w:val="22"/>
        </w:rPr>
        <w:t>Cambrésis</w:t>
      </w:r>
      <w:proofErr w:type="spellEnd"/>
      <w:r w:rsidR="00ED55DD" w:rsidRPr="001021E5">
        <w:rPr>
          <w:sz w:val="22"/>
          <w:szCs w:val="22"/>
        </w:rPr>
        <w:t xml:space="preserve"> 1559; </w:t>
      </w:r>
      <w:proofErr w:type="spellStart"/>
      <w:r w:rsidR="00ED55DD" w:rsidRPr="001021E5">
        <w:rPr>
          <w:i/>
          <w:sz w:val="22"/>
          <w:szCs w:val="22"/>
        </w:rPr>
        <w:t>Reformatio</w:t>
      </w:r>
      <w:proofErr w:type="spellEnd"/>
      <w:r w:rsidR="00ED55DD" w:rsidRPr="001021E5">
        <w:rPr>
          <w:i/>
          <w:sz w:val="22"/>
          <w:szCs w:val="22"/>
        </w:rPr>
        <w:t xml:space="preserve"> </w:t>
      </w:r>
      <w:proofErr w:type="spellStart"/>
      <w:r w:rsidR="00ED55DD" w:rsidRPr="001021E5">
        <w:rPr>
          <w:i/>
          <w:sz w:val="22"/>
          <w:szCs w:val="22"/>
        </w:rPr>
        <w:t>Sigismundi</w:t>
      </w:r>
      <w:proofErr w:type="spellEnd"/>
      <w:r w:rsidR="00ED55DD" w:rsidRPr="001021E5">
        <w:rPr>
          <w:sz w:val="22"/>
          <w:szCs w:val="22"/>
        </w:rPr>
        <w:t xml:space="preserve"> 1438; Berthold von Henneberg; Matricular System; Imperial Regency; Imperial Criminal Code (</w:t>
      </w:r>
      <w:r w:rsidR="00ED55DD" w:rsidRPr="001021E5">
        <w:rPr>
          <w:i/>
          <w:iCs/>
          <w:sz w:val="22"/>
          <w:szCs w:val="22"/>
        </w:rPr>
        <w:t>Carolina</w:t>
      </w:r>
      <w:r w:rsidR="00ED55DD" w:rsidRPr="001021E5">
        <w:rPr>
          <w:sz w:val="22"/>
          <w:szCs w:val="22"/>
        </w:rPr>
        <w:t>, 1532); Imperial Circles; Imperial Aulic Council; ‘</w:t>
      </w:r>
      <w:proofErr w:type="spellStart"/>
      <w:r w:rsidR="00ED55DD" w:rsidRPr="001021E5">
        <w:rPr>
          <w:sz w:val="22"/>
          <w:szCs w:val="22"/>
        </w:rPr>
        <w:t>juridification</w:t>
      </w:r>
      <w:proofErr w:type="spellEnd"/>
      <w:r w:rsidR="00ED55DD" w:rsidRPr="001021E5">
        <w:rPr>
          <w:sz w:val="22"/>
          <w:szCs w:val="22"/>
        </w:rPr>
        <w:t>’ of Empire (Volker Press); territorial sovereignty (</w:t>
      </w:r>
      <w:proofErr w:type="spellStart"/>
      <w:r w:rsidR="00637B0F">
        <w:rPr>
          <w:i/>
          <w:iCs/>
          <w:sz w:val="22"/>
          <w:szCs w:val="22"/>
        </w:rPr>
        <w:t>Landeshoheit</w:t>
      </w:r>
      <w:proofErr w:type="spellEnd"/>
      <w:r w:rsidR="00ED55DD" w:rsidRPr="001021E5">
        <w:rPr>
          <w:sz w:val="22"/>
          <w:szCs w:val="22"/>
        </w:rPr>
        <w:t>); Voltaire; Karl Otmar Freiherr von Aretin</w:t>
      </w:r>
      <w:r w:rsidR="00637B0F">
        <w:rPr>
          <w:sz w:val="22"/>
          <w:szCs w:val="22"/>
        </w:rPr>
        <w:t>; Michael Hughes/Peter Wilson</w:t>
      </w:r>
      <w:r w:rsidR="00ED55DD" w:rsidRPr="001021E5">
        <w:rPr>
          <w:sz w:val="22"/>
          <w:szCs w:val="22"/>
        </w:rPr>
        <w:t xml:space="preserve"> </w:t>
      </w:r>
    </w:p>
    <w:p w14:paraId="0DC0B973" w14:textId="77777777" w:rsidR="00ED55DD" w:rsidRPr="001021E5" w:rsidRDefault="00ED55DD">
      <w:pPr>
        <w:rPr>
          <w:sz w:val="22"/>
          <w:szCs w:val="22"/>
        </w:rPr>
      </w:pPr>
    </w:p>
    <w:p w14:paraId="35973556" w14:textId="77777777" w:rsidR="00ED55DD" w:rsidRDefault="00ED55DD"/>
    <w:p w14:paraId="04E605CE" w14:textId="77777777" w:rsidR="00ED55DD" w:rsidRDefault="00ED55DD">
      <w:r>
        <w:t>4. Conclusions</w:t>
      </w:r>
    </w:p>
    <w:p w14:paraId="07794FFC" w14:textId="5F2145F9" w:rsidR="00ED55DD" w:rsidRDefault="00ED55DD">
      <w:pPr>
        <w:numPr>
          <w:ilvl w:val="0"/>
          <w:numId w:val="1"/>
        </w:numPr>
      </w:pPr>
      <w:r>
        <w:rPr>
          <w:szCs w:val="28"/>
          <w:lang w:val="en-US"/>
        </w:rPr>
        <w:t xml:space="preserve">Highly </w:t>
      </w:r>
      <w:r w:rsidR="000F235E">
        <w:rPr>
          <w:szCs w:val="28"/>
          <w:lang w:val="en-US"/>
        </w:rPr>
        <w:t xml:space="preserve">complex and </w:t>
      </w:r>
      <w:r>
        <w:rPr>
          <w:szCs w:val="28"/>
          <w:lang w:val="en-US"/>
        </w:rPr>
        <w:t xml:space="preserve">fragmented </w:t>
      </w:r>
      <w:r w:rsidR="00F66288">
        <w:rPr>
          <w:szCs w:val="28"/>
          <w:lang w:val="en-US"/>
        </w:rPr>
        <w:t>structure of the Holy Roman Empire</w:t>
      </w:r>
    </w:p>
    <w:p w14:paraId="53FE2719" w14:textId="77777777" w:rsidR="00ED55DD" w:rsidRDefault="00ED55DD">
      <w:pPr>
        <w:numPr>
          <w:ilvl w:val="0"/>
          <w:numId w:val="1"/>
        </w:numPr>
      </w:pPr>
      <w:r>
        <w:rPr>
          <w:szCs w:val="28"/>
          <w:lang w:val="en-US"/>
        </w:rPr>
        <w:t>Imperial, territorial and regional</w:t>
      </w:r>
      <w:r w:rsidR="00320F84">
        <w:rPr>
          <w:szCs w:val="28"/>
          <w:lang w:val="en-US"/>
        </w:rPr>
        <w:t xml:space="preserve"> </w:t>
      </w:r>
      <w:r>
        <w:rPr>
          <w:szCs w:val="28"/>
          <w:lang w:val="en-US"/>
        </w:rPr>
        <w:t>/</w:t>
      </w:r>
      <w:r w:rsidR="00320F84">
        <w:rPr>
          <w:szCs w:val="28"/>
          <w:lang w:val="en-US"/>
        </w:rPr>
        <w:t xml:space="preserve"> </w:t>
      </w:r>
      <w:r>
        <w:rPr>
          <w:szCs w:val="28"/>
          <w:lang w:val="en-US"/>
        </w:rPr>
        <w:t>local layers</w:t>
      </w:r>
      <w:r w:rsidR="00F66288">
        <w:rPr>
          <w:szCs w:val="28"/>
          <w:lang w:val="en-US"/>
        </w:rPr>
        <w:t xml:space="preserve"> of political activity</w:t>
      </w:r>
    </w:p>
    <w:p w14:paraId="582EDEE5" w14:textId="77777777" w:rsidR="00ED55DD" w:rsidRDefault="005E3D9C">
      <w:pPr>
        <w:numPr>
          <w:ilvl w:val="0"/>
          <w:numId w:val="1"/>
        </w:numPr>
      </w:pPr>
      <w:r>
        <w:rPr>
          <w:szCs w:val="28"/>
          <w:lang w:val="en-US"/>
        </w:rPr>
        <w:t>Mix of s</w:t>
      </w:r>
      <w:r w:rsidR="00ED55DD">
        <w:rPr>
          <w:szCs w:val="28"/>
          <w:lang w:val="en-US"/>
        </w:rPr>
        <w:t>ecular and ecclesiastical rulers</w:t>
      </w:r>
      <w:r w:rsidR="00F66288">
        <w:rPr>
          <w:szCs w:val="28"/>
          <w:lang w:val="en-US"/>
        </w:rPr>
        <w:t xml:space="preserve"> as</w:t>
      </w:r>
      <w:r w:rsidR="004F4718">
        <w:rPr>
          <w:szCs w:val="28"/>
          <w:lang w:val="en-US"/>
        </w:rPr>
        <w:t xml:space="preserve"> well as monarchical</w:t>
      </w:r>
      <w:r w:rsidR="00320F84">
        <w:rPr>
          <w:szCs w:val="28"/>
          <w:lang w:val="en-US"/>
        </w:rPr>
        <w:t xml:space="preserve"> </w:t>
      </w:r>
      <w:r w:rsidR="004F4718">
        <w:rPr>
          <w:szCs w:val="28"/>
          <w:lang w:val="en-US"/>
        </w:rPr>
        <w:t>/</w:t>
      </w:r>
      <w:r w:rsidR="00320F84">
        <w:rPr>
          <w:szCs w:val="28"/>
          <w:lang w:val="en-US"/>
        </w:rPr>
        <w:t xml:space="preserve"> </w:t>
      </w:r>
      <w:r w:rsidR="004F4718">
        <w:rPr>
          <w:szCs w:val="28"/>
          <w:lang w:val="en-US"/>
        </w:rPr>
        <w:t xml:space="preserve">republican </w:t>
      </w:r>
      <w:r w:rsidR="00F66288">
        <w:rPr>
          <w:szCs w:val="28"/>
          <w:lang w:val="en-US"/>
        </w:rPr>
        <w:t>regimes</w:t>
      </w:r>
    </w:p>
    <w:p w14:paraId="1929D7DA" w14:textId="77777777" w:rsidR="00ED55DD" w:rsidRPr="00F66288" w:rsidRDefault="00ED55DD">
      <w:pPr>
        <w:numPr>
          <w:ilvl w:val="0"/>
          <w:numId w:val="1"/>
        </w:numPr>
        <w:rPr>
          <w:lang w:val="fr-FR"/>
        </w:rPr>
      </w:pPr>
      <w:proofErr w:type="spellStart"/>
      <w:r w:rsidRPr="00F66288">
        <w:rPr>
          <w:szCs w:val="28"/>
          <w:lang w:val="fr-FR"/>
        </w:rPr>
        <w:t>Popular</w:t>
      </w:r>
      <w:proofErr w:type="spellEnd"/>
      <w:r w:rsidRPr="00F66288">
        <w:rPr>
          <w:szCs w:val="28"/>
          <w:lang w:val="fr-FR"/>
        </w:rPr>
        <w:t xml:space="preserve"> influence (local </w:t>
      </w:r>
      <w:r w:rsidR="005E3D9C" w:rsidRPr="00F66288">
        <w:rPr>
          <w:szCs w:val="28"/>
          <w:lang w:val="fr-FR"/>
        </w:rPr>
        <w:t>communes</w:t>
      </w:r>
      <w:r w:rsidRPr="00F66288">
        <w:rPr>
          <w:szCs w:val="28"/>
          <w:lang w:val="fr-FR"/>
        </w:rPr>
        <w:t xml:space="preserve"> /</w:t>
      </w:r>
      <w:r w:rsidR="00F66288" w:rsidRPr="00F66288">
        <w:rPr>
          <w:szCs w:val="28"/>
          <w:lang w:val="fr-FR"/>
        </w:rPr>
        <w:t xml:space="preserve"> </w:t>
      </w:r>
      <w:proofErr w:type="spellStart"/>
      <w:r w:rsidR="00F66288" w:rsidRPr="00F66288">
        <w:rPr>
          <w:szCs w:val="28"/>
          <w:lang w:val="fr-FR"/>
        </w:rPr>
        <w:t>petitions</w:t>
      </w:r>
      <w:proofErr w:type="spellEnd"/>
      <w:r w:rsidR="00F66288" w:rsidRPr="00F66288">
        <w:rPr>
          <w:szCs w:val="28"/>
          <w:lang w:val="fr-FR"/>
        </w:rPr>
        <w:t xml:space="preserve"> /</w:t>
      </w:r>
      <w:r w:rsidRPr="00F66288">
        <w:rPr>
          <w:szCs w:val="28"/>
          <w:lang w:val="fr-FR"/>
        </w:rPr>
        <w:t xml:space="preserve"> rebellions)</w:t>
      </w:r>
    </w:p>
    <w:p w14:paraId="754A85CE" w14:textId="38A78CDD" w:rsidR="00ED55DD" w:rsidRDefault="005E3D9C">
      <w:pPr>
        <w:numPr>
          <w:ilvl w:val="0"/>
          <w:numId w:val="1"/>
        </w:numPr>
      </w:pPr>
      <w:r>
        <w:rPr>
          <w:szCs w:val="28"/>
          <w:lang w:val="en-US"/>
        </w:rPr>
        <w:t xml:space="preserve">Constant </w:t>
      </w:r>
      <w:r w:rsidR="00F66288">
        <w:rPr>
          <w:szCs w:val="28"/>
          <w:lang w:val="en-US"/>
        </w:rPr>
        <w:t xml:space="preserve">foreign policy preoccupations </w:t>
      </w:r>
      <w:r w:rsidR="009B50D6">
        <w:rPr>
          <w:szCs w:val="28"/>
          <w:lang w:val="en-US"/>
        </w:rPr>
        <w:t>relating to</w:t>
      </w:r>
      <w:r w:rsidR="00BF0BDD">
        <w:rPr>
          <w:szCs w:val="28"/>
          <w:lang w:val="en-US"/>
        </w:rPr>
        <w:t xml:space="preserve"> Valois / Ottoman conflicts</w:t>
      </w:r>
      <w:r w:rsidR="00ED55DD">
        <w:rPr>
          <w:szCs w:val="28"/>
          <w:lang w:val="en-US"/>
        </w:rPr>
        <w:t xml:space="preserve"> </w:t>
      </w:r>
    </w:p>
    <w:p w14:paraId="46FC3835" w14:textId="77777777" w:rsidR="00ED55DD" w:rsidRPr="005E3D9C" w:rsidRDefault="00BF0BDD">
      <w:pPr>
        <w:numPr>
          <w:ilvl w:val="0"/>
          <w:numId w:val="1"/>
        </w:numPr>
      </w:pPr>
      <w:r>
        <w:rPr>
          <w:szCs w:val="28"/>
          <w:lang w:val="en-US"/>
        </w:rPr>
        <w:t xml:space="preserve">Strong pressure for reform and </w:t>
      </w:r>
      <w:r w:rsidR="00ED55DD">
        <w:rPr>
          <w:szCs w:val="28"/>
          <w:lang w:val="en-US"/>
        </w:rPr>
        <w:t>balance</w:t>
      </w:r>
      <w:r>
        <w:rPr>
          <w:szCs w:val="28"/>
          <w:lang w:val="en-US"/>
        </w:rPr>
        <w:t xml:space="preserve"> of power shifting from Emperor to princes</w:t>
      </w:r>
    </w:p>
    <w:p w14:paraId="55051335" w14:textId="77777777" w:rsidR="005E3D9C" w:rsidRDefault="00552079">
      <w:pPr>
        <w:numPr>
          <w:ilvl w:val="0"/>
          <w:numId w:val="1"/>
        </w:numPr>
      </w:pPr>
      <w:r>
        <w:rPr>
          <w:szCs w:val="28"/>
          <w:lang w:val="en-US"/>
        </w:rPr>
        <w:t xml:space="preserve">More positive </w:t>
      </w:r>
      <w:r w:rsidR="005E3D9C">
        <w:rPr>
          <w:szCs w:val="28"/>
          <w:lang w:val="en-US"/>
        </w:rPr>
        <w:t>assessment of Empire in recent historiography</w:t>
      </w:r>
    </w:p>
    <w:p w14:paraId="3EBEBCCF" w14:textId="77777777" w:rsidR="001F7874" w:rsidRDefault="001F7874" w:rsidP="00E92457">
      <w:pPr>
        <w:pStyle w:val="PlainText"/>
        <w:ind w:left="357"/>
        <w:jc w:val="right"/>
        <w:rPr>
          <w:rFonts w:ascii="Times New Roman" w:hAnsi="Times New Roman"/>
        </w:rPr>
      </w:pPr>
    </w:p>
    <w:p w14:paraId="365E21E6" w14:textId="77777777" w:rsidR="00320F84" w:rsidRDefault="00320F84" w:rsidP="001F7874">
      <w:pPr>
        <w:pStyle w:val="PlainText"/>
        <w:rPr>
          <w:rFonts w:ascii="Times New Roman" w:hAnsi="Times New Roman"/>
          <w:u w:val="single"/>
        </w:rPr>
      </w:pPr>
    </w:p>
    <w:p w14:paraId="54474015" w14:textId="77777777" w:rsidR="001F7874" w:rsidRPr="001F7874" w:rsidRDefault="001F7874" w:rsidP="001F7874">
      <w:pPr>
        <w:pStyle w:val="PlainText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lastRenderedPageBreak/>
        <w:t>Quotes</w:t>
      </w:r>
    </w:p>
    <w:p w14:paraId="4C724310" w14:textId="0A9E5167" w:rsidR="004F4718" w:rsidRDefault="001F7874" w:rsidP="001F7874">
      <w:pPr>
        <w:pStyle w:val="PlainTex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br/>
      </w:r>
      <w:r w:rsidRPr="001F7874">
        <w:rPr>
          <w:rFonts w:ascii="Times New Roman" w:hAnsi="Times New Roman"/>
          <w:sz w:val="20"/>
          <w:szCs w:val="20"/>
        </w:rPr>
        <w:t xml:space="preserve">‘[your image is] not rendered according to the content of our command and according to the exemplar that you have in your hand … so that we are greatly displeased’: </w:t>
      </w:r>
      <w:r w:rsidR="00C125EA">
        <w:rPr>
          <w:rFonts w:ascii="Times New Roman" w:hAnsi="Times New Roman"/>
          <w:sz w:val="20"/>
          <w:szCs w:val="20"/>
        </w:rPr>
        <w:t xml:space="preserve">cited in </w:t>
      </w:r>
      <w:r w:rsidRPr="001F7874">
        <w:rPr>
          <w:rFonts w:ascii="Times New Roman" w:hAnsi="Times New Roman"/>
          <w:sz w:val="20"/>
          <w:szCs w:val="20"/>
        </w:rPr>
        <w:t xml:space="preserve">L. Silver, </w:t>
      </w:r>
      <w:r w:rsidRPr="001F7874">
        <w:rPr>
          <w:rFonts w:ascii="Times New Roman" w:hAnsi="Times New Roman"/>
          <w:i/>
          <w:iCs/>
          <w:sz w:val="20"/>
          <w:szCs w:val="20"/>
        </w:rPr>
        <w:t>Marketing Maximilian</w:t>
      </w:r>
      <w:r w:rsidRPr="001F7874">
        <w:rPr>
          <w:rFonts w:ascii="Times New Roman" w:hAnsi="Times New Roman"/>
          <w:sz w:val="20"/>
          <w:szCs w:val="20"/>
        </w:rPr>
        <w:t>, 2008, p. 84</w:t>
      </w:r>
      <w:r w:rsidR="00A3463B">
        <w:rPr>
          <w:rFonts w:ascii="Times New Roman" w:hAnsi="Times New Roman"/>
          <w:sz w:val="20"/>
          <w:szCs w:val="20"/>
        </w:rPr>
        <w:t>.</w:t>
      </w:r>
      <w:r w:rsidR="004F4718" w:rsidRPr="004F4718">
        <w:rPr>
          <w:rFonts w:ascii="Times New Roman" w:hAnsi="Times New Roman"/>
          <w:sz w:val="20"/>
          <w:szCs w:val="20"/>
        </w:rPr>
        <w:t xml:space="preserve"> </w:t>
      </w:r>
    </w:p>
    <w:p w14:paraId="5683AA0F" w14:textId="77777777" w:rsidR="001F7874" w:rsidRDefault="001F7874" w:rsidP="001F7874">
      <w:pPr>
        <w:pStyle w:val="PlainText"/>
        <w:rPr>
          <w:rFonts w:ascii="Times New Roman" w:hAnsi="Times New Roman"/>
          <w:sz w:val="20"/>
          <w:szCs w:val="20"/>
        </w:rPr>
      </w:pPr>
    </w:p>
    <w:p w14:paraId="141FD4D9" w14:textId="76A59A88" w:rsidR="001F7874" w:rsidRDefault="001F7874" w:rsidP="001F7874">
      <w:pPr>
        <w:pStyle w:val="PlainText"/>
        <w:rPr>
          <w:rFonts w:ascii="Times New Roman" w:hAnsi="Times New Roman"/>
          <w:sz w:val="20"/>
          <w:szCs w:val="20"/>
        </w:rPr>
      </w:pPr>
      <w:r w:rsidRPr="001F7874">
        <w:rPr>
          <w:rFonts w:ascii="Times New Roman" w:hAnsi="Times New Roman"/>
          <w:sz w:val="20"/>
          <w:szCs w:val="20"/>
          <w:lang w:val="en-US"/>
        </w:rPr>
        <w:t>‘The growing unwillingness to jeopardize a case by premature use of force encouraged acceptance of norms specified in imperial law, thus helping to preserve the existing constitutional structure.’</w:t>
      </w:r>
      <w:r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9276BF">
        <w:rPr>
          <w:rFonts w:ascii="Times New Roman" w:hAnsi="Times New Roman"/>
          <w:sz w:val="20"/>
          <w:szCs w:val="20"/>
          <w:lang w:val="en-US"/>
        </w:rPr>
        <w:t xml:space="preserve">P. </w:t>
      </w:r>
      <w:r w:rsidRPr="001F7874">
        <w:rPr>
          <w:rFonts w:ascii="Times New Roman" w:hAnsi="Times New Roman"/>
          <w:sz w:val="20"/>
          <w:szCs w:val="20"/>
          <w:lang w:val="en-US"/>
        </w:rPr>
        <w:t xml:space="preserve">Wilson, </w:t>
      </w:r>
      <w:r w:rsidRPr="001F7874">
        <w:rPr>
          <w:rFonts w:ascii="Times New Roman" w:hAnsi="Times New Roman"/>
          <w:i/>
          <w:iCs/>
          <w:sz w:val="20"/>
          <w:szCs w:val="20"/>
          <w:lang w:val="en-US"/>
        </w:rPr>
        <w:t>Empire</w:t>
      </w:r>
      <w:r w:rsidRPr="001F7874">
        <w:rPr>
          <w:rFonts w:ascii="Times New Roman" w:hAnsi="Times New Roman"/>
          <w:sz w:val="20"/>
          <w:szCs w:val="20"/>
          <w:lang w:val="en-US"/>
        </w:rPr>
        <w:t>, 47</w:t>
      </w:r>
      <w:r w:rsidR="00A3463B">
        <w:rPr>
          <w:rFonts w:ascii="Times New Roman" w:hAnsi="Times New Roman"/>
          <w:sz w:val="20"/>
          <w:szCs w:val="20"/>
          <w:lang w:val="en-US"/>
        </w:rPr>
        <w:t>.</w:t>
      </w:r>
    </w:p>
    <w:p w14:paraId="243542AE" w14:textId="77777777" w:rsidR="001F7874" w:rsidRDefault="001F7874" w:rsidP="001F7874">
      <w:pPr>
        <w:pStyle w:val="PlainText"/>
        <w:rPr>
          <w:rFonts w:ascii="Times New Roman" w:hAnsi="Times New Roman"/>
          <w:sz w:val="20"/>
          <w:szCs w:val="20"/>
        </w:rPr>
      </w:pPr>
    </w:p>
    <w:p w14:paraId="2A4BC961" w14:textId="77777777" w:rsidR="00AB513C" w:rsidRDefault="00000000" w:rsidP="00AB513C">
      <w:pPr>
        <w:pStyle w:val="PlainText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pict w14:anchorId="498B93A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i1025" type="#_x0000_t75" alt="Maximilian by Duerer 1518" style="width:179.5pt;height:212pt;visibility:visible">
            <v:imagedata r:id="rId6" o:title="Maximilian by Duerer 1518"/>
          </v:shape>
        </w:pict>
      </w:r>
    </w:p>
    <w:p w14:paraId="3879629C" w14:textId="77777777" w:rsidR="00AB513C" w:rsidRDefault="00AB513C" w:rsidP="00AB513C">
      <w:pPr>
        <w:pStyle w:val="PlainText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br/>
        <w:t xml:space="preserve">Albrecht </w:t>
      </w:r>
      <w:proofErr w:type="spellStart"/>
      <w:r>
        <w:rPr>
          <w:rFonts w:ascii="Times New Roman" w:hAnsi="Times New Roman"/>
          <w:sz w:val="20"/>
          <w:szCs w:val="20"/>
        </w:rPr>
        <w:t>Dürer</w:t>
      </w:r>
      <w:proofErr w:type="spellEnd"/>
      <w:r>
        <w:rPr>
          <w:rFonts w:ascii="Times New Roman" w:hAnsi="Times New Roman"/>
          <w:sz w:val="20"/>
          <w:szCs w:val="20"/>
        </w:rPr>
        <w:t>, ‘Emperor Maximilian’ (1518)</w:t>
      </w:r>
    </w:p>
    <w:p w14:paraId="23C8C261" w14:textId="77777777" w:rsidR="00AB513C" w:rsidRDefault="00AB513C" w:rsidP="00AB513C">
      <w:pPr>
        <w:pStyle w:val="PlainText"/>
        <w:jc w:val="center"/>
        <w:rPr>
          <w:rFonts w:ascii="Times New Roman" w:hAnsi="Times New Roman"/>
          <w:sz w:val="20"/>
          <w:szCs w:val="20"/>
        </w:rPr>
      </w:pPr>
    </w:p>
    <w:p w14:paraId="67D5D68E" w14:textId="77777777" w:rsidR="00AB513C" w:rsidRDefault="00000000" w:rsidP="00AB513C">
      <w:pPr>
        <w:pStyle w:val="PlainText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pict w14:anchorId="0AAC91C4">
          <v:shape id="Picture 2" o:spid="_x0000_i1026" type="#_x0000_t75" alt="Ecclesiastical Territ" style="width:286.5pt;height:318pt;visibility:visible">
            <v:imagedata r:id="rId7" o:title="Ecclesiastical Territ"/>
          </v:shape>
        </w:pict>
      </w:r>
    </w:p>
    <w:p w14:paraId="11950531" w14:textId="0A57B944" w:rsidR="00C77097" w:rsidRPr="00C77097" w:rsidRDefault="00AB513C" w:rsidP="00C77097">
      <w:pPr>
        <w:pStyle w:val="PlainText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br/>
      </w:r>
      <w:r w:rsidRPr="00AB513C">
        <w:rPr>
          <w:rFonts w:ascii="Times New Roman" w:hAnsi="Times New Roman"/>
          <w:sz w:val="20"/>
          <w:szCs w:val="20"/>
        </w:rPr>
        <w:t xml:space="preserve">Hans. J. </w:t>
      </w:r>
      <w:proofErr w:type="spellStart"/>
      <w:r w:rsidRPr="00AB513C">
        <w:rPr>
          <w:rFonts w:ascii="Times New Roman" w:hAnsi="Times New Roman"/>
          <w:sz w:val="20"/>
          <w:szCs w:val="20"/>
        </w:rPr>
        <w:t>Hillerbrand</w:t>
      </w:r>
      <w:proofErr w:type="spellEnd"/>
      <w:r w:rsidRPr="00AB513C">
        <w:rPr>
          <w:rFonts w:ascii="Times New Roman" w:hAnsi="Times New Roman"/>
          <w:sz w:val="20"/>
          <w:szCs w:val="20"/>
        </w:rPr>
        <w:t xml:space="preserve"> (ed.), </w:t>
      </w:r>
      <w:r w:rsidRPr="00AB513C">
        <w:rPr>
          <w:rFonts w:ascii="Times New Roman" w:hAnsi="Times New Roman"/>
          <w:i/>
          <w:iCs/>
          <w:sz w:val="20"/>
          <w:szCs w:val="20"/>
        </w:rPr>
        <w:t>Oxford Encyclopaedia of the Reformation</w:t>
      </w:r>
      <w:r w:rsidRPr="00AB513C">
        <w:rPr>
          <w:rFonts w:ascii="Times New Roman" w:hAnsi="Times New Roman"/>
          <w:sz w:val="20"/>
          <w:szCs w:val="20"/>
        </w:rPr>
        <w:t xml:space="preserve"> (1996), </w:t>
      </w:r>
      <w:r w:rsidR="00C77097">
        <w:rPr>
          <w:rFonts w:ascii="Times New Roman" w:hAnsi="Times New Roman"/>
          <w:sz w:val="20"/>
          <w:szCs w:val="20"/>
        </w:rPr>
        <w:t xml:space="preserve">iv. </w:t>
      </w:r>
      <w:r w:rsidRPr="00AB513C">
        <w:rPr>
          <w:rFonts w:ascii="Times New Roman" w:hAnsi="Times New Roman"/>
          <w:sz w:val="20"/>
          <w:szCs w:val="20"/>
        </w:rPr>
        <w:t>333</w:t>
      </w:r>
      <w:r w:rsidR="00C77097">
        <w:rPr>
          <w:rFonts w:ascii="Times New Roman" w:hAnsi="Times New Roman"/>
          <w:sz w:val="20"/>
          <w:szCs w:val="20"/>
        </w:rPr>
        <w:br/>
        <w:t xml:space="preserve">                                                                                                                                                                BK 10/202</w:t>
      </w:r>
      <w:r w:rsidR="002B6073">
        <w:rPr>
          <w:rFonts w:ascii="Times New Roman" w:hAnsi="Times New Roman"/>
          <w:sz w:val="20"/>
          <w:szCs w:val="20"/>
        </w:rPr>
        <w:t>4</w:t>
      </w:r>
    </w:p>
    <w:sectPr w:rsidR="00C77097" w:rsidRPr="00C77097" w:rsidSect="008F1C56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706DB5"/>
    <w:multiLevelType w:val="hybridMultilevel"/>
    <w:tmpl w:val="F7D6838E"/>
    <w:lvl w:ilvl="0" w:tplc="68A28C02">
      <w:start w:val="1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534852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120"/>
  <w:displayHorizontalDrawingGridEvery w:val="2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04B71"/>
    <w:rsid w:val="000F235E"/>
    <w:rsid w:val="001021E5"/>
    <w:rsid w:val="001A2D1D"/>
    <w:rsid w:val="001C4B0E"/>
    <w:rsid w:val="001F7874"/>
    <w:rsid w:val="002B6073"/>
    <w:rsid w:val="002E1B50"/>
    <w:rsid w:val="00320F84"/>
    <w:rsid w:val="0032632D"/>
    <w:rsid w:val="00351F68"/>
    <w:rsid w:val="00370CFB"/>
    <w:rsid w:val="004F4718"/>
    <w:rsid w:val="00552079"/>
    <w:rsid w:val="005E3D9C"/>
    <w:rsid w:val="00637B0F"/>
    <w:rsid w:val="0069287E"/>
    <w:rsid w:val="006E36DC"/>
    <w:rsid w:val="007E14EE"/>
    <w:rsid w:val="008D027F"/>
    <w:rsid w:val="008F1C56"/>
    <w:rsid w:val="00906249"/>
    <w:rsid w:val="009276BF"/>
    <w:rsid w:val="009B50D6"/>
    <w:rsid w:val="00A3463B"/>
    <w:rsid w:val="00AB513C"/>
    <w:rsid w:val="00B04B71"/>
    <w:rsid w:val="00BA29CE"/>
    <w:rsid w:val="00BF0BDD"/>
    <w:rsid w:val="00C125EA"/>
    <w:rsid w:val="00C25F82"/>
    <w:rsid w:val="00C65190"/>
    <w:rsid w:val="00C77097"/>
    <w:rsid w:val="00C92BFF"/>
    <w:rsid w:val="00D51EAE"/>
    <w:rsid w:val="00D8599B"/>
    <w:rsid w:val="00D930AC"/>
    <w:rsid w:val="00D93139"/>
    <w:rsid w:val="00E92457"/>
    <w:rsid w:val="00ED55DD"/>
    <w:rsid w:val="00EF7410"/>
    <w:rsid w:val="00F34C13"/>
    <w:rsid w:val="00F66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3DB7A6EC"/>
  <w15:chartTrackingRefBased/>
  <w15:docId w15:val="{7873FAC1-CFCE-4C7D-A72A-297606772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  <w:sz w:val="28"/>
      <w:lang w:val="en-US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5E3D9C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2E1B5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link w:val="PlainText"/>
    <w:uiPriority w:val="99"/>
    <w:rsid w:val="002E1B50"/>
    <w:rPr>
      <w:rFonts w:ascii="Consolas" w:eastAsia="Calibri" w:hAnsi="Consolas" w:cs="Times New Roman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787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go.warwick.ac.uk/germanyreformation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526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‘Reformation’</vt:lpstr>
    </vt:vector>
  </TitlesOfParts>
  <Company>University of Warwick</Company>
  <LinksUpToDate>false</LinksUpToDate>
  <CharactersWithSpaces>3523</CharactersWithSpaces>
  <SharedDoc>false</SharedDoc>
  <HLinks>
    <vt:vector size="6" baseType="variant">
      <vt:variant>
        <vt:i4>6684724</vt:i4>
      </vt:variant>
      <vt:variant>
        <vt:i4>0</vt:i4>
      </vt:variant>
      <vt:variant>
        <vt:i4>0</vt:i4>
      </vt:variant>
      <vt:variant>
        <vt:i4>5</vt:i4>
      </vt:variant>
      <vt:variant>
        <vt:lpwstr>http://go.warwick.ac.uk/germanyreformation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‘Reformation’</dc:title>
  <dc:subject/>
  <dc:creator>hyscd</dc:creator>
  <cp:keywords/>
  <cp:lastModifiedBy>Kümin, Beat</cp:lastModifiedBy>
  <cp:revision>10</cp:revision>
  <cp:lastPrinted>2022-10-08T17:35:00Z</cp:lastPrinted>
  <dcterms:created xsi:type="dcterms:W3CDTF">2024-09-18T15:46:00Z</dcterms:created>
  <dcterms:modified xsi:type="dcterms:W3CDTF">2024-10-08T08:45:00Z</dcterms:modified>
</cp:coreProperties>
</file>