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C5B7FF" w14:textId="77777777" w:rsidR="00044ABA" w:rsidRDefault="00044ABA" w:rsidP="00093514">
      <w:pPr>
        <w:jc w:val="center"/>
      </w:pPr>
      <w:r>
        <w:t>‘Reformation</w:t>
      </w:r>
      <w:r w:rsidR="003C52DB">
        <w:t>, Politics &amp; Rebellion</w:t>
      </w:r>
      <w:r>
        <w:t>’</w:t>
      </w:r>
    </w:p>
    <w:p w14:paraId="2A307EE4" w14:textId="77777777" w:rsidR="00044ABA" w:rsidRDefault="00044ABA">
      <w:pPr>
        <w:pStyle w:val="Heading1"/>
        <w:rPr>
          <w:iCs/>
          <w:lang w:val="en-GB"/>
        </w:rPr>
      </w:pPr>
      <w:r>
        <w:rPr>
          <w:iCs/>
          <w:lang w:val="en-GB"/>
        </w:rPr>
        <w:t>Radical Reformation</w:t>
      </w:r>
    </w:p>
    <w:p w14:paraId="2180AEB9" w14:textId="670D05E8" w:rsidR="00044ABA" w:rsidRDefault="00E33EAE">
      <w:pPr>
        <w:jc w:val="center"/>
        <w:rPr>
          <w:lang w:val="en-US"/>
        </w:rPr>
      </w:pPr>
      <w:r>
        <w:t xml:space="preserve">Lecture Spring Week </w:t>
      </w:r>
      <w:r w:rsidR="00C22000">
        <w:t>1</w:t>
      </w:r>
      <w:r w:rsidR="00CC5804">
        <w:t>7</w:t>
      </w:r>
    </w:p>
    <w:p w14:paraId="60BBA408" w14:textId="77777777" w:rsidR="00044ABA" w:rsidRDefault="00044ABA"/>
    <w:p w14:paraId="1990A2EC" w14:textId="77777777" w:rsidR="00044ABA" w:rsidRDefault="00044ABA">
      <w:r>
        <w:t>Introduction</w:t>
      </w:r>
    </w:p>
    <w:p w14:paraId="5CC6ED4F" w14:textId="77777777" w:rsidR="00044ABA" w:rsidRDefault="00044ABA">
      <w:pPr>
        <w:numPr>
          <w:ilvl w:val="0"/>
          <w:numId w:val="1"/>
        </w:numPr>
      </w:pPr>
      <w:r>
        <w:t>What is the ‘Radical Reformation’?</w:t>
      </w:r>
      <w:r w:rsidR="003452D4">
        <w:t xml:space="preserve"> </w:t>
      </w:r>
      <w:r w:rsidR="00624F82">
        <w:t xml:space="preserve">A </w:t>
      </w:r>
      <w:r w:rsidR="003452D4">
        <w:t>‘</w:t>
      </w:r>
      <w:r w:rsidR="00624F82">
        <w:t>f</w:t>
      </w:r>
      <w:r w:rsidR="003452D4">
        <w:t>undamentalist’</w:t>
      </w:r>
      <w:r w:rsidR="00061EC4">
        <w:t xml:space="preserve"> </w:t>
      </w:r>
      <w:r w:rsidR="00624F82">
        <w:t>return to church ‘roots’</w:t>
      </w:r>
      <w:r w:rsidR="00061EC4">
        <w:t xml:space="preserve">, </w:t>
      </w:r>
      <w:r w:rsidR="00624F82">
        <w:t xml:space="preserve">with </w:t>
      </w:r>
      <w:r w:rsidR="00E16E81">
        <w:t xml:space="preserve">alternative </w:t>
      </w:r>
      <w:r w:rsidR="00061EC4">
        <w:t>socio-political</w:t>
      </w:r>
      <w:r w:rsidR="00E16E81" w:rsidRPr="00E16E81">
        <w:t xml:space="preserve"> </w:t>
      </w:r>
      <w:r w:rsidR="00E16E81">
        <w:t>visions</w:t>
      </w:r>
      <w:r w:rsidR="00061EC4">
        <w:t xml:space="preserve">; </w:t>
      </w:r>
      <w:r w:rsidR="00624F82">
        <w:t>early</w:t>
      </w:r>
      <w:r w:rsidR="00F76578">
        <w:t xml:space="preserve"> tensions between Luther &amp; Karlstadt</w:t>
      </w:r>
    </w:p>
    <w:p w14:paraId="568AC4AB" w14:textId="77777777" w:rsidR="000C756E" w:rsidRPr="003C52DB" w:rsidRDefault="00624F82" w:rsidP="000C756E">
      <w:pPr>
        <w:rPr>
          <w:sz w:val="20"/>
        </w:rPr>
      </w:pPr>
      <w:r w:rsidRPr="003C52DB">
        <w:rPr>
          <w:sz w:val="20"/>
        </w:rPr>
        <w:t xml:space="preserve">Orlamünde, </w:t>
      </w:r>
      <w:r w:rsidR="000C756E" w:rsidRPr="003C52DB">
        <w:rPr>
          <w:sz w:val="20"/>
        </w:rPr>
        <w:t>Enthusiasts/</w:t>
      </w:r>
      <w:r w:rsidR="000C756E" w:rsidRPr="003C52DB">
        <w:rPr>
          <w:i/>
          <w:sz w:val="20"/>
        </w:rPr>
        <w:t>Schwärmer</w:t>
      </w:r>
    </w:p>
    <w:p w14:paraId="24A7AD36" w14:textId="77777777" w:rsidR="00044ABA" w:rsidRPr="003C52DB" w:rsidRDefault="00044ABA"/>
    <w:p w14:paraId="4FACC955" w14:textId="77777777" w:rsidR="00044ABA" w:rsidRDefault="00044ABA">
      <w:r>
        <w:t>1.  Plurality of radical movements</w:t>
      </w:r>
    </w:p>
    <w:p w14:paraId="32B49E1E" w14:textId="77777777" w:rsidR="00044ABA" w:rsidRPr="00B93E76" w:rsidRDefault="00044ABA">
      <w:pPr>
        <w:numPr>
          <w:ilvl w:val="0"/>
          <w:numId w:val="1"/>
        </w:numPr>
        <w:rPr>
          <w:lang w:val="de-DE"/>
        </w:rPr>
      </w:pPr>
      <w:r w:rsidRPr="00B93E76">
        <w:rPr>
          <w:lang w:val="de-DE"/>
        </w:rPr>
        <w:t>Thomas Müntzer (d. 1525)</w:t>
      </w:r>
      <w:r w:rsidR="00B93E76" w:rsidRPr="00B93E76">
        <w:rPr>
          <w:lang w:val="de-DE"/>
        </w:rPr>
        <w:t xml:space="preserve">: </w:t>
      </w:r>
      <w:r w:rsidRPr="00B93E76">
        <w:rPr>
          <w:sz w:val="22"/>
          <w:szCs w:val="22"/>
          <w:lang w:val="de-DE"/>
        </w:rPr>
        <w:t>‘Zwickau prophets’</w:t>
      </w:r>
      <w:r w:rsidR="00B93E76" w:rsidRPr="00B93E76">
        <w:rPr>
          <w:sz w:val="22"/>
          <w:szCs w:val="22"/>
          <w:lang w:val="de-DE"/>
        </w:rPr>
        <w:t>, Prague manifesto</w:t>
      </w:r>
      <w:r w:rsidRPr="00B93E76">
        <w:rPr>
          <w:sz w:val="22"/>
          <w:szCs w:val="22"/>
          <w:lang w:val="de-DE"/>
        </w:rPr>
        <w:t xml:space="preserve"> and Peasants’ War</w:t>
      </w:r>
    </w:p>
    <w:p w14:paraId="5622AF60" w14:textId="79A88346" w:rsidR="00044ABA" w:rsidRDefault="00044ABA">
      <w:pPr>
        <w:numPr>
          <w:ilvl w:val="0"/>
          <w:numId w:val="1"/>
        </w:numPr>
      </w:pPr>
      <w:r>
        <w:t xml:space="preserve">Konrad Grebel (d. 1526) </w:t>
      </w:r>
      <w:r w:rsidR="00061EC4">
        <w:t>and</w:t>
      </w:r>
      <w:r>
        <w:t xml:space="preserve"> radical reform in </w:t>
      </w:r>
      <w:r w:rsidR="00061EC4">
        <w:t xml:space="preserve">Zwingli’s </w:t>
      </w:r>
      <w:smartTag w:uri="urn:schemas-microsoft-com:office:smarttags" w:element="City">
        <w:smartTag w:uri="urn:schemas-microsoft-com:office:smarttags" w:element="place">
          <w:r>
            <w:t>Zurich</w:t>
          </w:r>
        </w:smartTag>
      </w:smartTag>
      <w:r w:rsidR="00061EC4">
        <w:t xml:space="preserve"> (</w:t>
      </w:r>
      <w:r w:rsidR="00061EC4">
        <w:sym w:font="Symbol" w:char="F0AE"/>
      </w:r>
      <w:r w:rsidR="00CC5804">
        <w:t xml:space="preserve"> </w:t>
      </w:r>
      <w:r w:rsidR="00061EC4">
        <w:t>Schleitheim)</w:t>
      </w:r>
    </w:p>
    <w:p w14:paraId="0BAEE4D9" w14:textId="77777777" w:rsidR="00044ABA" w:rsidRDefault="00044ABA">
      <w:pPr>
        <w:numPr>
          <w:ilvl w:val="0"/>
          <w:numId w:val="1"/>
        </w:numPr>
      </w:pPr>
      <w:r>
        <w:t>Melchior Hoffman</w:t>
      </w:r>
      <w:r w:rsidR="00377090">
        <w:t xml:space="preserve"> (d. 1543) in</w:t>
      </w:r>
      <w:r>
        <w:t xml:space="preserve"> Strasbourg</w:t>
      </w:r>
      <w:r w:rsidR="00377090">
        <w:t>/New Jerusalem (apocalyptic fervour)</w:t>
      </w:r>
    </w:p>
    <w:p w14:paraId="4F8E0CAF" w14:textId="77777777" w:rsidR="00044ABA" w:rsidRDefault="00044ABA">
      <w:pPr>
        <w:numPr>
          <w:ilvl w:val="0"/>
          <w:numId w:val="1"/>
        </w:numPr>
      </w:pPr>
      <w:r>
        <w:t xml:space="preserve">Balthasar Hubmaier (d. 1528) </w:t>
      </w:r>
      <w:r w:rsidR="00377090">
        <w:t xml:space="preserve">builds on Hussite movement in </w:t>
      </w:r>
      <w:smartTag w:uri="urn:schemas-microsoft-com:office:smarttags" w:element="State">
        <w:smartTag w:uri="urn:schemas-microsoft-com:office:smarttags" w:element="place">
          <w:r w:rsidR="00377090">
            <w:t>Moravia</w:t>
          </w:r>
        </w:smartTag>
      </w:smartTag>
    </w:p>
    <w:p w14:paraId="178963BA" w14:textId="77777777" w:rsidR="00044ABA" w:rsidRDefault="00044ABA">
      <w:pPr>
        <w:numPr>
          <w:ilvl w:val="0"/>
          <w:numId w:val="1"/>
        </w:numPr>
      </w:pPr>
      <w:r>
        <w:t xml:space="preserve">Menno Simons (d. 1561) </w:t>
      </w:r>
      <w:r w:rsidR="00377090">
        <w:t>promotes more moderate/quietist</w:t>
      </w:r>
      <w:r>
        <w:t xml:space="preserve"> reform in </w:t>
      </w:r>
      <w:smartTag w:uri="urn:schemas-microsoft-com:office:smarttags" w:element="country-region">
        <w:smartTag w:uri="urn:schemas-microsoft-com:office:smarttags" w:element="place">
          <w:r>
            <w:t>Netherlands</w:t>
          </w:r>
        </w:smartTag>
      </w:smartTag>
    </w:p>
    <w:p w14:paraId="0CC39B5C" w14:textId="77777777" w:rsidR="00377090" w:rsidRDefault="00373D67">
      <w:pPr>
        <w:numPr>
          <w:ilvl w:val="0"/>
          <w:numId w:val="1"/>
        </w:numPr>
      </w:pPr>
      <w:r>
        <w:t xml:space="preserve">1000s of followers, but </w:t>
      </w:r>
      <w:r w:rsidR="00377090">
        <w:t xml:space="preserve">prosecution due to attack on </w:t>
      </w:r>
      <w:r>
        <w:t xml:space="preserve">very </w:t>
      </w:r>
      <w:r w:rsidR="00377090">
        <w:t>‘foundations’ of society</w:t>
      </w:r>
    </w:p>
    <w:p w14:paraId="472BC228" w14:textId="77777777" w:rsidR="00044ABA" w:rsidRDefault="00061EC4">
      <w:pPr>
        <w:rPr>
          <w:sz w:val="20"/>
          <w:lang w:val="de-DE"/>
        </w:rPr>
      </w:pPr>
      <w:r>
        <w:rPr>
          <w:sz w:val="20"/>
          <w:lang w:val="de-DE"/>
        </w:rPr>
        <w:t xml:space="preserve">Allstedt, Mühlhausen; </w:t>
      </w:r>
      <w:r w:rsidR="00044ABA">
        <w:rPr>
          <w:sz w:val="20"/>
          <w:lang w:val="de-DE"/>
        </w:rPr>
        <w:t>Michael Sattler (d. 1527); Nikolsburg; Jacob Hutter (d. 1536)</w:t>
      </w:r>
    </w:p>
    <w:p w14:paraId="74C45909" w14:textId="77777777" w:rsidR="00044ABA" w:rsidRDefault="00044ABA">
      <w:pPr>
        <w:rPr>
          <w:lang w:val="de-DE"/>
        </w:rPr>
      </w:pPr>
    </w:p>
    <w:p w14:paraId="2B98ACAD" w14:textId="77777777" w:rsidR="00044ABA" w:rsidRDefault="00044ABA">
      <w:r>
        <w:t>2. Radical beliefs (compared to Lutheran doctrine)</w:t>
      </w:r>
    </w:p>
    <w:p w14:paraId="1B252CCF" w14:textId="77777777" w:rsidR="00044ABA" w:rsidRDefault="00044ABA">
      <w:pPr>
        <w:numPr>
          <w:ilvl w:val="0"/>
          <w:numId w:val="1"/>
        </w:numPr>
      </w:pPr>
      <w:r>
        <w:t>Adult baptism (</w:t>
      </w:r>
      <w:r>
        <w:rPr>
          <w:i/>
          <w:iCs/>
        </w:rPr>
        <w:t>vs</w:t>
      </w:r>
      <w:r>
        <w:t xml:space="preserve"> infant baptism)</w:t>
      </w:r>
      <w:r w:rsidR="00377090">
        <w:t>: need for faith and conscious decision</w:t>
      </w:r>
    </w:p>
    <w:p w14:paraId="7C34D15F" w14:textId="77777777" w:rsidR="00044ABA" w:rsidRDefault="00044ABA">
      <w:pPr>
        <w:numPr>
          <w:ilvl w:val="0"/>
          <w:numId w:val="1"/>
        </w:numPr>
      </w:pPr>
      <w:r>
        <w:t>Inner light/spirit (</w:t>
      </w:r>
      <w:r>
        <w:rPr>
          <w:i/>
          <w:iCs/>
        </w:rPr>
        <w:t>vs</w:t>
      </w:r>
      <w:r>
        <w:t xml:space="preserve"> sola scriptura)</w:t>
      </w:r>
      <w:r w:rsidR="00377090">
        <w:t>: emphasis on individual souls</w:t>
      </w:r>
    </w:p>
    <w:p w14:paraId="115110FE" w14:textId="77777777" w:rsidR="00044ABA" w:rsidRDefault="00E713F2">
      <w:pPr>
        <w:numPr>
          <w:ilvl w:val="0"/>
          <w:numId w:val="1"/>
        </w:numPr>
      </w:pPr>
      <w:r>
        <w:t>F</w:t>
      </w:r>
      <w:r w:rsidR="00044ABA">
        <w:t xml:space="preserve">ollow God’s law </w:t>
      </w:r>
      <w:r w:rsidR="00377090">
        <w:t>out of free will</w:t>
      </w:r>
      <w:r>
        <w:t>: faith needs to bear fruit</w:t>
      </w:r>
      <w:r w:rsidR="00377090">
        <w:t xml:space="preserve"> </w:t>
      </w:r>
      <w:r w:rsidR="00044ABA">
        <w:t>(</w:t>
      </w:r>
      <w:r w:rsidR="00044ABA">
        <w:rPr>
          <w:i/>
          <w:iCs/>
        </w:rPr>
        <w:t>vs</w:t>
      </w:r>
      <w:r w:rsidR="00044ABA">
        <w:t xml:space="preserve"> </w:t>
      </w:r>
      <w:r w:rsidRPr="00E713F2">
        <w:rPr>
          <w:i/>
        </w:rPr>
        <w:t>sola fide</w:t>
      </w:r>
      <w:r w:rsidR="00044ABA">
        <w:t>)</w:t>
      </w:r>
    </w:p>
    <w:p w14:paraId="6E058DE7" w14:textId="77777777" w:rsidR="00044ABA" w:rsidRDefault="00E713F2">
      <w:pPr>
        <w:numPr>
          <w:ilvl w:val="0"/>
          <w:numId w:val="1"/>
        </w:numPr>
      </w:pPr>
      <w:r>
        <w:t>Focus on laity and s</w:t>
      </w:r>
      <w:r w:rsidR="00044ABA">
        <w:t>eparatist conventicles of the godly (</w:t>
      </w:r>
      <w:r w:rsidR="00044ABA">
        <w:rPr>
          <w:i/>
          <w:iCs/>
        </w:rPr>
        <w:t>vs</w:t>
      </w:r>
      <w:r w:rsidR="00044ABA">
        <w:t xml:space="preserve"> universal Church)</w:t>
      </w:r>
    </w:p>
    <w:p w14:paraId="6621C882" w14:textId="77777777" w:rsidR="00044ABA" w:rsidRDefault="00044ABA">
      <w:pPr>
        <w:rPr>
          <w:vanish/>
          <w:sz w:val="20"/>
        </w:rPr>
      </w:pPr>
      <w:r>
        <w:rPr>
          <w:sz w:val="20"/>
        </w:rPr>
        <w:t>Hans Denck (d. 1527)</w:t>
      </w:r>
      <w:r w:rsidR="00E713F2">
        <w:rPr>
          <w:sz w:val="20"/>
        </w:rPr>
        <w:t xml:space="preserve">; </w:t>
      </w:r>
      <w:r w:rsidR="00E713F2" w:rsidRPr="00E713F2">
        <w:rPr>
          <w:i/>
          <w:sz w:val="20"/>
        </w:rPr>
        <w:t>Schwärmer</w:t>
      </w:r>
    </w:p>
    <w:p w14:paraId="39160B27" w14:textId="77777777" w:rsidR="00044ABA" w:rsidRDefault="00044ABA">
      <w:pPr>
        <w:rPr>
          <w:vanish/>
          <w:sz w:val="20"/>
        </w:rPr>
      </w:pPr>
    </w:p>
    <w:p w14:paraId="1DB6AE89" w14:textId="77777777" w:rsidR="00044ABA" w:rsidRDefault="00044ABA">
      <w:pPr>
        <w:rPr>
          <w:sz w:val="20"/>
        </w:rPr>
      </w:pPr>
    </w:p>
    <w:p w14:paraId="04528FAC" w14:textId="77777777" w:rsidR="00044ABA" w:rsidRDefault="00044ABA">
      <w:pPr>
        <w:pStyle w:val="Heading2"/>
      </w:pPr>
    </w:p>
    <w:p w14:paraId="6E5E5B0D" w14:textId="77777777" w:rsidR="00044ABA" w:rsidRDefault="003C52DB">
      <w:r w:rsidRPr="003C52DB">
        <w:t>3.</w:t>
      </w:r>
      <w:r>
        <w:rPr>
          <w:b/>
          <w:bCs/>
        </w:rPr>
        <w:t xml:space="preserve"> </w:t>
      </w:r>
      <w:r w:rsidR="00044ABA">
        <w:t>The Kingdom of Münster 1534-35</w:t>
      </w:r>
    </w:p>
    <w:p w14:paraId="34D7E9F3" w14:textId="77777777" w:rsidR="00044ABA" w:rsidRDefault="00E713F2">
      <w:pPr>
        <w:numPr>
          <w:ilvl w:val="0"/>
          <w:numId w:val="1"/>
        </w:numPr>
      </w:pPr>
      <w:r>
        <w:t>Hoffman and background</w:t>
      </w:r>
      <w:r w:rsidR="00044ABA">
        <w:t xml:space="preserve"> of religious and socio-economic tensions in the city</w:t>
      </w:r>
    </w:p>
    <w:p w14:paraId="5A36DC3A" w14:textId="77777777" w:rsidR="00044ABA" w:rsidRDefault="00044ABA">
      <w:pPr>
        <w:numPr>
          <w:ilvl w:val="0"/>
          <w:numId w:val="1"/>
        </w:numPr>
      </w:pPr>
      <w:r>
        <w:t>A</w:t>
      </w:r>
      <w:r w:rsidR="00E713F2">
        <w:t>nticlericalism, a</w:t>
      </w:r>
      <w:r>
        <w:t>nabaptist agitation and takeover in February 1534</w:t>
      </w:r>
    </w:p>
    <w:p w14:paraId="05AB8BD1" w14:textId="33B4EA60" w:rsidR="00044ABA" w:rsidRDefault="00E16E81">
      <w:pPr>
        <w:numPr>
          <w:ilvl w:val="0"/>
          <w:numId w:val="1"/>
        </w:numPr>
      </w:pPr>
      <w:r>
        <w:t>Prepar</w:t>
      </w:r>
      <w:r w:rsidR="00690633">
        <w:t>ing for an</w:t>
      </w:r>
      <w:r>
        <w:t xml:space="preserve"> imminent apocalypse</w:t>
      </w:r>
      <w:r w:rsidR="00E713F2">
        <w:t xml:space="preserve"> through c</w:t>
      </w:r>
      <w:r w:rsidR="00044ABA">
        <w:t>reation of an alternative society</w:t>
      </w:r>
    </w:p>
    <w:p w14:paraId="211F963D" w14:textId="77777777" w:rsidR="00044ABA" w:rsidRDefault="00E713F2">
      <w:pPr>
        <w:numPr>
          <w:ilvl w:val="0"/>
          <w:numId w:val="1"/>
        </w:numPr>
      </w:pPr>
      <w:r>
        <w:t xml:space="preserve">Startling measures, military siege, return to old order; context and </w:t>
      </w:r>
      <w:r w:rsidR="00044ABA">
        <w:t>outcomes</w:t>
      </w:r>
    </w:p>
    <w:p w14:paraId="53D3564F" w14:textId="77777777" w:rsidR="00044ABA" w:rsidRDefault="00044ABA">
      <w:pPr>
        <w:rPr>
          <w:sz w:val="20"/>
        </w:rPr>
      </w:pPr>
      <w:r>
        <w:rPr>
          <w:sz w:val="20"/>
        </w:rPr>
        <w:t>Bernhard Rothmann; Jan Matthys (d. 1534); Jan van Leyden (Jan Bockelson, d. 1536)</w:t>
      </w:r>
      <w:r w:rsidR="00E713F2">
        <w:rPr>
          <w:sz w:val="20"/>
        </w:rPr>
        <w:t>; 12 Elders</w:t>
      </w:r>
    </w:p>
    <w:p w14:paraId="6DA2FEB8" w14:textId="77777777" w:rsidR="00044ABA" w:rsidRDefault="00044ABA"/>
    <w:p w14:paraId="2112D9DF" w14:textId="77777777" w:rsidR="00044ABA" w:rsidRDefault="00044ABA">
      <w:r>
        <w:t>Historiography</w:t>
      </w:r>
    </w:p>
    <w:p w14:paraId="6B3D11C2" w14:textId="77777777" w:rsidR="00093514" w:rsidRDefault="00093514">
      <w:pPr>
        <w:numPr>
          <w:ilvl w:val="0"/>
          <w:numId w:val="1"/>
        </w:numPr>
      </w:pPr>
      <w:r>
        <w:t>Contemporary (Catholic) eyewitness account by Hermann von Kerssenbrock</w:t>
      </w:r>
    </w:p>
    <w:p w14:paraId="20DF1FD6" w14:textId="77777777" w:rsidR="00044ABA" w:rsidRDefault="00EF5459">
      <w:pPr>
        <w:numPr>
          <w:ilvl w:val="0"/>
          <w:numId w:val="1"/>
        </w:numPr>
      </w:pPr>
      <w:r>
        <w:t>Polarised (extremism/heroism)</w:t>
      </w:r>
      <w:r w:rsidR="00044ABA">
        <w:t xml:space="preserve"> verdicts in traditional ‘confessional’ scholarship</w:t>
      </w:r>
    </w:p>
    <w:p w14:paraId="2AD51EFF" w14:textId="77777777" w:rsidR="00044ABA" w:rsidRDefault="00C52708">
      <w:pPr>
        <w:numPr>
          <w:ilvl w:val="0"/>
          <w:numId w:val="1"/>
        </w:numPr>
      </w:pPr>
      <w:r>
        <w:t>Subtler</w:t>
      </w:r>
      <w:r w:rsidR="00044ABA">
        <w:t xml:space="preserve"> </w:t>
      </w:r>
      <w:r w:rsidR="00AC4FEB">
        <w:t>views</w:t>
      </w:r>
      <w:r w:rsidR="00044ABA">
        <w:t xml:space="preserve"> in recent ‘secular’ work</w:t>
      </w:r>
      <w:r w:rsidR="00EF5459">
        <w:t xml:space="preserve"> (anticlericalism</w:t>
      </w:r>
      <w:r>
        <w:t xml:space="preserve">: Goertz; </w:t>
      </w:r>
      <w:r w:rsidR="00AC4FEB">
        <w:t>dynamics</w:t>
      </w:r>
      <w:r>
        <w:t>: Hill</w:t>
      </w:r>
      <w:r w:rsidR="00EF5459">
        <w:t>)</w:t>
      </w:r>
    </w:p>
    <w:p w14:paraId="4D12F6B3" w14:textId="77777777" w:rsidR="00044ABA" w:rsidRDefault="00044ABA"/>
    <w:p w14:paraId="6B8F179A" w14:textId="77777777" w:rsidR="00044ABA" w:rsidRDefault="00044ABA">
      <w:r>
        <w:t>Conclusions</w:t>
      </w:r>
    </w:p>
    <w:p w14:paraId="6B896255" w14:textId="77777777" w:rsidR="00044ABA" w:rsidRDefault="00044ABA">
      <w:pPr>
        <w:numPr>
          <w:ilvl w:val="0"/>
          <w:numId w:val="1"/>
        </w:numPr>
      </w:pPr>
      <w:r>
        <w:t xml:space="preserve">Polygenesis </w:t>
      </w:r>
      <w:r w:rsidR="00F76578">
        <w:t>&amp;</w:t>
      </w:r>
      <w:r>
        <w:t xml:space="preserve"> </w:t>
      </w:r>
      <w:r w:rsidR="00E16E81">
        <w:t xml:space="preserve">striking </w:t>
      </w:r>
      <w:r>
        <w:t xml:space="preserve">plurality of </w:t>
      </w:r>
      <w:r w:rsidR="00F76578">
        <w:t xml:space="preserve">a </w:t>
      </w:r>
      <w:r>
        <w:t>Radical Reformation</w:t>
      </w:r>
      <w:r w:rsidR="00624F82">
        <w:t xml:space="preserve"> outside the mainstream</w:t>
      </w:r>
    </w:p>
    <w:p w14:paraId="108E4C98" w14:textId="77777777" w:rsidR="00044ABA" w:rsidRDefault="003C52DB">
      <w:pPr>
        <w:numPr>
          <w:ilvl w:val="0"/>
          <w:numId w:val="1"/>
        </w:numPr>
      </w:pPr>
      <w:r>
        <w:t>Many</w:t>
      </w:r>
      <w:r w:rsidR="00044ABA">
        <w:t xml:space="preserve"> doctrines (esp. adult baptism) startle </w:t>
      </w:r>
      <w:r w:rsidR="00093514">
        <w:t>/</w:t>
      </w:r>
      <w:r w:rsidR="00044ABA">
        <w:t xml:space="preserve"> shock contemporaries (persecution)</w:t>
      </w:r>
    </w:p>
    <w:p w14:paraId="3E1D247B" w14:textId="77777777" w:rsidR="00F76578" w:rsidRDefault="00F76578">
      <w:pPr>
        <w:numPr>
          <w:ilvl w:val="0"/>
          <w:numId w:val="1"/>
        </w:numPr>
      </w:pPr>
      <w:r>
        <w:t>Movement fails to establish a territorial Church</w:t>
      </w:r>
    </w:p>
    <w:p w14:paraId="7F0D6489" w14:textId="77777777" w:rsidR="00044ABA" w:rsidRDefault="00044ABA">
      <w:pPr>
        <w:numPr>
          <w:ilvl w:val="0"/>
          <w:numId w:val="1"/>
        </w:numPr>
      </w:pPr>
      <w:r>
        <w:t>Radical Reformation to be seen in religious as well as socio-political context</w:t>
      </w:r>
      <w:r w:rsidR="00E16E81">
        <w:t>s</w:t>
      </w:r>
    </w:p>
    <w:p w14:paraId="3FD6E484" w14:textId="77777777" w:rsidR="00044ABA" w:rsidRDefault="00044ABA">
      <w:pPr>
        <w:pStyle w:val="Heading2"/>
      </w:pPr>
    </w:p>
    <w:p w14:paraId="32096276" w14:textId="77777777" w:rsidR="00044ABA" w:rsidRDefault="00044ABA">
      <w:pPr>
        <w:rPr>
          <w:sz w:val="20"/>
        </w:rPr>
      </w:pPr>
      <w:r>
        <w:rPr>
          <w:sz w:val="20"/>
        </w:rPr>
        <w:t xml:space="preserve">Clasen, C. P., </w:t>
      </w:r>
      <w:r>
        <w:rPr>
          <w:i/>
          <w:iCs/>
          <w:sz w:val="20"/>
        </w:rPr>
        <w:t>Anabaptism: A Social History 1525-1618</w:t>
      </w:r>
      <w:r>
        <w:rPr>
          <w:sz w:val="20"/>
        </w:rPr>
        <w:t xml:space="preserve"> (</w:t>
      </w:r>
      <w:smartTag w:uri="urn:schemas-microsoft-com:office:smarttags" w:element="City">
        <w:smartTag w:uri="urn:schemas-microsoft-com:office:smarttags" w:element="place">
          <w:r>
            <w:rPr>
              <w:sz w:val="20"/>
            </w:rPr>
            <w:t>Ithaca</w:t>
          </w:r>
        </w:smartTag>
      </w:smartTag>
      <w:r>
        <w:rPr>
          <w:sz w:val="20"/>
        </w:rPr>
        <w:t>, 1972)</w:t>
      </w:r>
    </w:p>
    <w:p w14:paraId="2D131FC9" w14:textId="3EE10876" w:rsidR="00044ABA" w:rsidRDefault="00044ABA">
      <w:pPr>
        <w:ind w:left="284" w:hanging="284"/>
        <w:rPr>
          <w:sz w:val="20"/>
        </w:rPr>
      </w:pPr>
      <w:r>
        <w:rPr>
          <w:sz w:val="20"/>
        </w:rPr>
        <w:t xml:space="preserve">Goertz, Hans-Jürgen, </w:t>
      </w:r>
      <w:r>
        <w:rPr>
          <w:i/>
          <w:iCs/>
          <w:sz w:val="20"/>
        </w:rPr>
        <w:t>The Anabaptists</w:t>
      </w:r>
      <w:r>
        <w:rPr>
          <w:sz w:val="20"/>
        </w:rPr>
        <w:t>, trans. T. Johnson (London, 1996)</w:t>
      </w:r>
      <w:r w:rsidR="004D2435">
        <w:rPr>
          <w:sz w:val="20"/>
        </w:rPr>
        <w:t xml:space="preserve"> – with document appendix</w:t>
      </w:r>
    </w:p>
    <w:p w14:paraId="51B73078" w14:textId="77777777" w:rsidR="00C52708" w:rsidRPr="00C52708" w:rsidRDefault="00C52708">
      <w:pPr>
        <w:ind w:left="284" w:hanging="284"/>
        <w:rPr>
          <w:sz w:val="20"/>
          <w:szCs w:val="20"/>
        </w:rPr>
      </w:pPr>
      <w:r w:rsidRPr="00C52708">
        <w:rPr>
          <w:sz w:val="20"/>
          <w:szCs w:val="20"/>
        </w:rPr>
        <w:t xml:space="preserve">Hill, Kat, </w:t>
      </w:r>
      <w:r w:rsidRPr="00C52708">
        <w:rPr>
          <w:i/>
          <w:sz w:val="20"/>
          <w:szCs w:val="20"/>
        </w:rPr>
        <w:t>Baptism, Brotherhood, and Belief in Reformation Germany</w:t>
      </w:r>
      <w:r w:rsidRPr="00C52708">
        <w:rPr>
          <w:sz w:val="20"/>
          <w:szCs w:val="20"/>
        </w:rPr>
        <w:t xml:space="preserve"> (Oxford, 2015)</w:t>
      </w:r>
    </w:p>
    <w:p w14:paraId="7BCB4C3F" w14:textId="77777777" w:rsidR="00044ABA" w:rsidRDefault="00044ABA">
      <w:pPr>
        <w:ind w:left="284" w:hanging="284"/>
        <w:rPr>
          <w:sz w:val="20"/>
        </w:rPr>
      </w:pPr>
      <w:r>
        <w:rPr>
          <w:sz w:val="20"/>
        </w:rPr>
        <w:t xml:space="preserve">Haude, S., </w:t>
      </w:r>
      <w:r>
        <w:rPr>
          <w:i/>
          <w:sz w:val="20"/>
        </w:rPr>
        <w:t>Anabaptist Münster and the German Reformation during the 1530s</w:t>
      </w:r>
      <w:r>
        <w:rPr>
          <w:sz w:val="20"/>
        </w:rPr>
        <w:t xml:space="preserve"> (Leiden, 2000)</w:t>
      </w:r>
    </w:p>
    <w:p w14:paraId="4139193A" w14:textId="77777777" w:rsidR="00C52708" w:rsidRDefault="00C52708" w:rsidP="00C52708">
      <w:pPr>
        <w:ind w:left="284" w:hanging="284"/>
        <w:rPr>
          <w:sz w:val="20"/>
        </w:rPr>
      </w:pPr>
      <w:r>
        <w:rPr>
          <w:sz w:val="20"/>
        </w:rPr>
        <w:t xml:space="preserve">Kerssenbrock, Hermann von, </w:t>
      </w:r>
      <w:r w:rsidRPr="00093514">
        <w:rPr>
          <w:i/>
          <w:sz w:val="20"/>
        </w:rPr>
        <w:t>Narrative of the Anabaptist Madness: The Overthrow of Münster, the Famous Metropolis of Westphalia</w:t>
      </w:r>
      <w:r>
        <w:rPr>
          <w:sz w:val="20"/>
        </w:rPr>
        <w:t>, ed. C. S. Mackay (Leiden, 2007)</w:t>
      </w:r>
    </w:p>
    <w:p w14:paraId="4689A827" w14:textId="0B259890" w:rsidR="00044ABA" w:rsidRDefault="00044ABA">
      <w:pPr>
        <w:ind w:left="284" w:hanging="284"/>
        <w:rPr>
          <w:sz w:val="20"/>
        </w:rPr>
      </w:pPr>
      <w:r>
        <w:rPr>
          <w:sz w:val="20"/>
        </w:rPr>
        <w:t xml:space="preserve">Stayer, J. M., </w:t>
      </w:r>
      <w:r>
        <w:rPr>
          <w:i/>
          <w:iCs/>
          <w:sz w:val="20"/>
        </w:rPr>
        <w:t>Anabaptists and the Sword</w:t>
      </w:r>
      <w:r>
        <w:rPr>
          <w:sz w:val="20"/>
        </w:rPr>
        <w:t xml:space="preserve"> (</w:t>
      </w:r>
      <w:r w:rsidR="00DD7F99">
        <w:rPr>
          <w:sz w:val="20"/>
        </w:rPr>
        <w:t>2nd</w:t>
      </w:r>
      <w:r>
        <w:rPr>
          <w:sz w:val="20"/>
        </w:rPr>
        <w:t xml:space="preserve"> edn, Lawrence, 1976)</w:t>
      </w:r>
    </w:p>
    <w:p w14:paraId="2A04B118" w14:textId="13121E79" w:rsidR="00044ABA" w:rsidRDefault="00044ABA">
      <w:pPr>
        <w:ind w:left="284" w:hanging="284"/>
      </w:pPr>
      <w:r>
        <w:rPr>
          <w:sz w:val="20"/>
        </w:rPr>
        <w:t xml:space="preserve">Williams, G. H., </w:t>
      </w:r>
      <w:r>
        <w:rPr>
          <w:i/>
          <w:iCs/>
          <w:sz w:val="20"/>
        </w:rPr>
        <w:t>The Radical Reformation</w:t>
      </w:r>
      <w:r>
        <w:rPr>
          <w:sz w:val="20"/>
        </w:rPr>
        <w:t xml:space="preserve"> (</w:t>
      </w:r>
      <w:r w:rsidR="00DD7F99">
        <w:rPr>
          <w:sz w:val="20"/>
        </w:rPr>
        <w:t>3r</w:t>
      </w:r>
      <w:r w:rsidR="00DD7F99">
        <w:rPr>
          <w:sz w:val="20"/>
        </w:rPr>
        <w:t xml:space="preserve">d </w:t>
      </w:r>
      <w:r>
        <w:rPr>
          <w:sz w:val="20"/>
        </w:rPr>
        <w:t xml:space="preserve"> edn, St Louis, 1992)</w:t>
      </w:r>
    </w:p>
    <w:p w14:paraId="110A9FCB" w14:textId="77777777" w:rsidR="00044ABA" w:rsidRDefault="00044ABA">
      <w:pPr>
        <w:rPr>
          <w:u w:val="single"/>
        </w:rPr>
      </w:pPr>
      <w:r>
        <w:rPr>
          <w:u w:val="single"/>
        </w:rPr>
        <w:br w:type="page"/>
      </w:r>
      <w:r>
        <w:rPr>
          <w:u w:val="single"/>
        </w:rPr>
        <w:lastRenderedPageBreak/>
        <w:t xml:space="preserve">Extracts from the </w:t>
      </w:r>
      <w:r>
        <w:rPr>
          <w:i/>
          <w:iCs/>
          <w:u w:val="single"/>
        </w:rPr>
        <w:t>Schleitheim Articles</w:t>
      </w:r>
      <w:r>
        <w:rPr>
          <w:u w:val="single"/>
        </w:rPr>
        <w:t xml:space="preserve"> (1527)</w:t>
      </w:r>
    </w:p>
    <w:p w14:paraId="5FA0D974" w14:textId="77777777" w:rsidR="00044ABA" w:rsidRPr="00D26E99" w:rsidRDefault="00D26E99" w:rsidP="00093514">
      <w:pPr>
        <w:jc w:val="both"/>
      </w:pPr>
      <w:r w:rsidRPr="00D26E99">
        <w:rPr>
          <w:b/>
        </w:rPr>
        <w:t>I.</w:t>
      </w:r>
      <w:r w:rsidR="00044ABA" w:rsidRPr="00D26E99">
        <w:t xml:space="preserve"> </w:t>
      </w:r>
      <w:r w:rsidRPr="00D26E99">
        <w:t xml:space="preserve">Observe </w:t>
      </w:r>
      <w:r w:rsidR="00044ABA" w:rsidRPr="00D26E99">
        <w:t>concerning baptism</w:t>
      </w:r>
      <w:r w:rsidRPr="00D26E99">
        <w:t>:</w:t>
      </w:r>
      <w:r w:rsidR="00044ABA" w:rsidRPr="00D26E99">
        <w:t xml:space="preserve"> </w:t>
      </w:r>
      <w:r w:rsidRPr="00D26E99">
        <w:rPr>
          <w:lang w:val="en-US"/>
        </w:rPr>
        <w:t>Baptism shall be given to all those who have learned repentance and amendment of life, and who believe truly that their sins are taken away by Christ, and to all those who walk in the resurrection of Jesus Christ, and wish to be buried with Him in death, so that they may be resurrected with Him and to all those who with this significance request it (baptism) of us and demand it for themselves. This excludes all infant baptism, the highest and chief abomination of the Pope. In this you have the foundation and testimony of the apostles. Matt. 28, Mark 16, Acts 2, 8, 16, 19. This we wish to hold simply, yet firmly and with assurance</w:t>
      </w:r>
      <w:r w:rsidR="00044ABA" w:rsidRPr="00D26E99">
        <w:t>.</w:t>
      </w:r>
    </w:p>
    <w:p w14:paraId="38C32583" w14:textId="77777777" w:rsidR="00044ABA" w:rsidRPr="00D26E99" w:rsidRDefault="00D26E99" w:rsidP="00093514">
      <w:pPr>
        <w:ind w:firstLine="720"/>
        <w:jc w:val="both"/>
      </w:pPr>
      <w:r w:rsidRPr="00D26E99">
        <w:rPr>
          <w:b/>
        </w:rPr>
        <w:t>IV</w:t>
      </w:r>
      <w:r w:rsidR="00044ABA" w:rsidRPr="00D26E99">
        <w:t xml:space="preserve">. </w:t>
      </w:r>
      <w:r w:rsidRPr="00D26E99">
        <w:t>We are agreed (as follows) on</w:t>
      </w:r>
      <w:r w:rsidR="00044ABA" w:rsidRPr="00D26E99">
        <w:t xml:space="preserve"> separation</w:t>
      </w:r>
      <w:r w:rsidRPr="00D26E99">
        <w:t xml:space="preserve">: </w:t>
      </w:r>
      <w:r w:rsidRPr="00D26E99">
        <w:rPr>
          <w:lang w:val="en-US"/>
        </w:rPr>
        <w:t>A separation shall be made from the evil and from the wickedness which the devil planted in the world; in this manner, simply that we shall not have fellowship with them (the wicked) and not run with them in the multitude of their abominations. This is the way it is: Since all who do not walk in the obedience of faith, and have not united themselves with God so that they wish to do His will, are a great abomination before God, it is not possible for anything to grow or issue from them except abominable things. For truly all creatures are in but two classes, good and bad, believing and unbelieving, darkness and light, the world and those who (have come) out of the world, God's temple and idols, Christ and Belial; and none can have part with the other</w:t>
      </w:r>
      <w:r w:rsidR="00C22000">
        <w:rPr>
          <w:lang w:val="en-US"/>
        </w:rPr>
        <w:t>.</w:t>
      </w:r>
    </w:p>
    <w:p w14:paraId="3182DB6C" w14:textId="385F205E" w:rsidR="00044ABA" w:rsidRPr="00044ABA" w:rsidRDefault="00044ABA">
      <w:pPr>
        <w:rPr>
          <w:sz w:val="20"/>
          <w:szCs w:val="20"/>
        </w:rPr>
      </w:pPr>
      <w:r w:rsidRPr="00044ABA">
        <w:rPr>
          <w:sz w:val="20"/>
          <w:szCs w:val="20"/>
        </w:rPr>
        <w:t>[</w:t>
      </w:r>
      <w:hyperlink r:id="rId5" w:history="1">
        <w:r w:rsidR="00D26E99" w:rsidRPr="00562F9F">
          <w:rPr>
            <w:rStyle w:val="Hyperlink"/>
            <w:sz w:val="20"/>
            <w:szCs w:val="20"/>
          </w:rPr>
          <w:t>http://www.anabaptists.org/history/the-schleitheim-confession.html</w:t>
        </w:r>
      </w:hyperlink>
      <w:r w:rsidR="00D26E99">
        <w:rPr>
          <w:sz w:val="20"/>
          <w:szCs w:val="20"/>
        </w:rPr>
        <w:t xml:space="preserve"> </w:t>
      </w:r>
      <w:r>
        <w:rPr>
          <w:sz w:val="20"/>
          <w:szCs w:val="20"/>
        </w:rPr>
        <w:t>(</w:t>
      </w:r>
      <w:r w:rsidR="00E46711">
        <w:rPr>
          <w:sz w:val="20"/>
          <w:szCs w:val="20"/>
        </w:rPr>
        <w:t>1</w:t>
      </w:r>
      <w:r w:rsidR="003C52DB">
        <w:rPr>
          <w:sz w:val="20"/>
          <w:szCs w:val="20"/>
        </w:rPr>
        <w:t>7</w:t>
      </w:r>
      <w:r>
        <w:rPr>
          <w:sz w:val="20"/>
          <w:szCs w:val="20"/>
        </w:rPr>
        <w:t>/</w:t>
      </w:r>
      <w:r w:rsidR="00E46711">
        <w:rPr>
          <w:sz w:val="20"/>
          <w:szCs w:val="20"/>
        </w:rPr>
        <w:t>2</w:t>
      </w:r>
      <w:r>
        <w:rPr>
          <w:sz w:val="20"/>
          <w:szCs w:val="20"/>
        </w:rPr>
        <w:t>/</w:t>
      </w:r>
      <w:r w:rsidR="00C22000">
        <w:rPr>
          <w:sz w:val="20"/>
          <w:szCs w:val="20"/>
        </w:rPr>
        <w:t>2</w:t>
      </w:r>
      <w:r w:rsidR="00E46711">
        <w:rPr>
          <w:sz w:val="20"/>
          <w:szCs w:val="20"/>
        </w:rPr>
        <w:t>5</w:t>
      </w:r>
      <w:r w:rsidRPr="00044ABA">
        <w:rPr>
          <w:sz w:val="20"/>
          <w:szCs w:val="20"/>
        </w:rPr>
        <w:t>)]</w:t>
      </w:r>
    </w:p>
    <w:p w14:paraId="042886FE" w14:textId="77777777" w:rsidR="00044ABA" w:rsidRDefault="00044ABA"/>
    <w:p w14:paraId="21CF8010" w14:textId="77777777" w:rsidR="00044ABA" w:rsidRDefault="00044ABA">
      <w:pPr>
        <w:pStyle w:val="Heading2"/>
      </w:pPr>
      <w:r>
        <w:t>Melchior Hoffman on justification</w:t>
      </w:r>
    </w:p>
    <w:p w14:paraId="3070ABB9" w14:textId="77777777" w:rsidR="00044ABA" w:rsidRDefault="00044ABA" w:rsidP="00D26E99">
      <w:pPr>
        <w:jc w:val="both"/>
        <w:rPr>
          <w:sz w:val="20"/>
          <w:szCs w:val="20"/>
        </w:rPr>
      </w:pPr>
      <w:r>
        <w:t>Faith … cannot justify if it does not bear fruit. Christ too talks of the strong faith of those who believe in him firmly and recognise him as the Lord, and who say that they have prophesied in his name, driven out the devil and accomplished many great deeds. Those, however, who do not want to know him, Christ says, will not be made just by such faith … it is certainly true that where the force and the truthfulness of justice are absent there is no justification, as St James the Apostle says. For those who keep to Christ’s teaching and live by his example are the true disciples of the Lord. … For a tree with green leaves, that is to say [a man] with very fine words, which remains without fruit, is cursed by the Lord and given over to eternal fire, despite having or knowing faith.</w:t>
      </w:r>
      <w:r w:rsidR="00D26E99">
        <w:t xml:space="preserve"> </w:t>
      </w:r>
      <w:r w:rsidR="00D26E99">
        <w:tab/>
      </w:r>
      <w:r w:rsidR="00D26E99">
        <w:tab/>
      </w:r>
      <w:r w:rsidR="00D26E99">
        <w:tab/>
        <w:t xml:space="preserve">                </w:t>
      </w:r>
      <w:r w:rsidRPr="00044ABA">
        <w:rPr>
          <w:sz w:val="20"/>
          <w:szCs w:val="20"/>
        </w:rPr>
        <w:t xml:space="preserve">[cited in Goertz, </w:t>
      </w:r>
      <w:r w:rsidRPr="00044ABA">
        <w:rPr>
          <w:i/>
          <w:iCs/>
          <w:sz w:val="20"/>
          <w:szCs w:val="20"/>
        </w:rPr>
        <w:t>Anabaptists</w:t>
      </w:r>
      <w:r w:rsidRPr="00044ABA">
        <w:rPr>
          <w:sz w:val="20"/>
          <w:szCs w:val="20"/>
        </w:rPr>
        <w:t>, p. 147]</w:t>
      </w:r>
      <w:r w:rsidR="003C52DB">
        <w:rPr>
          <w:sz w:val="20"/>
          <w:szCs w:val="20"/>
        </w:rPr>
        <w:br/>
      </w:r>
      <w:r w:rsidR="003C52DB">
        <w:rPr>
          <w:sz w:val="20"/>
          <w:szCs w:val="20"/>
        </w:rPr>
        <w:br/>
      </w:r>
      <w:r w:rsidR="00000000">
        <w:rPr>
          <w:sz w:val="20"/>
          <w:szCs w:val="20"/>
        </w:rPr>
        <w:pict w14:anchorId="480D16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4.85pt;height:215.45pt">
            <v:imagedata r:id="rId6" o:title="Munster"/>
          </v:shape>
        </w:pict>
      </w:r>
    </w:p>
    <w:p w14:paraId="6D789DBD" w14:textId="77777777" w:rsidR="00044ABA" w:rsidRPr="00044ABA" w:rsidRDefault="003C52DB">
      <w:pPr>
        <w:rPr>
          <w:sz w:val="20"/>
          <w:szCs w:val="20"/>
        </w:rPr>
      </w:pPr>
      <w:r>
        <w:rPr>
          <w:sz w:val="20"/>
          <w:szCs w:val="20"/>
        </w:rPr>
        <w:t>Plan of the City of Münster in the 17thC:</w:t>
      </w:r>
    </w:p>
    <w:p w14:paraId="47484B14" w14:textId="74F8B68A" w:rsidR="00044ABA" w:rsidRDefault="00044ABA">
      <w:r w:rsidRPr="00044ABA">
        <w:rPr>
          <w:sz w:val="20"/>
          <w:szCs w:val="20"/>
        </w:rPr>
        <w:t xml:space="preserve">1. </w:t>
      </w:r>
      <w:smartTag w:uri="urn:schemas-microsoft-com:office:smarttags" w:element="City">
        <w:smartTag w:uri="urn:schemas-microsoft-com:office:smarttags" w:element="place">
          <w:r w:rsidRPr="00044ABA">
            <w:rPr>
              <w:sz w:val="20"/>
              <w:szCs w:val="20"/>
            </w:rPr>
            <w:t>St Lambert</w:t>
          </w:r>
        </w:smartTag>
      </w:smartTag>
      <w:r w:rsidRPr="00044ABA">
        <w:rPr>
          <w:sz w:val="20"/>
          <w:szCs w:val="20"/>
        </w:rPr>
        <w:t>, 2. Town Hall, 3. Cathedral, 5. Market, 6. Guild Hall</w:t>
      </w:r>
      <w:r>
        <w:rPr>
          <w:sz w:val="20"/>
          <w:szCs w:val="20"/>
        </w:rPr>
        <w:tab/>
      </w:r>
      <w:r>
        <w:rPr>
          <w:sz w:val="20"/>
          <w:szCs w:val="20"/>
        </w:rPr>
        <w:tab/>
      </w:r>
      <w:r>
        <w:rPr>
          <w:sz w:val="20"/>
          <w:szCs w:val="20"/>
        </w:rPr>
        <w:tab/>
        <w:t xml:space="preserve">   </w:t>
      </w:r>
      <w:r w:rsidR="004E1BF6">
        <w:t>BK 0</w:t>
      </w:r>
      <w:r w:rsidR="00C46B77">
        <w:t>2</w:t>
      </w:r>
      <w:r w:rsidR="004E1BF6">
        <w:t>/</w:t>
      </w:r>
      <w:r w:rsidR="00C22000">
        <w:t>2</w:t>
      </w:r>
      <w:r w:rsidR="00C46B77">
        <w:t>5</w:t>
      </w:r>
    </w:p>
    <w:sectPr w:rsidR="00044ABA">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706DB5"/>
    <w:multiLevelType w:val="hybridMultilevel"/>
    <w:tmpl w:val="F7D6838E"/>
    <w:lvl w:ilvl="0" w:tplc="68A28C02">
      <w:start w:val="1"/>
      <w:numFmt w:val="bullet"/>
      <w:lvlText w:val=""/>
      <w:lvlJc w:val="left"/>
      <w:pPr>
        <w:tabs>
          <w:tab w:val="num" w:pos="360"/>
        </w:tabs>
        <w:ind w:left="357" w:hanging="35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20526073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noPunctuationKerning/>
  <w:characterSpacingControl w:val="doNotCompress"/>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F46ECA"/>
    <w:rsid w:val="00022E45"/>
    <w:rsid w:val="00044ABA"/>
    <w:rsid w:val="00061EC4"/>
    <w:rsid w:val="00093514"/>
    <w:rsid w:val="000C756E"/>
    <w:rsid w:val="001A196A"/>
    <w:rsid w:val="00291EA9"/>
    <w:rsid w:val="003452D4"/>
    <w:rsid w:val="00373D67"/>
    <w:rsid w:val="00377090"/>
    <w:rsid w:val="003C52DB"/>
    <w:rsid w:val="003C714A"/>
    <w:rsid w:val="004C1BA5"/>
    <w:rsid w:val="004D2435"/>
    <w:rsid w:val="004E1BF6"/>
    <w:rsid w:val="004E2B9A"/>
    <w:rsid w:val="004F5037"/>
    <w:rsid w:val="00545DB1"/>
    <w:rsid w:val="00624F82"/>
    <w:rsid w:val="00650840"/>
    <w:rsid w:val="0068203A"/>
    <w:rsid w:val="00690633"/>
    <w:rsid w:val="006F3F57"/>
    <w:rsid w:val="008B2CE6"/>
    <w:rsid w:val="00A22BC5"/>
    <w:rsid w:val="00AC4FEB"/>
    <w:rsid w:val="00B93E76"/>
    <w:rsid w:val="00C22000"/>
    <w:rsid w:val="00C46B77"/>
    <w:rsid w:val="00C52708"/>
    <w:rsid w:val="00CC5804"/>
    <w:rsid w:val="00D26E99"/>
    <w:rsid w:val="00DD7F99"/>
    <w:rsid w:val="00E16E81"/>
    <w:rsid w:val="00E33EAE"/>
    <w:rsid w:val="00E46711"/>
    <w:rsid w:val="00E713F2"/>
    <w:rsid w:val="00EF5459"/>
    <w:rsid w:val="00F12740"/>
    <w:rsid w:val="00F46ECA"/>
    <w:rsid w:val="00F76578"/>
    <w:rsid w:val="00F869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State"/>
  <w:smartTagType w:namespaceuri="urn:schemas-microsoft-com:office:smarttags" w:name="place"/>
  <w:smartTagType w:namespaceuri="urn:schemas-microsoft-com:office:smarttags" w:name="City"/>
  <w:shapeDefaults>
    <o:shapedefaults v:ext="edit" spidmax="1026"/>
    <o:shapelayout v:ext="edit">
      <o:idmap v:ext="edit" data="1"/>
    </o:shapelayout>
  </w:shapeDefaults>
  <w:decimalSymbol w:val="."/>
  <w:listSeparator w:val=","/>
  <w14:docId w14:val="6102EB63"/>
  <w15:chartTrackingRefBased/>
  <w15:docId w15:val="{53A352E0-DF33-4BE8-872E-F4EC7616D8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eastAsia="en-US"/>
    </w:rPr>
  </w:style>
  <w:style w:type="paragraph" w:styleId="Heading1">
    <w:name w:val="heading 1"/>
    <w:basedOn w:val="Normal"/>
    <w:next w:val="Normal"/>
    <w:qFormat/>
    <w:pPr>
      <w:keepNext/>
      <w:jc w:val="center"/>
      <w:outlineLvl w:val="0"/>
    </w:pPr>
    <w:rPr>
      <w:b/>
      <w:bCs/>
      <w:sz w:val="28"/>
      <w:lang w:val="en-US"/>
    </w:rPr>
  </w:style>
  <w:style w:type="paragraph" w:styleId="Heading2">
    <w:name w:val="heading 2"/>
    <w:basedOn w:val="Normal"/>
    <w:next w:val="Normal"/>
    <w:qFormat/>
    <w:pPr>
      <w:keepNext/>
      <w:outlineLvl w:val="1"/>
    </w:pPr>
    <w:rPr>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qFormat/>
    <w:rPr>
      <w:b/>
      <w:bCs/>
    </w:rPr>
  </w:style>
  <w:style w:type="character" w:styleId="Hyperlink">
    <w:name w:val="Hyperlink"/>
    <w:rsid w:val="00044ABA"/>
    <w:rPr>
      <w:color w:val="0000FF"/>
      <w:u w:val="single"/>
    </w:rPr>
  </w:style>
  <w:style w:type="character" w:styleId="FollowedHyperlink">
    <w:name w:val="FollowedHyperlink"/>
    <w:rsid w:val="00044ABA"/>
    <w:rPr>
      <w:color w:val="800080"/>
      <w:u w:val="single"/>
    </w:rPr>
  </w:style>
  <w:style w:type="paragraph" w:styleId="BalloonText">
    <w:name w:val="Balloon Text"/>
    <w:basedOn w:val="Normal"/>
    <w:semiHidden/>
    <w:rsid w:val="00EF545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http://www.anabaptists.org/history/the-schleitheim-confession.htm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6</TotalTime>
  <Pages>2</Pages>
  <Words>830</Words>
  <Characters>4736</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‘Germany in the Age of the Reformation’</vt:lpstr>
    </vt:vector>
  </TitlesOfParts>
  <Company>University of Warwick</Company>
  <LinksUpToDate>false</LinksUpToDate>
  <CharactersWithSpaces>5555</CharactersWithSpaces>
  <SharedDoc>false</SharedDoc>
  <HLinks>
    <vt:vector size="6" baseType="variant">
      <vt:variant>
        <vt:i4>6946933</vt:i4>
      </vt:variant>
      <vt:variant>
        <vt:i4>0</vt:i4>
      </vt:variant>
      <vt:variant>
        <vt:i4>0</vt:i4>
      </vt:variant>
      <vt:variant>
        <vt:i4>5</vt:i4>
      </vt:variant>
      <vt:variant>
        <vt:lpwstr>http://www.anabaptists.org/history/the-schleitheim-confession.html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‘Germany in the Age of the Reformation’</dc:title>
  <dc:subject/>
  <dc:creator>hyscd</dc:creator>
  <cp:keywords/>
  <dc:description/>
  <cp:lastModifiedBy>Kümin, Beat</cp:lastModifiedBy>
  <cp:revision>8</cp:revision>
  <cp:lastPrinted>2012-01-24T09:27:00Z</cp:lastPrinted>
  <dcterms:created xsi:type="dcterms:W3CDTF">2025-02-17T09:05:00Z</dcterms:created>
  <dcterms:modified xsi:type="dcterms:W3CDTF">2025-02-17T09:13:00Z</dcterms:modified>
</cp:coreProperties>
</file>