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2D9D9" w14:textId="6C588AD8" w:rsidR="009D0E3A" w:rsidRDefault="00621533">
      <w:pPr>
        <w:rPr>
          <w:rFonts w:ascii="Garamond" w:hAnsi="Garamond"/>
          <w:b/>
          <w:bCs/>
          <w:sz w:val="26"/>
          <w:szCs w:val="26"/>
        </w:rPr>
      </w:pPr>
      <w:r>
        <w:rPr>
          <w:rFonts w:ascii="Garamond" w:hAnsi="Garamond"/>
          <w:b/>
          <w:bCs/>
          <w:sz w:val="26"/>
          <w:szCs w:val="26"/>
        </w:rPr>
        <w:t>HI3S9 Space and Place: Guidance on Source-Based Essay (3000 words)</w:t>
      </w:r>
    </w:p>
    <w:p w14:paraId="532F3239" w14:textId="5E55ACB9" w:rsidR="00621533" w:rsidRDefault="00621533" w:rsidP="00621533">
      <w:pPr>
        <w:jc w:val="both"/>
        <w:rPr>
          <w:rFonts w:ascii="Garamond" w:hAnsi="Garamond"/>
          <w:b/>
          <w:bCs/>
          <w:i/>
          <w:iCs/>
          <w:sz w:val="26"/>
          <w:szCs w:val="26"/>
        </w:rPr>
      </w:pPr>
      <w:r>
        <w:rPr>
          <w:rFonts w:ascii="Garamond" w:hAnsi="Garamond"/>
          <w:b/>
          <w:bCs/>
          <w:i/>
          <w:iCs/>
          <w:sz w:val="26"/>
          <w:szCs w:val="26"/>
        </w:rPr>
        <w:t>How is this essay different from the ‘standard’ 3,000-word essay in term 2?</w:t>
      </w:r>
    </w:p>
    <w:p w14:paraId="42F66D4E" w14:textId="1C2B1856" w:rsidR="00621533" w:rsidRDefault="00621533" w:rsidP="00621533">
      <w:pPr>
        <w:jc w:val="both"/>
        <w:rPr>
          <w:rFonts w:ascii="Garamond" w:hAnsi="Garamond"/>
          <w:sz w:val="26"/>
          <w:szCs w:val="26"/>
        </w:rPr>
      </w:pPr>
      <w:r>
        <w:rPr>
          <w:rFonts w:ascii="Garamond" w:hAnsi="Garamond"/>
          <w:sz w:val="26"/>
          <w:szCs w:val="26"/>
        </w:rPr>
        <w:t>The idea is that instead of simply identifying an interesting question and answering it with reference to existing secondary materials, with some primary sources built in for illustration, you ask a question that is more directly related to the sources themselves, e.g.:</w:t>
      </w:r>
    </w:p>
    <w:p w14:paraId="27BD95F0" w14:textId="2F2DCD9D" w:rsidR="00621533" w:rsidRDefault="00621533" w:rsidP="00621533">
      <w:pPr>
        <w:jc w:val="both"/>
        <w:rPr>
          <w:rFonts w:ascii="Garamond" w:hAnsi="Garamond"/>
          <w:sz w:val="26"/>
          <w:szCs w:val="26"/>
        </w:rPr>
      </w:pPr>
      <w:r>
        <w:rPr>
          <w:rFonts w:ascii="Garamond" w:hAnsi="Garamond"/>
          <w:sz w:val="26"/>
          <w:szCs w:val="26"/>
        </w:rPr>
        <w:t>“Are travel writings or legal sources more effective for exploring the history of enslaved women in Cuba? Why?”</w:t>
      </w:r>
    </w:p>
    <w:p w14:paraId="5047A960" w14:textId="3650F289" w:rsidR="00621533" w:rsidRDefault="00621533" w:rsidP="00621533">
      <w:pPr>
        <w:jc w:val="both"/>
        <w:rPr>
          <w:rFonts w:ascii="Garamond" w:hAnsi="Garamond"/>
          <w:b/>
          <w:bCs/>
          <w:i/>
          <w:iCs/>
          <w:sz w:val="26"/>
          <w:szCs w:val="26"/>
        </w:rPr>
      </w:pPr>
      <w:r>
        <w:rPr>
          <w:rFonts w:ascii="Garamond" w:hAnsi="Garamond"/>
          <w:b/>
          <w:bCs/>
          <w:i/>
          <w:iCs/>
          <w:sz w:val="26"/>
          <w:szCs w:val="26"/>
        </w:rPr>
        <w:t xml:space="preserve">Does the source-based essay </w:t>
      </w:r>
      <w:r w:rsidR="00544712">
        <w:rPr>
          <w:rFonts w:ascii="Garamond" w:hAnsi="Garamond"/>
          <w:b/>
          <w:bCs/>
          <w:i/>
          <w:iCs/>
          <w:sz w:val="26"/>
          <w:szCs w:val="26"/>
        </w:rPr>
        <w:t>HAVE</w:t>
      </w:r>
      <w:r>
        <w:rPr>
          <w:rFonts w:ascii="Garamond" w:hAnsi="Garamond"/>
          <w:b/>
          <w:bCs/>
          <w:i/>
          <w:iCs/>
          <w:sz w:val="26"/>
          <w:szCs w:val="26"/>
        </w:rPr>
        <w:t xml:space="preserve"> to be based on primary sources?</w:t>
      </w:r>
    </w:p>
    <w:p w14:paraId="193730DF" w14:textId="7B331B05" w:rsidR="00621533" w:rsidRDefault="00621533" w:rsidP="00621533">
      <w:pPr>
        <w:jc w:val="both"/>
        <w:rPr>
          <w:rFonts w:ascii="Garamond" w:hAnsi="Garamond"/>
          <w:sz w:val="26"/>
          <w:szCs w:val="26"/>
        </w:rPr>
      </w:pPr>
      <w:r>
        <w:rPr>
          <w:rFonts w:ascii="Garamond" w:hAnsi="Garamond"/>
          <w:sz w:val="26"/>
          <w:szCs w:val="26"/>
        </w:rPr>
        <w:t xml:space="preserve">It’s probably most straightforward (and </w:t>
      </w:r>
      <w:r w:rsidR="00544712">
        <w:rPr>
          <w:rFonts w:ascii="Garamond" w:hAnsi="Garamond"/>
          <w:sz w:val="26"/>
          <w:szCs w:val="26"/>
        </w:rPr>
        <w:t xml:space="preserve">it is generally </w:t>
      </w:r>
      <w:r>
        <w:rPr>
          <w:rFonts w:ascii="Garamond" w:hAnsi="Garamond"/>
          <w:sz w:val="26"/>
          <w:szCs w:val="26"/>
        </w:rPr>
        <w:t>to be encouraged) to base it on primary sources, but you don’t actually have to. If you prefer, you can explore in depth a set of theoretical or historiographical approaches to a topic. For example:</w:t>
      </w:r>
    </w:p>
    <w:p w14:paraId="3C516A38" w14:textId="15337AAD" w:rsidR="00621533" w:rsidRPr="00621533" w:rsidRDefault="00544712" w:rsidP="00621533">
      <w:pPr>
        <w:jc w:val="both"/>
        <w:rPr>
          <w:rFonts w:ascii="Garamond" w:hAnsi="Garamond"/>
          <w:sz w:val="26"/>
          <w:szCs w:val="26"/>
        </w:rPr>
      </w:pPr>
      <w:r>
        <w:rPr>
          <w:rFonts w:ascii="Garamond" w:hAnsi="Garamond"/>
          <w:sz w:val="26"/>
          <w:szCs w:val="26"/>
        </w:rPr>
        <w:t>“How can spatial history help to fill ‘archival silences’ around enslaved women’s lives</w:t>
      </w:r>
      <w:r w:rsidR="00621533">
        <w:rPr>
          <w:rFonts w:ascii="Garamond" w:hAnsi="Garamond"/>
          <w:sz w:val="26"/>
          <w:szCs w:val="26"/>
        </w:rPr>
        <w:t>?</w:t>
      </w:r>
      <w:r>
        <w:rPr>
          <w:rFonts w:ascii="Garamond" w:hAnsi="Garamond"/>
          <w:sz w:val="26"/>
          <w:szCs w:val="26"/>
        </w:rPr>
        <w:t>”</w:t>
      </w:r>
    </w:p>
    <w:p w14:paraId="1BD3847F" w14:textId="7D5579D1" w:rsidR="00621533" w:rsidRDefault="00621533" w:rsidP="00621533">
      <w:pPr>
        <w:jc w:val="both"/>
        <w:rPr>
          <w:rFonts w:ascii="Garamond" w:hAnsi="Garamond"/>
          <w:b/>
          <w:bCs/>
          <w:i/>
          <w:iCs/>
          <w:sz w:val="26"/>
          <w:szCs w:val="26"/>
        </w:rPr>
      </w:pPr>
      <w:r>
        <w:rPr>
          <w:rFonts w:ascii="Garamond" w:hAnsi="Garamond"/>
          <w:b/>
          <w:bCs/>
          <w:i/>
          <w:iCs/>
          <w:sz w:val="26"/>
          <w:szCs w:val="26"/>
        </w:rPr>
        <w:t>How do I identify a set of sources?</w:t>
      </w:r>
    </w:p>
    <w:p w14:paraId="34F6865B" w14:textId="5B6CBC55" w:rsidR="00621533" w:rsidRDefault="00621533" w:rsidP="00621533">
      <w:pPr>
        <w:pStyle w:val="ListParagraph"/>
        <w:numPr>
          <w:ilvl w:val="0"/>
          <w:numId w:val="1"/>
        </w:numPr>
        <w:jc w:val="both"/>
        <w:rPr>
          <w:rFonts w:ascii="Garamond" w:hAnsi="Garamond"/>
          <w:sz w:val="26"/>
          <w:szCs w:val="26"/>
        </w:rPr>
      </w:pPr>
      <w:r>
        <w:rPr>
          <w:rFonts w:ascii="Garamond" w:hAnsi="Garamond"/>
          <w:sz w:val="26"/>
          <w:szCs w:val="26"/>
        </w:rPr>
        <w:t xml:space="preserve">For this essay, it’s probably best to </w:t>
      </w:r>
      <w:r w:rsidRPr="00621533">
        <w:rPr>
          <w:rFonts w:ascii="Garamond" w:hAnsi="Garamond"/>
          <w:b/>
          <w:bCs/>
          <w:sz w:val="26"/>
          <w:szCs w:val="26"/>
        </w:rPr>
        <w:t xml:space="preserve">identify the sources </w:t>
      </w:r>
      <w:r>
        <w:rPr>
          <w:rFonts w:ascii="Garamond" w:hAnsi="Garamond"/>
          <w:b/>
          <w:bCs/>
          <w:sz w:val="26"/>
          <w:szCs w:val="26"/>
        </w:rPr>
        <w:t>first and the actual topic second</w:t>
      </w:r>
      <w:r w:rsidR="00A04849">
        <w:rPr>
          <w:rFonts w:ascii="Garamond" w:hAnsi="Garamond"/>
          <w:b/>
          <w:bCs/>
          <w:sz w:val="26"/>
          <w:szCs w:val="26"/>
        </w:rPr>
        <w:t xml:space="preserve"> </w:t>
      </w:r>
      <w:r w:rsidR="00A04849">
        <w:rPr>
          <w:rFonts w:ascii="Garamond" w:hAnsi="Garamond"/>
          <w:sz w:val="26"/>
          <w:szCs w:val="26"/>
        </w:rPr>
        <w:t>rather than the reverse!</w:t>
      </w:r>
    </w:p>
    <w:p w14:paraId="701300A1" w14:textId="7581EB68" w:rsidR="00621533" w:rsidRDefault="00621533" w:rsidP="00621533">
      <w:pPr>
        <w:pStyle w:val="ListParagraph"/>
        <w:numPr>
          <w:ilvl w:val="0"/>
          <w:numId w:val="1"/>
        </w:numPr>
        <w:jc w:val="both"/>
        <w:rPr>
          <w:rFonts w:ascii="Garamond" w:hAnsi="Garamond"/>
          <w:sz w:val="26"/>
          <w:szCs w:val="26"/>
        </w:rPr>
      </w:pPr>
      <w:r>
        <w:rPr>
          <w:rFonts w:ascii="Garamond" w:hAnsi="Garamond"/>
          <w:sz w:val="26"/>
          <w:szCs w:val="26"/>
        </w:rPr>
        <w:t>Consult the Bibliography page for the course, which is arranged so that some of the most accessible, relevant, and interesting primary sources are towards the top. These include</w:t>
      </w:r>
      <w:r w:rsidR="00A04849">
        <w:rPr>
          <w:rFonts w:ascii="Garamond" w:hAnsi="Garamond"/>
          <w:sz w:val="26"/>
          <w:szCs w:val="26"/>
        </w:rPr>
        <w:t xml:space="preserve">, for example: </w:t>
      </w:r>
      <w:r>
        <w:rPr>
          <w:rFonts w:ascii="Garamond" w:hAnsi="Garamond"/>
          <w:sz w:val="26"/>
          <w:szCs w:val="26"/>
        </w:rPr>
        <w:t xml:space="preserve">autobiographies and former slave testimonies; </w:t>
      </w:r>
      <w:r w:rsidR="00A04849">
        <w:rPr>
          <w:rFonts w:ascii="Garamond" w:hAnsi="Garamond"/>
          <w:sz w:val="26"/>
          <w:szCs w:val="26"/>
        </w:rPr>
        <w:t xml:space="preserve">legal documents like those compiled by Robert Conrad (Brazil) or Gloria García; visual sources like the Marquese et.al. collection; quantitative sources like the Slave Voyages website; sources focused on cultural production like the book </w:t>
      </w:r>
      <w:proofErr w:type="spellStart"/>
      <w:r w:rsidR="00A04849">
        <w:rPr>
          <w:rFonts w:ascii="Garamond" w:hAnsi="Garamond"/>
          <w:i/>
          <w:iCs/>
          <w:sz w:val="26"/>
          <w:szCs w:val="26"/>
        </w:rPr>
        <w:t>Cangoma</w:t>
      </w:r>
      <w:proofErr w:type="spellEnd"/>
      <w:r w:rsidR="00A04849">
        <w:rPr>
          <w:rFonts w:ascii="Garamond" w:hAnsi="Garamond"/>
          <w:i/>
          <w:iCs/>
          <w:sz w:val="26"/>
          <w:szCs w:val="26"/>
        </w:rPr>
        <w:t xml:space="preserve"> Calling </w:t>
      </w:r>
      <w:r w:rsidR="00A04849">
        <w:rPr>
          <w:rFonts w:ascii="Garamond" w:hAnsi="Garamond"/>
          <w:sz w:val="26"/>
          <w:szCs w:val="26"/>
        </w:rPr>
        <w:t xml:space="preserve">or the Pierre Verger photograph collections; compilations of travel writings like Louis Pérez Jr.’s </w:t>
      </w:r>
      <w:r w:rsidR="00A04849">
        <w:rPr>
          <w:rFonts w:ascii="Garamond" w:hAnsi="Garamond"/>
          <w:i/>
          <w:iCs/>
          <w:sz w:val="26"/>
          <w:szCs w:val="26"/>
        </w:rPr>
        <w:t>Sugar, Slavery</w:t>
      </w:r>
      <w:r w:rsidR="00A04849">
        <w:rPr>
          <w:rFonts w:ascii="Garamond" w:hAnsi="Garamond"/>
          <w:sz w:val="26"/>
          <w:szCs w:val="26"/>
        </w:rPr>
        <w:t xml:space="preserve"> compilation. </w:t>
      </w:r>
    </w:p>
    <w:p w14:paraId="1430EF84" w14:textId="29C20E8E" w:rsidR="00A04849" w:rsidRPr="00A04849" w:rsidRDefault="00A04849" w:rsidP="00621533">
      <w:pPr>
        <w:pStyle w:val="ListParagraph"/>
        <w:numPr>
          <w:ilvl w:val="0"/>
          <w:numId w:val="1"/>
        </w:numPr>
        <w:jc w:val="both"/>
        <w:rPr>
          <w:rFonts w:ascii="Garamond" w:hAnsi="Garamond"/>
          <w:sz w:val="26"/>
          <w:szCs w:val="26"/>
        </w:rPr>
      </w:pPr>
      <w:r w:rsidRPr="00A04849">
        <w:rPr>
          <w:rFonts w:ascii="Garamond" w:hAnsi="Garamond"/>
          <w:sz w:val="26"/>
          <w:szCs w:val="26"/>
        </w:rPr>
        <w:t xml:space="preserve">Spend some time exploring the sources. </w:t>
      </w:r>
      <w:r>
        <w:rPr>
          <w:rFonts w:ascii="Garamond" w:hAnsi="Garamond"/>
          <w:sz w:val="26"/>
          <w:szCs w:val="26"/>
        </w:rPr>
        <w:t xml:space="preserve">Who produced/ compiled them and with what purpose? </w:t>
      </w:r>
      <w:r w:rsidRPr="00A04849">
        <w:rPr>
          <w:rFonts w:ascii="Garamond" w:hAnsi="Garamond"/>
          <w:sz w:val="26"/>
          <w:szCs w:val="26"/>
        </w:rPr>
        <w:t xml:space="preserve">Do they make you see topics we’ve studied on the module differently? </w:t>
      </w:r>
      <w:r>
        <w:rPr>
          <w:rFonts w:ascii="Garamond" w:hAnsi="Garamond"/>
          <w:sz w:val="26"/>
          <w:szCs w:val="26"/>
        </w:rPr>
        <w:t xml:space="preserve">What issues do they shed light on? Which others do they silence / obscure? </w:t>
      </w:r>
    </w:p>
    <w:p w14:paraId="1623760C" w14:textId="644E75BA" w:rsidR="00A04849" w:rsidRDefault="00A04849" w:rsidP="00A04849">
      <w:pPr>
        <w:pStyle w:val="ListParagraph"/>
        <w:numPr>
          <w:ilvl w:val="0"/>
          <w:numId w:val="1"/>
        </w:numPr>
        <w:jc w:val="both"/>
        <w:rPr>
          <w:rFonts w:ascii="Garamond" w:hAnsi="Garamond"/>
          <w:sz w:val="26"/>
          <w:szCs w:val="26"/>
        </w:rPr>
      </w:pPr>
      <w:r>
        <w:rPr>
          <w:rFonts w:ascii="Garamond" w:hAnsi="Garamond"/>
          <w:sz w:val="26"/>
          <w:szCs w:val="26"/>
        </w:rPr>
        <w:t>Think about whether there are other sources on the list that can give you a different angle on the same kinds of questions.</w:t>
      </w:r>
    </w:p>
    <w:p w14:paraId="31075BAE" w14:textId="65506E43" w:rsidR="00A04849" w:rsidRDefault="00A04849" w:rsidP="00A04849">
      <w:pPr>
        <w:jc w:val="both"/>
        <w:rPr>
          <w:rFonts w:ascii="Garamond" w:hAnsi="Garamond"/>
          <w:b/>
          <w:bCs/>
          <w:i/>
          <w:iCs/>
          <w:sz w:val="26"/>
          <w:szCs w:val="26"/>
        </w:rPr>
      </w:pPr>
      <w:r>
        <w:rPr>
          <w:rFonts w:ascii="Garamond" w:hAnsi="Garamond"/>
          <w:b/>
          <w:bCs/>
          <w:i/>
          <w:iCs/>
          <w:sz w:val="26"/>
          <w:szCs w:val="26"/>
        </w:rPr>
        <w:t>Designing a question:</w:t>
      </w:r>
    </w:p>
    <w:p w14:paraId="32FBDD4A" w14:textId="58CC972F" w:rsidR="00A04849" w:rsidRPr="00A04849" w:rsidRDefault="00A04849" w:rsidP="00A04849">
      <w:pPr>
        <w:pStyle w:val="ListParagraph"/>
        <w:numPr>
          <w:ilvl w:val="0"/>
          <w:numId w:val="1"/>
        </w:numPr>
        <w:jc w:val="both"/>
        <w:rPr>
          <w:rFonts w:ascii="Garamond" w:hAnsi="Garamond"/>
          <w:sz w:val="26"/>
          <w:szCs w:val="26"/>
        </w:rPr>
      </w:pPr>
      <w:r w:rsidRPr="00A04849">
        <w:rPr>
          <w:rFonts w:ascii="Garamond" w:hAnsi="Garamond"/>
          <w:sz w:val="26"/>
          <w:szCs w:val="26"/>
        </w:rPr>
        <w:t>Design a question that allows you to focus centrally on the sources but situates them within a wider historiography. For example, if you wanted to write about the slave trade, a question like:</w:t>
      </w:r>
    </w:p>
    <w:p w14:paraId="0034E825" w14:textId="2DE4508B" w:rsidR="00A04849" w:rsidRPr="00A04849" w:rsidRDefault="00A04849" w:rsidP="00A04849">
      <w:pPr>
        <w:tabs>
          <w:tab w:val="center" w:pos="4513"/>
          <w:tab w:val="left" w:pos="4947"/>
        </w:tabs>
        <w:jc w:val="both"/>
        <w:rPr>
          <w:rFonts w:ascii="Garamond" w:hAnsi="Garamond"/>
          <w:i/>
          <w:iCs/>
          <w:sz w:val="26"/>
          <w:szCs w:val="26"/>
        </w:rPr>
      </w:pPr>
      <w:r w:rsidRPr="00A04849">
        <w:rPr>
          <w:rFonts w:ascii="Garamond" w:hAnsi="Garamond"/>
          <w:i/>
          <w:iCs/>
          <w:sz w:val="26"/>
          <w:szCs w:val="26"/>
        </w:rPr>
        <w:t>“The Slave Voyages collections obscure as much as they illuminate about the experience of the Middle Passage.” Discuss</w:t>
      </w:r>
    </w:p>
    <w:p w14:paraId="55381718" w14:textId="09FE26FB" w:rsidR="00A04849" w:rsidRDefault="00A04849" w:rsidP="00A04849">
      <w:pPr>
        <w:jc w:val="both"/>
        <w:rPr>
          <w:rFonts w:ascii="Garamond" w:hAnsi="Garamond"/>
          <w:i/>
          <w:iCs/>
          <w:sz w:val="26"/>
          <w:szCs w:val="26"/>
        </w:rPr>
      </w:pPr>
      <w:r>
        <w:rPr>
          <w:rFonts w:ascii="Garamond" w:hAnsi="Garamond"/>
          <w:sz w:val="26"/>
          <w:szCs w:val="26"/>
        </w:rPr>
        <w:t xml:space="preserve">will serve you better than </w:t>
      </w:r>
      <w:r>
        <w:rPr>
          <w:rFonts w:ascii="Garamond" w:hAnsi="Garamond"/>
          <w:i/>
          <w:iCs/>
          <w:sz w:val="26"/>
          <w:szCs w:val="26"/>
        </w:rPr>
        <w:t xml:space="preserve">“What factors led to such large numbers of Yoruba speakers being traded to Brazil and Cuba?” </w:t>
      </w:r>
    </w:p>
    <w:p w14:paraId="762A10B8" w14:textId="22A90EEA" w:rsidR="00A04849" w:rsidRPr="00A04849" w:rsidRDefault="00A04849" w:rsidP="00A04849">
      <w:pPr>
        <w:pStyle w:val="ListParagraph"/>
        <w:numPr>
          <w:ilvl w:val="0"/>
          <w:numId w:val="1"/>
        </w:numPr>
        <w:jc w:val="both"/>
        <w:rPr>
          <w:rFonts w:ascii="Garamond" w:hAnsi="Garamond"/>
          <w:b/>
          <w:bCs/>
          <w:sz w:val="26"/>
          <w:szCs w:val="26"/>
        </w:rPr>
      </w:pPr>
      <w:r>
        <w:rPr>
          <w:rFonts w:ascii="Garamond" w:hAnsi="Garamond"/>
          <w:sz w:val="26"/>
          <w:szCs w:val="26"/>
        </w:rPr>
        <w:lastRenderedPageBreak/>
        <w:t xml:space="preserve">It’s a good idea to run the question by me before you get too deeply into it; but this isn’t a requirement. </w:t>
      </w:r>
    </w:p>
    <w:p w14:paraId="4AADE160" w14:textId="01A61431" w:rsidR="00A04849" w:rsidRDefault="00A04849" w:rsidP="00A04849">
      <w:pPr>
        <w:jc w:val="both"/>
        <w:rPr>
          <w:rFonts w:ascii="Garamond" w:hAnsi="Garamond"/>
          <w:b/>
          <w:bCs/>
          <w:i/>
          <w:iCs/>
          <w:sz w:val="26"/>
          <w:szCs w:val="26"/>
        </w:rPr>
      </w:pPr>
      <w:r>
        <w:rPr>
          <w:rFonts w:ascii="Garamond" w:hAnsi="Garamond"/>
          <w:b/>
          <w:bCs/>
          <w:i/>
          <w:iCs/>
          <w:sz w:val="26"/>
          <w:szCs w:val="26"/>
        </w:rPr>
        <w:t>Should the essay be based on ONLY primary sources</w:t>
      </w:r>
      <w:r w:rsidR="00BA1FCD">
        <w:rPr>
          <w:rFonts w:ascii="Garamond" w:hAnsi="Garamond"/>
          <w:b/>
          <w:bCs/>
          <w:i/>
          <w:iCs/>
          <w:sz w:val="26"/>
          <w:szCs w:val="26"/>
        </w:rPr>
        <w:t>, like a gobbets exercise?</w:t>
      </w:r>
    </w:p>
    <w:p w14:paraId="2206BBCA" w14:textId="768F9E8E" w:rsidR="00BA1FCD" w:rsidRPr="00BA1FCD" w:rsidRDefault="00BA1FCD" w:rsidP="00BA1FCD">
      <w:pPr>
        <w:pStyle w:val="ListParagraph"/>
        <w:numPr>
          <w:ilvl w:val="0"/>
          <w:numId w:val="1"/>
        </w:numPr>
        <w:jc w:val="both"/>
        <w:rPr>
          <w:rFonts w:ascii="Garamond" w:hAnsi="Garamond"/>
          <w:b/>
          <w:bCs/>
          <w:sz w:val="26"/>
          <w:szCs w:val="26"/>
        </w:rPr>
      </w:pPr>
      <w:r>
        <w:rPr>
          <w:rFonts w:ascii="Garamond" w:hAnsi="Garamond"/>
          <w:sz w:val="26"/>
          <w:szCs w:val="26"/>
        </w:rPr>
        <w:t>No</w:t>
      </w:r>
      <w:r w:rsidR="00A04849" w:rsidRPr="00BA1FCD">
        <w:rPr>
          <w:rFonts w:ascii="Garamond" w:hAnsi="Garamond"/>
          <w:sz w:val="26"/>
          <w:szCs w:val="26"/>
        </w:rPr>
        <w:t xml:space="preserve">. </w:t>
      </w:r>
      <w:r w:rsidRPr="00BA1FCD">
        <w:rPr>
          <w:rFonts w:ascii="Garamond" w:hAnsi="Garamond"/>
          <w:sz w:val="26"/>
          <w:szCs w:val="26"/>
        </w:rPr>
        <w:t>It should explore primary sources in depth</w:t>
      </w:r>
      <w:r>
        <w:rPr>
          <w:rFonts w:ascii="Garamond" w:hAnsi="Garamond"/>
          <w:sz w:val="26"/>
          <w:szCs w:val="26"/>
        </w:rPr>
        <w:t>,</w:t>
      </w:r>
      <w:r w:rsidRPr="00BA1FCD">
        <w:rPr>
          <w:rFonts w:ascii="Garamond" w:hAnsi="Garamond"/>
          <w:sz w:val="26"/>
          <w:szCs w:val="26"/>
        </w:rPr>
        <w:t xml:space="preserve"> but use them as a way of shedding light on an existing historiography. </w:t>
      </w:r>
      <w:r w:rsidRPr="00BA1FCD">
        <w:rPr>
          <w:rFonts w:ascii="Garamond" w:hAnsi="Garamond"/>
          <w:b/>
          <w:bCs/>
          <w:sz w:val="26"/>
          <w:szCs w:val="26"/>
        </w:rPr>
        <w:t xml:space="preserve">This means that you need to refer to, and dialogue with, a decent secondary bibliography as well. </w:t>
      </w:r>
    </w:p>
    <w:p w14:paraId="337B52CF" w14:textId="4DADCECF" w:rsidR="00A04849" w:rsidRDefault="00BA1FCD" w:rsidP="00BA1FCD">
      <w:pPr>
        <w:pStyle w:val="ListParagraph"/>
        <w:numPr>
          <w:ilvl w:val="0"/>
          <w:numId w:val="1"/>
        </w:numPr>
        <w:jc w:val="both"/>
        <w:rPr>
          <w:rFonts w:ascii="Garamond" w:hAnsi="Garamond"/>
          <w:sz w:val="26"/>
          <w:szCs w:val="26"/>
        </w:rPr>
      </w:pPr>
      <w:r w:rsidRPr="00BA1FCD">
        <w:rPr>
          <w:rFonts w:ascii="Garamond" w:hAnsi="Garamond"/>
          <w:sz w:val="26"/>
          <w:szCs w:val="26"/>
        </w:rPr>
        <w:t xml:space="preserve">For most topics, </w:t>
      </w:r>
      <w:r>
        <w:rPr>
          <w:rFonts w:ascii="Garamond" w:hAnsi="Garamond"/>
          <w:sz w:val="26"/>
          <w:szCs w:val="26"/>
        </w:rPr>
        <w:t xml:space="preserve">this bibliography should be available to you via the weekly readings and the large course bibliography. Evidence of your own research for secondary reading will be helpful here too, as with any other essay. </w:t>
      </w:r>
    </w:p>
    <w:p w14:paraId="1FE3BD5C" w14:textId="790A452C" w:rsidR="00BA1FCD" w:rsidRDefault="00BA1FCD" w:rsidP="00BA1FCD">
      <w:pPr>
        <w:jc w:val="both"/>
        <w:rPr>
          <w:rFonts w:ascii="Garamond" w:hAnsi="Garamond"/>
          <w:b/>
          <w:bCs/>
          <w:i/>
          <w:iCs/>
          <w:sz w:val="26"/>
          <w:szCs w:val="26"/>
        </w:rPr>
      </w:pPr>
      <w:r>
        <w:rPr>
          <w:rFonts w:ascii="Garamond" w:hAnsi="Garamond"/>
          <w:b/>
          <w:bCs/>
          <w:i/>
          <w:iCs/>
          <w:sz w:val="26"/>
          <w:szCs w:val="26"/>
        </w:rPr>
        <w:t xml:space="preserve">How should I structure it? </w:t>
      </w:r>
    </w:p>
    <w:p w14:paraId="1A0C8EE4" w14:textId="6859D456" w:rsidR="00BA1FCD" w:rsidRDefault="00BA1FCD" w:rsidP="00BA1FCD">
      <w:pPr>
        <w:jc w:val="both"/>
        <w:rPr>
          <w:rFonts w:ascii="Garamond" w:hAnsi="Garamond"/>
          <w:sz w:val="26"/>
          <w:szCs w:val="26"/>
        </w:rPr>
      </w:pPr>
      <w:r>
        <w:rPr>
          <w:rFonts w:ascii="Garamond" w:hAnsi="Garamond"/>
          <w:sz w:val="26"/>
          <w:szCs w:val="26"/>
        </w:rPr>
        <w:t xml:space="preserve">Structure it the same as you would any other essay question: an introduction that sets out your broad arguments and topics to be covered; main sections broken up thematically; a conclusion; and a bibliography. </w:t>
      </w:r>
    </w:p>
    <w:p w14:paraId="5933D383" w14:textId="47985D17" w:rsidR="00BA1FCD" w:rsidRDefault="00BF413E" w:rsidP="00BA1FCD">
      <w:pPr>
        <w:jc w:val="both"/>
        <w:rPr>
          <w:rFonts w:ascii="Garamond" w:hAnsi="Garamond"/>
          <w:b/>
          <w:bCs/>
          <w:i/>
          <w:iCs/>
          <w:sz w:val="26"/>
          <w:szCs w:val="26"/>
        </w:rPr>
      </w:pPr>
      <w:r>
        <w:rPr>
          <w:rFonts w:ascii="Garamond" w:hAnsi="Garamond"/>
          <w:b/>
          <w:bCs/>
          <w:i/>
          <w:iCs/>
          <w:sz w:val="26"/>
          <w:szCs w:val="26"/>
        </w:rPr>
        <w:t>On what criteria will it be marked?</w:t>
      </w:r>
    </w:p>
    <w:p w14:paraId="04586878" w14:textId="79B87AC7" w:rsidR="00BA1FCD" w:rsidRPr="00BA1FCD" w:rsidRDefault="00BF413E" w:rsidP="00BA1FCD">
      <w:pPr>
        <w:jc w:val="both"/>
        <w:rPr>
          <w:rFonts w:ascii="Garamond" w:hAnsi="Garamond"/>
          <w:sz w:val="26"/>
          <w:szCs w:val="26"/>
        </w:rPr>
      </w:pPr>
      <w:r>
        <w:rPr>
          <w:rFonts w:ascii="Garamond" w:hAnsi="Garamond"/>
          <w:sz w:val="26"/>
          <w:szCs w:val="26"/>
        </w:rPr>
        <w:t xml:space="preserve">While the idea is to base the essay on primary sources (or a close analysis of specific secondary sources), most other aspects of what makes a good essay for assessment purposes don’t really change. Marking will follow the general marking criteria for student assignments as set out in the UG Handbook. </w:t>
      </w:r>
      <w:proofErr w:type="gramStart"/>
      <w:r>
        <w:rPr>
          <w:rFonts w:ascii="Garamond" w:hAnsi="Garamond"/>
          <w:sz w:val="26"/>
          <w:szCs w:val="26"/>
        </w:rPr>
        <w:t>So</w:t>
      </w:r>
      <w:proofErr w:type="gramEnd"/>
      <w:r>
        <w:rPr>
          <w:rFonts w:ascii="Garamond" w:hAnsi="Garamond"/>
          <w:sz w:val="26"/>
          <w:szCs w:val="26"/>
        </w:rPr>
        <w:t xml:space="preserve"> pay attention to the same things you would for other assessed essays. For example: are you answering the question clearly and sustaining a clear argument? Are you backing up your statements with evidence?</w:t>
      </w:r>
    </w:p>
    <w:sectPr w:rsidR="00BA1FCD" w:rsidRPr="00BA1F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A97EA2"/>
    <w:multiLevelType w:val="hybridMultilevel"/>
    <w:tmpl w:val="70CE2E12"/>
    <w:lvl w:ilvl="0" w:tplc="585AE902">
      <w:numFmt w:val="bullet"/>
      <w:lvlText w:val="-"/>
      <w:lvlJc w:val="left"/>
      <w:pPr>
        <w:ind w:left="720" w:hanging="360"/>
      </w:pPr>
      <w:rPr>
        <w:rFonts w:ascii="Garamond" w:eastAsiaTheme="minorHAnsi" w:hAnsi="Garamond"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50493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371B"/>
    <w:rsid w:val="000D73D9"/>
    <w:rsid w:val="005441D4"/>
    <w:rsid w:val="00544712"/>
    <w:rsid w:val="005A5687"/>
    <w:rsid w:val="00621533"/>
    <w:rsid w:val="00742E9B"/>
    <w:rsid w:val="009C662B"/>
    <w:rsid w:val="00A04849"/>
    <w:rsid w:val="00A768E8"/>
    <w:rsid w:val="00AB371B"/>
    <w:rsid w:val="00BA1FCD"/>
    <w:rsid w:val="00BF413E"/>
    <w:rsid w:val="00CA18A9"/>
    <w:rsid w:val="00E801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6A486"/>
  <w15:chartTrackingRefBased/>
  <w15:docId w15:val="{8D4DB221-C30F-445F-9247-49BB9EF9A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5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Pages>
  <Words>587</Words>
  <Characters>3352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camillia Cowling</dc:creator>
  <cp:keywords/>
  <dc:description/>
  <cp:lastModifiedBy>camillia Cowling</cp:lastModifiedBy>
  <cp:revision>4</cp:revision>
  <dcterms:created xsi:type="dcterms:W3CDTF">2023-03-03T13:10:00Z</dcterms:created>
  <dcterms:modified xsi:type="dcterms:W3CDTF">2023-03-03T13:41:00Z</dcterms:modified>
</cp:coreProperties>
</file>