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0A3878" w14:textId="485C1006" w:rsidR="00CB42BB" w:rsidRDefault="00517616" w:rsidP="00D10312">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Chapter 1: Primary Excerp</w:t>
      </w:r>
      <w:bookmarkStart w:id="0" w:name="_GoBack"/>
      <w:bookmarkEnd w:id="0"/>
      <w:r w:rsidR="00CB42BB">
        <w:rPr>
          <w:rFonts w:ascii="Times New Roman" w:hAnsi="Times New Roman" w:cs="Times New Roman"/>
          <w:b/>
          <w:sz w:val="24"/>
          <w:szCs w:val="24"/>
        </w:rPr>
        <w:t>ts</w:t>
      </w:r>
    </w:p>
    <w:p w14:paraId="5825239E" w14:textId="77777777" w:rsidR="006728A0" w:rsidRDefault="006728A0" w:rsidP="006728A0">
      <w:pPr>
        <w:spacing w:after="0" w:line="480" w:lineRule="auto"/>
        <w:rPr>
          <w:rFonts w:ascii="Times New Roman" w:hAnsi="Times New Roman" w:cs="Times New Roman"/>
          <w:sz w:val="24"/>
          <w:szCs w:val="24"/>
        </w:rPr>
      </w:pPr>
    </w:p>
    <w:p w14:paraId="23D43DF1" w14:textId="77777777" w:rsidR="00CB42BB" w:rsidRDefault="00CB42BB" w:rsidP="005145BB">
      <w:pPr>
        <w:spacing w:after="0" w:line="480" w:lineRule="auto"/>
        <w:rPr>
          <w:rFonts w:ascii="Times New Roman" w:hAnsi="Times New Roman" w:cs="Times New Roman"/>
          <w:sz w:val="24"/>
          <w:szCs w:val="24"/>
        </w:rPr>
      </w:pPr>
      <w:r w:rsidRPr="00CB42BB">
        <w:rPr>
          <w:rFonts w:ascii="Times New Roman" w:hAnsi="Times New Roman" w:cs="Times New Roman"/>
          <w:b/>
          <w:sz w:val="24"/>
          <w:szCs w:val="24"/>
        </w:rPr>
        <w:t>E</w:t>
      </w:r>
      <w:r>
        <w:rPr>
          <w:rFonts w:ascii="Times New Roman" w:hAnsi="Times New Roman" w:cs="Times New Roman"/>
          <w:b/>
          <w:sz w:val="24"/>
          <w:szCs w:val="24"/>
        </w:rPr>
        <w:t>xtract 1.1: Melanchthon’s Funeral O</w:t>
      </w:r>
      <w:r w:rsidR="006728A0" w:rsidRPr="00CB42BB">
        <w:rPr>
          <w:rFonts w:ascii="Times New Roman" w:hAnsi="Times New Roman" w:cs="Times New Roman"/>
          <w:b/>
          <w:sz w:val="24"/>
          <w:szCs w:val="24"/>
        </w:rPr>
        <w:t>ration for Luther (1546)</w:t>
      </w:r>
    </w:p>
    <w:p w14:paraId="2058FC5A" w14:textId="77777777" w:rsidR="005145BB" w:rsidRPr="003D59B8" w:rsidRDefault="003D59B8" w:rsidP="005145BB">
      <w:pPr>
        <w:spacing w:after="0" w:line="480" w:lineRule="auto"/>
        <w:rPr>
          <w:rFonts w:ascii="Times New Roman" w:hAnsi="Times New Roman" w:cs="Times New Roman"/>
          <w:sz w:val="24"/>
          <w:szCs w:val="24"/>
        </w:rPr>
      </w:pPr>
      <w:r w:rsidRPr="003D59B8">
        <w:rPr>
          <w:rFonts w:ascii="Times New Roman" w:hAnsi="Times New Roman" w:cs="Times New Roman"/>
          <w:sz w:val="24"/>
          <w:szCs w:val="24"/>
        </w:rPr>
        <w:t>Bryan, William Jennings</w:t>
      </w:r>
      <w:r w:rsidR="005145BB" w:rsidRPr="003D59B8">
        <w:rPr>
          <w:rFonts w:ascii="Times New Roman" w:hAnsi="Times New Roman" w:cs="Times New Roman"/>
          <w:sz w:val="24"/>
          <w:szCs w:val="24"/>
        </w:rPr>
        <w:t xml:space="preserve"> and Halsey, </w:t>
      </w:r>
      <w:r w:rsidRPr="003D59B8">
        <w:rPr>
          <w:rFonts w:ascii="Times New Roman" w:hAnsi="Times New Roman" w:cs="Times New Roman"/>
          <w:sz w:val="24"/>
          <w:szCs w:val="24"/>
        </w:rPr>
        <w:t xml:space="preserve">Francis W., </w:t>
      </w:r>
      <w:r w:rsidR="005145BB" w:rsidRPr="003D59B8">
        <w:rPr>
          <w:rFonts w:ascii="Times New Roman" w:hAnsi="Times New Roman" w:cs="Times New Roman"/>
          <w:sz w:val="24"/>
          <w:szCs w:val="24"/>
        </w:rPr>
        <w:t>eds. (1906)</w:t>
      </w:r>
      <w:r w:rsidRPr="003D59B8">
        <w:rPr>
          <w:rFonts w:ascii="Times New Roman" w:hAnsi="Times New Roman" w:cs="Times New Roman"/>
          <w:sz w:val="24"/>
          <w:szCs w:val="24"/>
        </w:rPr>
        <w:t>.</w:t>
      </w:r>
      <w:r w:rsidR="005145BB" w:rsidRPr="003D59B8">
        <w:rPr>
          <w:rFonts w:ascii="Times New Roman" w:hAnsi="Times New Roman" w:cs="Times New Roman"/>
          <w:sz w:val="24"/>
          <w:szCs w:val="24"/>
        </w:rPr>
        <w:t xml:space="preserve"> </w:t>
      </w:r>
      <w:r w:rsidRPr="003D59B8">
        <w:rPr>
          <w:rFonts w:ascii="Times New Roman" w:hAnsi="Times New Roman" w:cs="Times New Roman"/>
          <w:i/>
          <w:sz w:val="24"/>
          <w:szCs w:val="24"/>
        </w:rPr>
        <w:t>The World’</w:t>
      </w:r>
      <w:r w:rsidR="005145BB" w:rsidRPr="003D59B8">
        <w:rPr>
          <w:rFonts w:ascii="Times New Roman" w:hAnsi="Times New Roman" w:cs="Times New Roman"/>
          <w:i/>
          <w:sz w:val="24"/>
          <w:szCs w:val="24"/>
        </w:rPr>
        <w:t>s Famous Orations</w:t>
      </w:r>
      <w:r w:rsidR="005145BB" w:rsidRPr="003D59B8">
        <w:rPr>
          <w:rFonts w:ascii="Times New Roman" w:hAnsi="Times New Roman" w:cs="Times New Roman"/>
          <w:sz w:val="24"/>
          <w:szCs w:val="24"/>
        </w:rPr>
        <w:t>. 10 vols. New York and London:</w:t>
      </w:r>
      <w:r w:rsidRPr="003D59B8">
        <w:rPr>
          <w:rFonts w:ascii="Times New Roman" w:hAnsi="Times New Roman" w:cs="Times New Roman"/>
          <w:sz w:val="24"/>
          <w:szCs w:val="24"/>
        </w:rPr>
        <w:t xml:space="preserve"> Funk and Wagnalls Company, vol. VII.</w:t>
      </w:r>
      <w:r w:rsidR="005145BB" w:rsidRPr="003D59B8">
        <w:rPr>
          <w:rFonts w:ascii="Times New Roman" w:hAnsi="Times New Roman" w:cs="Times New Roman"/>
          <w:sz w:val="24"/>
          <w:szCs w:val="24"/>
        </w:rPr>
        <w:t xml:space="preserve"> </w:t>
      </w:r>
    </w:p>
    <w:p w14:paraId="10D5CC35" w14:textId="77777777" w:rsidR="006728A0" w:rsidRPr="00BC15F8" w:rsidRDefault="006728A0" w:rsidP="006728A0">
      <w:pPr>
        <w:spacing w:after="0" w:line="480" w:lineRule="auto"/>
        <w:rPr>
          <w:rFonts w:ascii="Times New Roman" w:hAnsi="Times New Roman" w:cs="Times New Roman"/>
          <w:b/>
          <w:color w:val="FF0000"/>
          <w:sz w:val="24"/>
          <w:szCs w:val="24"/>
        </w:rPr>
      </w:pPr>
    </w:p>
    <w:p w14:paraId="7507D9FA" w14:textId="77777777" w:rsidR="006728A0" w:rsidRPr="00BC15F8" w:rsidRDefault="006728A0" w:rsidP="006728A0">
      <w:pPr>
        <w:spacing w:after="0" w:line="480" w:lineRule="auto"/>
        <w:rPr>
          <w:rFonts w:ascii="Times New Roman" w:hAnsi="Times New Roman" w:cs="Times New Roman"/>
          <w:sz w:val="24"/>
          <w:szCs w:val="24"/>
        </w:rPr>
      </w:pPr>
      <w:r w:rsidRPr="00BC15F8">
        <w:rPr>
          <w:rFonts w:ascii="Times New Roman" w:hAnsi="Times New Roman" w:cs="Times New Roman"/>
          <w:sz w:val="24"/>
          <w:szCs w:val="24"/>
        </w:rPr>
        <w:t>GOD</w:t>
      </w:r>
      <w:bookmarkStart w:id="1" w:name="txt1"/>
      <w:r w:rsidRPr="00BC15F8">
        <w:rPr>
          <w:rFonts w:ascii="Times New Roman" w:hAnsi="Times New Roman" w:cs="Times New Roman"/>
          <w:sz w:val="24"/>
          <w:szCs w:val="24"/>
        </w:rPr>
        <w:t> </w:t>
      </w:r>
      <w:bookmarkEnd w:id="1"/>
      <w:r w:rsidRPr="00BC15F8">
        <w:rPr>
          <w:rFonts w:ascii="Times New Roman" w:hAnsi="Times New Roman" w:cs="Times New Roman"/>
          <w:sz w:val="24"/>
          <w:szCs w:val="24"/>
        </w:rPr>
        <w:t xml:space="preserve">has always preserved a proportion of His servants upon the earth, and now, through Martin Luther, a more splendid period of light and truth has appeared. Solon, Themistocles, Scipio, Augustus, and others, who either established or ruled over mighty empires, were indeed truly great men, but far, far inferior to our illustrious leaders, Isaiah, John the Baptist, Paul, Augustine, and Luther, and it becomes us to study this distinction. What, then, are those great and important things which Luther has disclosed to our view, and which render his life so remarkable; for many are exclaiming against him as a disturber of the Church and a promoter of inexplicable controversies? Luther explained the true and important doctrine of penitence, which was involved in the profoundest darkness. He showed in what it consists and where refuge and consolation could be obtained under a sense of divine displeasure. He illustrated the statements of Paul respecting justification by faith, and showed the distinction between the law and the Gospel, civil and spiritual justification. He pointed out the true principle of prayer, and exterminated that heathenish absurdity from the Church that God was not to be invoked if the mind entertained the least doubt upon an academic question. He admonished men to pray, in the exercise of faith and a good conscience, to the only Mediator and Son of God, who is seated at the right hand of the Father, making intercession for us, and not to images or deceased saints according to the shocking practise of the ignorant multitude. He also pointed out other services </w:t>
      </w:r>
      <w:r w:rsidRPr="00BC15F8">
        <w:rPr>
          <w:rFonts w:ascii="Times New Roman" w:hAnsi="Times New Roman" w:cs="Times New Roman"/>
          <w:sz w:val="24"/>
          <w:szCs w:val="24"/>
        </w:rPr>
        <w:lastRenderedPageBreak/>
        <w:t>acceptable to God, was singularly exemplary himself in all the duties of life, and separated the puerilities of human rites and ceremonies—which prevent instead of promoting genuine worship—from those services which are essential to obedience. …</w:t>
      </w:r>
    </w:p>
    <w:p w14:paraId="49424C06" w14:textId="77777777" w:rsidR="006728A0" w:rsidRPr="00BC15F8" w:rsidRDefault="006728A0" w:rsidP="006728A0">
      <w:pPr>
        <w:spacing w:after="0" w:line="480" w:lineRule="auto"/>
        <w:ind w:firstLine="284"/>
        <w:rPr>
          <w:rFonts w:ascii="Times New Roman" w:hAnsi="Times New Roman" w:cs="Times New Roman"/>
          <w:sz w:val="24"/>
          <w:szCs w:val="24"/>
        </w:rPr>
      </w:pPr>
      <w:r w:rsidRPr="00BC15F8">
        <w:rPr>
          <w:rFonts w:ascii="Times New Roman" w:hAnsi="Times New Roman" w:cs="Times New Roman"/>
          <w:sz w:val="24"/>
          <w:szCs w:val="24"/>
        </w:rPr>
        <w:t>The removal of such a character from among us, of one who was endowed with the greatest intellectual capacity, well instructed and long experienced in the knowledge of Christian truth, adorned with numerous excellences and with virtues of the most heroic cast, chosen by divine Providence to reform the Church of God, and cherishing for all of us a truly paternal affection,—the removal, I say, of such a man demands and justifies our tears. We resemble orphans bereft of an excellent and faithful father; but, while it is necessary to submit to the will of Heaven, let us not permit the memory of his virtues and his good offices to perish.</w:t>
      </w:r>
    </w:p>
    <w:p w14:paraId="0F6B53EE" w14:textId="77777777" w:rsidR="001702DC" w:rsidRPr="00BC15F8" w:rsidRDefault="006728A0" w:rsidP="006728A0">
      <w:pPr>
        <w:spacing w:after="0" w:line="480" w:lineRule="auto"/>
        <w:ind w:firstLine="284"/>
        <w:rPr>
          <w:rFonts w:ascii="Times New Roman" w:hAnsi="Times New Roman" w:cs="Times New Roman"/>
          <w:sz w:val="24"/>
          <w:szCs w:val="24"/>
        </w:rPr>
      </w:pPr>
      <w:r w:rsidRPr="00BC15F8">
        <w:rPr>
          <w:rFonts w:ascii="Times New Roman" w:hAnsi="Times New Roman" w:cs="Times New Roman"/>
          <w:sz w:val="24"/>
          <w:szCs w:val="24"/>
        </w:rPr>
        <w:t>He was an important instrument, in the hands of God, of public utility; let us diligently study the truth he taught, imitating in our humble situations his fear of God, his faith, the intensity of his devotions, the integrity of his ministerial character, his purity, his careful avoidance of seditious counsel, his ardent thirst of knowledge. And as we frequently meditate upon the pious examples of those illustrious guides of the Church, Jeremiah, John the Baptist, and Paul, whose histories are transmitted to us, so let us frequently reflect upon the doctrine and course of life which distinguished our departed friend.</w:t>
      </w:r>
      <w:r w:rsidR="001702DC">
        <w:rPr>
          <w:rFonts w:ascii="Times New Roman" w:hAnsi="Times New Roman" w:cs="Times New Roman"/>
          <w:sz w:val="24"/>
          <w:szCs w:val="24"/>
        </w:rPr>
        <w:t xml:space="preserve"> </w:t>
      </w:r>
      <w:r w:rsidR="001702DC" w:rsidRPr="003D59B8">
        <w:rPr>
          <w:rFonts w:ascii="Times New Roman" w:hAnsi="Times New Roman" w:cs="Times New Roman"/>
          <w:sz w:val="24"/>
          <w:szCs w:val="24"/>
        </w:rPr>
        <w:t>[vol. VII, 44-49]</w:t>
      </w:r>
    </w:p>
    <w:p w14:paraId="237F8B75" w14:textId="77777777" w:rsidR="003A7CB3" w:rsidRDefault="003A7CB3" w:rsidP="003A7CB3">
      <w:pPr>
        <w:spacing w:after="0" w:line="480" w:lineRule="auto"/>
        <w:rPr>
          <w:rFonts w:ascii="Times New Roman" w:hAnsi="Times New Roman" w:cs="Times New Roman"/>
          <w:sz w:val="24"/>
          <w:szCs w:val="24"/>
        </w:rPr>
      </w:pPr>
    </w:p>
    <w:p w14:paraId="5C64202E" w14:textId="11F8EC96" w:rsidR="00ED62B8" w:rsidRPr="00ED62B8" w:rsidRDefault="00ED62B8" w:rsidP="003A7CB3">
      <w:pPr>
        <w:spacing w:after="0" w:line="480" w:lineRule="auto"/>
        <w:rPr>
          <w:rFonts w:ascii="Times New Roman" w:hAnsi="Times New Roman" w:cs="Times New Roman"/>
          <w:b/>
          <w:sz w:val="24"/>
          <w:szCs w:val="24"/>
        </w:rPr>
      </w:pPr>
      <w:r w:rsidRPr="00ED62B8">
        <w:rPr>
          <w:rFonts w:ascii="Times New Roman" w:hAnsi="Times New Roman" w:cs="Times New Roman"/>
          <w:b/>
          <w:sz w:val="24"/>
          <w:szCs w:val="24"/>
        </w:rPr>
        <w:t>Excerpt</w:t>
      </w:r>
      <w:r w:rsidR="003A7CB3" w:rsidRPr="00ED62B8">
        <w:rPr>
          <w:rFonts w:ascii="Times New Roman" w:hAnsi="Times New Roman" w:cs="Times New Roman"/>
          <w:b/>
          <w:sz w:val="24"/>
          <w:szCs w:val="24"/>
        </w:rPr>
        <w:t xml:space="preserve"> 1.</w:t>
      </w:r>
      <w:r w:rsidR="00656F84" w:rsidRPr="00ED62B8">
        <w:rPr>
          <w:rFonts w:ascii="Times New Roman" w:hAnsi="Times New Roman" w:cs="Times New Roman"/>
          <w:b/>
          <w:sz w:val="24"/>
          <w:szCs w:val="24"/>
        </w:rPr>
        <w:t>2</w:t>
      </w:r>
      <w:r w:rsidR="003A7CB3" w:rsidRPr="00ED62B8">
        <w:rPr>
          <w:rFonts w:ascii="Times New Roman" w:hAnsi="Times New Roman" w:cs="Times New Roman"/>
          <w:b/>
          <w:sz w:val="24"/>
          <w:szCs w:val="24"/>
        </w:rPr>
        <w:t>:</w:t>
      </w:r>
      <w:r>
        <w:rPr>
          <w:rFonts w:ascii="Times New Roman" w:hAnsi="Times New Roman" w:cs="Times New Roman"/>
          <w:b/>
          <w:sz w:val="24"/>
          <w:szCs w:val="24"/>
        </w:rPr>
        <w:t xml:space="preserve"> Cellarius’s P</w:t>
      </w:r>
      <w:r w:rsidR="003A7CB3" w:rsidRPr="00ED62B8">
        <w:rPr>
          <w:rFonts w:ascii="Times New Roman" w:hAnsi="Times New Roman" w:cs="Times New Roman"/>
          <w:b/>
          <w:sz w:val="24"/>
          <w:szCs w:val="24"/>
        </w:rPr>
        <w:t xml:space="preserve">reface </w:t>
      </w:r>
      <w:r>
        <w:rPr>
          <w:rFonts w:ascii="Times New Roman" w:hAnsi="Times New Roman" w:cs="Times New Roman"/>
          <w:b/>
          <w:sz w:val="24"/>
          <w:szCs w:val="24"/>
        </w:rPr>
        <w:t>on the Divisions of the B</w:t>
      </w:r>
      <w:r w:rsidRPr="00ED62B8">
        <w:rPr>
          <w:rFonts w:ascii="Times New Roman" w:hAnsi="Times New Roman" w:cs="Times New Roman"/>
          <w:b/>
          <w:sz w:val="24"/>
          <w:szCs w:val="24"/>
        </w:rPr>
        <w:t>ook.</w:t>
      </w:r>
      <w:r w:rsidR="003A7CB3" w:rsidRPr="00ED62B8">
        <w:rPr>
          <w:rFonts w:ascii="Times New Roman" w:hAnsi="Times New Roman" w:cs="Times New Roman"/>
          <w:b/>
          <w:sz w:val="24"/>
          <w:szCs w:val="24"/>
        </w:rPr>
        <w:t xml:space="preserve"> </w:t>
      </w:r>
    </w:p>
    <w:p w14:paraId="6F15D19B" w14:textId="08337D59" w:rsidR="003A7CB3" w:rsidRPr="00BC15F8" w:rsidRDefault="003A7CB3" w:rsidP="003A7CB3">
      <w:pPr>
        <w:spacing w:after="0" w:line="480" w:lineRule="auto"/>
        <w:rPr>
          <w:rFonts w:ascii="Times New Roman" w:hAnsi="Times New Roman" w:cs="Times New Roman"/>
          <w:color w:val="FF0000"/>
          <w:sz w:val="24"/>
          <w:szCs w:val="24"/>
        </w:rPr>
      </w:pPr>
      <w:r w:rsidRPr="00BC15F8">
        <w:rPr>
          <w:rFonts w:ascii="Times New Roman" w:hAnsi="Times New Roman" w:cs="Times New Roman"/>
          <w:sz w:val="24"/>
          <w:szCs w:val="24"/>
        </w:rPr>
        <w:t>Cellarius, Christophorus (17</w:t>
      </w:r>
      <w:r>
        <w:rPr>
          <w:rFonts w:ascii="Times New Roman" w:hAnsi="Times New Roman" w:cs="Times New Roman"/>
          <w:sz w:val="24"/>
          <w:szCs w:val="24"/>
        </w:rPr>
        <w:t>16</w:t>
      </w:r>
      <w:r w:rsidRPr="00BC15F8">
        <w:rPr>
          <w:rFonts w:ascii="Times New Roman" w:hAnsi="Times New Roman" w:cs="Times New Roman"/>
          <w:sz w:val="24"/>
          <w:szCs w:val="24"/>
        </w:rPr>
        <w:t xml:space="preserve">). </w:t>
      </w:r>
      <w:r w:rsidRPr="00B112C6">
        <w:rPr>
          <w:rFonts w:ascii="Times New Roman" w:hAnsi="Times New Roman" w:cs="Times New Roman"/>
          <w:i/>
          <w:sz w:val="24"/>
          <w:szCs w:val="24"/>
          <w:lang w:val="es-ES"/>
        </w:rPr>
        <w:t>Historia universalis breviter ac perspicue exposita in antiquam et medii aevi ac novam divisa, cum notis perpetuis</w:t>
      </w:r>
      <w:r w:rsidRPr="00B112C6">
        <w:rPr>
          <w:rFonts w:ascii="Times New Roman" w:hAnsi="Times New Roman" w:cs="Times New Roman"/>
          <w:sz w:val="24"/>
          <w:szCs w:val="24"/>
          <w:lang w:val="es-ES"/>
        </w:rPr>
        <w:t>.</w:t>
      </w:r>
      <w:r w:rsidR="00B112C6" w:rsidRPr="00B112C6">
        <w:rPr>
          <w:rFonts w:ascii="Times New Roman" w:hAnsi="Times New Roman" w:cs="Times New Roman"/>
          <w:sz w:val="24"/>
          <w:szCs w:val="24"/>
          <w:lang w:val="es-ES"/>
        </w:rPr>
        <w:t xml:space="preserve"> </w:t>
      </w:r>
      <w:r w:rsidR="00B112C6" w:rsidRPr="00B112C6">
        <w:rPr>
          <w:rFonts w:ascii="Times New Roman" w:hAnsi="Times New Roman" w:cs="Times New Roman"/>
          <w:sz w:val="24"/>
          <w:szCs w:val="24"/>
        </w:rPr>
        <w:t>5th edition.</w:t>
      </w:r>
      <w:r w:rsidRPr="00B112C6">
        <w:rPr>
          <w:rFonts w:ascii="Times New Roman" w:hAnsi="Times New Roman" w:cs="Times New Roman"/>
          <w:sz w:val="24"/>
          <w:szCs w:val="24"/>
        </w:rPr>
        <w:t xml:space="preserve"> Jena: J. Bielkius</w:t>
      </w:r>
      <w:r w:rsidRPr="00BC15F8">
        <w:rPr>
          <w:rFonts w:ascii="Times New Roman" w:hAnsi="Times New Roman" w:cs="Times New Roman"/>
          <w:b/>
          <w:sz w:val="24"/>
          <w:szCs w:val="24"/>
        </w:rPr>
        <w:t xml:space="preserve">, </w:t>
      </w:r>
      <w:r w:rsidRPr="00BC15F8">
        <w:rPr>
          <w:rFonts w:ascii="Times New Roman" w:hAnsi="Times New Roman" w:cs="Times New Roman"/>
          <w:sz w:val="24"/>
          <w:szCs w:val="24"/>
        </w:rPr>
        <w:t>‘Proemium’</w:t>
      </w:r>
      <w:r>
        <w:rPr>
          <w:rFonts w:ascii="Times New Roman" w:hAnsi="Times New Roman" w:cs="Times New Roman"/>
          <w:sz w:val="24"/>
          <w:szCs w:val="24"/>
        </w:rPr>
        <w:t>.</w:t>
      </w:r>
      <w:r w:rsidRPr="00BC15F8">
        <w:rPr>
          <w:rFonts w:ascii="Times New Roman" w:hAnsi="Times New Roman" w:cs="Times New Roman"/>
          <w:b/>
          <w:sz w:val="24"/>
          <w:szCs w:val="24"/>
        </w:rPr>
        <w:t xml:space="preserve"> </w:t>
      </w:r>
    </w:p>
    <w:p w14:paraId="331719CD" w14:textId="77777777" w:rsidR="003A7CB3" w:rsidRDefault="003A7CB3" w:rsidP="003A7CB3">
      <w:pPr>
        <w:spacing w:after="0" w:line="480" w:lineRule="auto"/>
        <w:rPr>
          <w:rFonts w:ascii="Times New Roman" w:hAnsi="Times New Roman" w:cs="Times New Roman"/>
          <w:sz w:val="24"/>
          <w:szCs w:val="24"/>
        </w:rPr>
      </w:pPr>
    </w:p>
    <w:p w14:paraId="184595EE" w14:textId="77777777" w:rsidR="003A7CB3" w:rsidRPr="00BC15F8" w:rsidRDefault="003A7CB3" w:rsidP="003A7CB3">
      <w:pPr>
        <w:spacing w:after="0" w:line="480" w:lineRule="auto"/>
        <w:rPr>
          <w:rFonts w:ascii="Times New Roman" w:hAnsi="Times New Roman" w:cs="Times New Roman"/>
          <w:sz w:val="24"/>
          <w:szCs w:val="24"/>
        </w:rPr>
      </w:pPr>
      <w:r w:rsidRPr="00BC15F8">
        <w:rPr>
          <w:rFonts w:ascii="Times New Roman" w:hAnsi="Times New Roman" w:cs="Times New Roman"/>
          <w:sz w:val="24"/>
          <w:szCs w:val="24"/>
        </w:rPr>
        <w:lastRenderedPageBreak/>
        <w:t xml:space="preserve">This history is divided into three parts. Of those the first is that of ancient affairs, from the beginning of empires to the times of Constantine the Great: this part embraces precisely those memorable things which pagan rulers, entirely estranged from heavenly things, carried out in the world. Then the next part contains the affairs of twelve centuries, for as long as the city of Constantine [Constantinople] was under Christian authority, and for a little after that, explaining the various destinies of both the East and the West. In the third part the last two centuries are explained more fully than was originally intended, because these latest ages are more rich in events than the ones before, and provide us with many memorable things to write about; knowledge of these things is especially necessary both for the conventions of political wisdom as it is now practiced, and also for ecclesiastical affairs, because of the Reformation of sacred things. Neither does the history of literature and learning go unmentioned in these books: especially that part which explains the decline of literature and its suppression over a long enough period; then at last, with the coming of a more fortunate age, its restoration and promotion. This is so that one may recognize by whom something was just barely preserved amongst the barbarians; and who those great heroes were, who denounced barbarity and restored to good letters their former splendor. </w:t>
      </w:r>
    </w:p>
    <w:p w14:paraId="409597BD" w14:textId="77777777" w:rsidR="003A7CB3" w:rsidRPr="00BC15F8" w:rsidRDefault="003A7CB3" w:rsidP="003A7CB3">
      <w:pPr>
        <w:spacing w:after="0" w:line="480" w:lineRule="auto"/>
        <w:ind w:firstLine="284"/>
        <w:rPr>
          <w:rFonts w:ascii="Times New Roman" w:hAnsi="Times New Roman" w:cs="Times New Roman"/>
          <w:sz w:val="24"/>
          <w:szCs w:val="24"/>
        </w:rPr>
      </w:pPr>
      <w:r w:rsidRPr="00BC15F8">
        <w:rPr>
          <w:rFonts w:ascii="Times New Roman" w:hAnsi="Times New Roman" w:cs="Times New Roman"/>
          <w:sz w:val="24"/>
          <w:szCs w:val="24"/>
        </w:rPr>
        <w:t>It seemed good to give you this prior advice and preface about our three books. You then, kind reader, use them to good effect, look generously on us, and farewell.</w:t>
      </w:r>
      <w:r>
        <w:rPr>
          <w:rFonts w:ascii="Times New Roman" w:hAnsi="Times New Roman" w:cs="Times New Roman"/>
          <w:sz w:val="24"/>
          <w:szCs w:val="24"/>
        </w:rPr>
        <w:t xml:space="preserve"> </w:t>
      </w:r>
      <w:r w:rsidRPr="003D59B8">
        <w:rPr>
          <w:rFonts w:ascii="Times New Roman" w:hAnsi="Times New Roman" w:cs="Times New Roman"/>
          <w:sz w:val="24"/>
          <w:szCs w:val="24"/>
        </w:rPr>
        <w:t>[20-</w:t>
      </w:r>
      <w:r w:rsidR="001702DC" w:rsidRPr="003D59B8">
        <w:rPr>
          <w:rFonts w:ascii="Times New Roman" w:hAnsi="Times New Roman" w:cs="Times New Roman"/>
          <w:sz w:val="24"/>
          <w:szCs w:val="24"/>
        </w:rPr>
        <w:t>4</w:t>
      </w:r>
      <w:r w:rsidRPr="003D59B8">
        <w:rPr>
          <w:rFonts w:ascii="Times New Roman" w:hAnsi="Times New Roman" w:cs="Times New Roman"/>
          <w:sz w:val="24"/>
          <w:szCs w:val="24"/>
        </w:rPr>
        <w:t>]</w:t>
      </w:r>
    </w:p>
    <w:p w14:paraId="45EB040D" w14:textId="77777777" w:rsidR="003A7CB3" w:rsidRDefault="003A7CB3" w:rsidP="003A7CB3">
      <w:pPr>
        <w:spacing w:after="0" w:line="480" w:lineRule="auto"/>
        <w:rPr>
          <w:rFonts w:ascii="Times New Roman" w:hAnsi="Times New Roman" w:cs="Times New Roman"/>
          <w:sz w:val="24"/>
          <w:szCs w:val="24"/>
        </w:rPr>
      </w:pPr>
    </w:p>
    <w:p w14:paraId="7B968A32" w14:textId="77777777" w:rsidR="00ED62B8" w:rsidRDefault="00ED62B8" w:rsidP="00B507BB">
      <w:pPr>
        <w:spacing w:after="0" w:line="480" w:lineRule="auto"/>
        <w:rPr>
          <w:rFonts w:ascii="Times New Roman" w:hAnsi="Times New Roman" w:cs="Times New Roman"/>
          <w:sz w:val="24"/>
          <w:szCs w:val="24"/>
        </w:rPr>
      </w:pPr>
      <w:r w:rsidRPr="00ED62B8">
        <w:rPr>
          <w:rFonts w:ascii="Times New Roman" w:hAnsi="Times New Roman" w:cs="Times New Roman"/>
          <w:b/>
          <w:sz w:val="24"/>
          <w:szCs w:val="24"/>
        </w:rPr>
        <w:t>Excerpt</w:t>
      </w:r>
      <w:r w:rsidR="001548A2" w:rsidRPr="00ED62B8">
        <w:rPr>
          <w:rFonts w:ascii="Times New Roman" w:hAnsi="Times New Roman" w:cs="Times New Roman"/>
          <w:b/>
          <w:sz w:val="24"/>
          <w:szCs w:val="24"/>
        </w:rPr>
        <w:t xml:space="preserve"> </w:t>
      </w:r>
      <w:r w:rsidR="00BC15F8" w:rsidRPr="00ED62B8">
        <w:rPr>
          <w:rFonts w:ascii="Times New Roman" w:hAnsi="Times New Roman" w:cs="Times New Roman"/>
          <w:b/>
          <w:sz w:val="24"/>
          <w:szCs w:val="24"/>
        </w:rPr>
        <w:t>1.</w:t>
      </w:r>
      <w:r w:rsidR="00656F84" w:rsidRPr="00ED62B8">
        <w:rPr>
          <w:rFonts w:ascii="Times New Roman" w:hAnsi="Times New Roman" w:cs="Times New Roman"/>
          <w:b/>
          <w:sz w:val="24"/>
          <w:szCs w:val="24"/>
        </w:rPr>
        <w:t>3</w:t>
      </w:r>
      <w:r w:rsidR="00BC15F8" w:rsidRPr="00ED62B8">
        <w:rPr>
          <w:rFonts w:ascii="Times New Roman" w:hAnsi="Times New Roman" w:cs="Times New Roman"/>
          <w:b/>
          <w:sz w:val="24"/>
          <w:szCs w:val="24"/>
        </w:rPr>
        <w:t>.</w:t>
      </w:r>
      <w:r w:rsidR="009B076E" w:rsidRPr="00ED62B8">
        <w:rPr>
          <w:rFonts w:ascii="Times New Roman" w:hAnsi="Times New Roman" w:cs="Times New Roman"/>
          <w:b/>
          <w:sz w:val="24"/>
          <w:szCs w:val="24"/>
        </w:rPr>
        <w:t xml:space="preserve"> </w:t>
      </w:r>
      <w:r w:rsidR="00DC78A9" w:rsidRPr="00ED62B8">
        <w:rPr>
          <w:rFonts w:ascii="Times New Roman" w:hAnsi="Times New Roman" w:cs="Times New Roman"/>
          <w:b/>
          <w:sz w:val="24"/>
          <w:szCs w:val="24"/>
        </w:rPr>
        <w:t>Gargantua’s letter to hi</w:t>
      </w:r>
      <w:r w:rsidRPr="00ED62B8">
        <w:rPr>
          <w:rFonts w:ascii="Times New Roman" w:hAnsi="Times New Roman" w:cs="Times New Roman"/>
          <w:b/>
          <w:sz w:val="24"/>
          <w:szCs w:val="24"/>
        </w:rPr>
        <w:t>s son, while a student at Paris</w:t>
      </w:r>
      <w:r>
        <w:rPr>
          <w:rFonts w:ascii="Times New Roman" w:hAnsi="Times New Roman" w:cs="Times New Roman"/>
          <w:sz w:val="24"/>
          <w:szCs w:val="24"/>
        </w:rPr>
        <w:t>.</w:t>
      </w:r>
    </w:p>
    <w:p w14:paraId="6407511E" w14:textId="536F33B5" w:rsidR="00B507BB" w:rsidRPr="00B507BB" w:rsidRDefault="00DC78A9" w:rsidP="00B507BB">
      <w:pPr>
        <w:spacing w:after="0" w:line="480" w:lineRule="auto"/>
        <w:rPr>
          <w:rFonts w:ascii="Times New Roman" w:hAnsi="Times New Roman" w:cs="Times New Roman"/>
          <w:sz w:val="24"/>
          <w:szCs w:val="24"/>
        </w:rPr>
      </w:pPr>
      <w:r w:rsidRPr="00D10312">
        <w:rPr>
          <w:rFonts w:ascii="Times New Roman" w:hAnsi="Times New Roman" w:cs="Times New Roman"/>
          <w:sz w:val="24"/>
          <w:szCs w:val="24"/>
        </w:rPr>
        <w:t xml:space="preserve"> </w:t>
      </w:r>
      <w:r w:rsidR="00B507BB" w:rsidRPr="003D59B8">
        <w:rPr>
          <w:rFonts w:ascii="Times New Roman" w:hAnsi="Times New Roman" w:cs="Times New Roman"/>
          <w:sz w:val="24"/>
          <w:szCs w:val="24"/>
        </w:rPr>
        <w:t xml:space="preserve">Rabelais, </w:t>
      </w:r>
      <w:r w:rsidR="003D59B8" w:rsidRPr="003D59B8">
        <w:rPr>
          <w:rFonts w:ascii="Times New Roman" w:hAnsi="Times New Roman" w:cs="Times New Roman"/>
          <w:sz w:val="24"/>
          <w:szCs w:val="24"/>
        </w:rPr>
        <w:t>François (1900).</w:t>
      </w:r>
      <w:r w:rsidR="00B507BB" w:rsidRPr="003D59B8">
        <w:rPr>
          <w:rFonts w:ascii="Times New Roman" w:hAnsi="Times New Roman" w:cs="Times New Roman"/>
          <w:sz w:val="24"/>
          <w:szCs w:val="24"/>
        </w:rPr>
        <w:t xml:space="preserve"> </w:t>
      </w:r>
      <w:r w:rsidR="00B507BB" w:rsidRPr="003D59B8">
        <w:rPr>
          <w:rFonts w:ascii="Times New Roman" w:hAnsi="Times New Roman" w:cs="Times New Roman"/>
          <w:i/>
          <w:sz w:val="24"/>
          <w:szCs w:val="24"/>
        </w:rPr>
        <w:t>Gargantua and Pantagruel</w:t>
      </w:r>
      <w:r w:rsidR="00ED62B8">
        <w:rPr>
          <w:rFonts w:ascii="Times New Roman" w:hAnsi="Times New Roman" w:cs="Times New Roman"/>
          <w:sz w:val="24"/>
          <w:szCs w:val="24"/>
        </w:rPr>
        <w:t>. T</w:t>
      </w:r>
      <w:r w:rsidR="00B507BB" w:rsidRPr="003D59B8">
        <w:rPr>
          <w:rFonts w:ascii="Times New Roman" w:hAnsi="Times New Roman" w:cs="Times New Roman"/>
          <w:sz w:val="24"/>
          <w:szCs w:val="24"/>
        </w:rPr>
        <w:t>rans. Sir Thomas Urquhart and Peter Le Motteaux</w:t>
      </w:r>
      <w:r w:rsidR="003D59B8" w:rsidRPr="003D59B8">
        <w:rPr>
          <w:rFonts w:ascii="Times New Roman" w:hAnsi="Times New Roman" w:cs="Times New Roman"/>
          <w:sz w:val="24"/>
          <w:szCs w:val="24"/>
        </w:rPr>
        <w:t>, ed. Charles Whibley. 3 vols. London: D. Nutt</w:t>
      </w:r>
      <w:r w:rsidR="00B507BB" w:rsidRPr="003D59B8">
        <w:rPr>
          <w:rFonts w:ascii="Times New Roman" w:hAnsi="Times New Roman" w:cs="Times New Roman"/>
          <w:sz w:val="24"/>
          <w:szCs w:val="24"/>
        </w:rPr>
        <w:t xml:space="preserve">. </w:t>
      </w:r>
    </w:p>
    <w:p w14:paraId="07BFE968" w14:textId="77777777" w:rsidR="00D10312" w:rsidRDefault="00D10312" w:rsidP="00D10312">
      <w:pPr>
        <w:spacing w:after="0" w:line="480" w:lineRule="auto"/>
        <w:rPr>
          <w:rFonts w:ascii="Times New Roman" w:hAnsi="Times New Roman" w:cs="Times New Roman"/>
          <w:sz w:val="24"/>
          <w:szCs w:val="24"/>
        </w:rPr>
      </w:pPr>
    </w:p>
    <w:p w14:paraId="6869F7C5" w14:textId="77777777" w:rsidR="004C0381" w:rsidRPr="00BC15F8" w:rsidRDefault="001548A2" w:rsidP="00D10312">
      <w:pPr>
        <w:spacing w:after="0" w:line="480" w:lineRule="auto"/>
        <w:rPr>
          <w:rFonts w:ascii="Times New Roman" w:hAnsi="Times New Roman" w:cs="Times New Roman"/>
          <w:sz w:val="24"/>
          <w:szCs w:val="24"/>
        </w:rPr>
      </w:pPr>
      <w:r w:rsidRPr="00BC15F8">
        <w:rPr>
          <w:rFonts w:ascii="Times New Roman" w:hAnsi="Times New Roman" w:cs="Times New Roman"/>
          <w:sz w:val="24"/>
          <w:szCs w:val="24"/>
        </w:rPr>
        <w:lastRenderedPageBreak/>
        <w:t xml:space="preserve">But although my deceased father of happy memory Grangousier, had bent his best endeavours to make me profit in all perfection and Political knowledge, and that my labour and study was fully correspondent to, yea, went beyond his desire: neverthelesse, as thou mayest well understand, the time then was not so proper and fit for learning as it is at present, neither had I </w:t>
      </w:r>
      <w:r w:rsidR="004C0381" w:rsidRPr="00BC15F8">
        <w:rPr>
          <w:rFonts w:ascii="Times New Roman" w:hAnsi="Times New Roman" w:cs="Times New Roman"/>
          <w:sz w:val="24"/>
          <w:szCs w:val="24"/>
        </w:rPr>
        <w:t xml:space="preserve"> plenty</w:t>
      </w:r>
      <w:r w:rsidRPr="00BC15F8">
        <w:rPr>
          <w:rFonts w:ascii="Times New Roman" w:hAnsi="Times New Roman" w:cs="Times New Roman"/>
          <w:sz w:val="24"/>
          <w:szCs w:val="24"/>
        </w:rPr>
        <w:t xml:space="preserve"> of good masters such as thou hast had; for that time was darksome, obscured with clouds of ignorance, and savouring a little of the infelicity and calamity of the Gothes, who had, whereever they set footing, destroyed all good literature, which in my age hath by the divine goodnesse been restored unto its former light and dignity, and that with such amendment and increase of the knowledge, that now hardly should I be admitted unto the first forme of the little Grammar-school-boyes: I say, I, who in my youthful dayes was, (and that justly) reputed the most learned of that age; which I do not speak in vain boasting, although I might lawfully do it in writing unto</w:t>
      </w:r>
      <w:r w:rsidR="004C0381" w:rsidRPr="00BC15F8">
        <w:rPr>
          <w:rFonts w:ascii="Times New Roman" w:hAnsi="Times New Roman" w:cs="Times New Roman"/>
          <w:sz w:val="24"/>
          <w:szCs w:val="24"/>
        </w:rPr>
        <w:t xml:space="preserve"> thee, in verification whereof thou hast the authority of Marcus Tullius in his book of old age, and the sentence of Plutarch, in the book intituled, how a man may praise himself without envie: but to give thee an emulous encouragement to strive yet further.</w:t>
      </w:r>
    </w:p>
    <w:p w14:paraId="44533B39" w14:textId="77777777" w:rsidR="001548A2" w:rsidRPr="00BC15F8" w:rsidRDefault="004C0381" w:rsidP="00D10312">
      <w:pPr>
        <w:spacing w:after="0" w:line="480" w:lineRule="auto"/>
        <w:ind w:firstLine="284"/>
        <w:rPr>
          <w:rFonts w:ascii="Times New Roman" w:hAnsi="Times New Roman" w:cs="Times New Roman"/>
          <w:sz w:val="24"/>
          <w:szCs w:val="24"/>
        </w:rPr>
      </w:pPr>
      <w:r w:rsidRPr="00BC15F8">
        <w:rPr>
          <w:rFonts w:ascii="Times New Roman" w:hAnsi="Times New Roman" w:cs="Times New Roman"/>
          <w:sz w:val="24"/>
          <w:szCs w:val="24"/>
        </w:rPr>
        <w:t xml:space="preserve">Now is it that the mindes of men are qualified with all of discipline, and the old sciences revived, which for many ages were extinct: now it is, that the learned languages are to their pristine purity restored, viz. Greek (without which a man may be ashamed to account himself a scholar) Hebrew, Arabick, Chaldaean and Latine. Printing likewise is now in use, so elegant, and so correct, that better cannot be imagined, although it was found out but in my time by divine inspiration, as by a diabolical suggestion on the other side was the invention of Ordnance. All the world is full of knowing men, of most learned Schoolmasters, and vast Libraries: and it appears to me as a truth, that neither in Plato's time, nor Cicero's, nor Papinian's, there was ever such conveniency for studying, as we see at this day there is: nor must any adventure hence forward to </w:t>
      </w:r>
      <w:r w:rsidRPr="00BC15F8">
        <w:rPr>
          <w:rFonts w:ascii="Times New Roman" w:hAnsi="Times New Roman" w:cs="Times New Roman"/>
          <w:sz w:val="24"/>
          <w:szCs w:val="24"/>
        </w:rPr>
        <w:lastRenderedPageBreak/>
        <w:t>come in publick, or present himself in company, that hath not been pretty well polished in the shop of Minerva: I see robbers, hangmen, free-booters, tapsters, ostlers, and such like, of the very rubbish of the people, more learned now, then the Doctors and Preachers were in my time.</w:t>
      </w:r>
      <w:r w:rsidR="00BC15F8" w:rsidRPr="00BC15F8">
        <w:rPr>
          <w:rFonts w:ascii="Times New Roman" w:hAnsi="Times New Roman" w:cs="Times New Roman"/>
          <w:sz w:val="24"/>
          <w:szCs w:val="24"/>
        </w:rPr>
        <w:t xml:space="preserve"> </w:t>
      </w:r>
      <w:r w:rsidR="00BC15F8" w:rsidRPr="003D59B8">
        <w:rPr>
          <w:rFonts w:ascii="Times New Roman" w:hAnsi="Times New Roman" w:cs="Times New Roman"/>
          <w:sz w:val="24"/>
          <w:szCs w:val="24"/>
        </w:rPr>
        <w:t>[</w:t>
      </w:r>
      <w:r w:rsidR="001702DC" w:rsidRPr="003D59B8">
        <w:rPr>
          <w:rFonts w:ascii="Times New Roman" w:hAnsi="Times New Roman" w:cs="Times New Roman"/>
          <w:sz w:val="24"/>
          <w:szCs w:val="24"/>
        </w:rPr>
        <w:t xml:space="preserve">Vol. I, </w:t>
      </w:r>
      <w:r w:rsidR="003D59B8">
        <w:rPr>
          <w:rFonts w:ascii="Times New Roman" w:hAnsi="Times New Roman" w:cs="Times New Roman"/>
          <w:sz w:val="24"/>
          <w:szCs w:val="24"/>
        </w:rPr>
        <w:t>229-</w:t>
      </w:r>
      <w:r w:rsidR="00BC15F8" w:rsidRPr="003D59B8">
        <w:rPr>
          <w:rFonts w:ascii="Times New Roman" w:hAnsi="Times New Roman" w:cs="Times New Roman"/>
          <w:sz w:val="24"/>
          <w:szCs w:val="24"/>
        </w:rPr>
        <w:t>30]</w:t>
      </w:r>
    </w:p>
    <w:p w14:paraId="4813E0CF" w14:textId="77777777" w:rsidR="00BC15F8" w:rsidRPr="00BC15F8" w:rsidRDefault="00BC15F8" w:rsidP="00D10312">
      <w:pPr>
        <w:spacing w:after="0" w:line="480" w:lineRule="auto"/>
        <w:rPr>
          <w:rFonts w:ascii="Times New Roman" w:hAnsi="Times New Roman" w:cs="Times New Roman"/>
          <w:b/>
          <w:sz w:val="24"/>
          <w:szCs w:val="24"/>
        </w:rPr>
      </w:pPr>
    </w:p>
    <w:sectPr w:rsidR="00BC15F8" w:rsidRPr="00BC15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48A2"/>
    <w:rsid w:val="000614B9"/>
    <w:rsid w:val="00067AC8"/>
    <w:rsid w:val="000C176F"/>
    <w:rsid w:val="001548A2"/>
    <w:rsid w:val="0016646E"/>
    <w:rsid w:val="001702DC"/>
    <w:rsid w:val="001A3B2B"/>
    <w:rsid w:val="001D6E96"/>
    <w:rsid w:val="002425A7"/>
    <w:rsid w:val="00254436"/>
    <w:rsid w:val="00287780"/>
    <w:rsid w:val="00310991"/>
    <w:rsid w:val="00324B67"/>
    <w:rsid w:val="00326778"/>
    <w:rsid w:val="003A7CB3"/>
    <w:rsid w:val="003D59B8"/>
    <w:rsid w:val="00415FA0"/>
    <w:rsid w:val="00433744"/>
    <w:rsid w:val="004C0381"/>
    <w:rsid w:val="005145BB"/>
    <w:rsid w:val="00517616"/>
    <w:rsid w:val="00524944"/>
    <w:rsid w:val="00656F84"/>
    <w:rsid w:val="006728A0"/>
    <w:rsid w:val="00676C40"/>
    <w:rsid w:val="00752566"/>
    <w:rsid w:val="007674CE"/>
    <w:rsid w:val="007836D5"/>
    <w:rsid w:val="007A158E"/>
    <w:rsid w:val="007C074B"/>
    <w:rsid w:val="007E37C8"/>
    <w:rsid w:val="00803A03"/>
    <w:rsid w:val="00856966"/>
    <w:rsid w:val="00893911"/>
    <w:rsid w:val="008D35D6"/>
    <w:rsid w:val="00973EDB"/>
    <w:rsid w:val="009A4F17"/>
    <w:rsid w:val="009B076E"/>
    <w:rsid w:val="009F44DD"/>
    <w:rsid w:val="00A57015"/>
    <w:rsid w:val="00A971CB"/>
    <w:rsid w:val="00AC1CC7"/>
    <w:rsid w:val="00AF7E0C"/>
    <w:rsid w:val="00B112C6"/>
    <w:rsid w:val="00B507BB"/>
    <w:rsid w:val="00BC15F8"/>
    <w:rsid w:val="00BC1B6F"/>
    <w:rsid w:val="00BD074C"/>
    <w:rsid w:val="00C12917"/>
    <w:rsid w:val="00CA3DE7"/>
    <w:rsid w:val="00CB42BB"/>
    <w:rsid w:val="00D10312"/>
    <w:rsid w:val="00D676EC"/>
    <w:rsid w:val="00DC6E08"/>
    <w:rsid w:val="00DC78A9"/>
    <w:rsid w:val="00E727B2"/>
    <w:rsid w:val="00E83007"/>
    <w:rsid w:val="00EA4ECA"/>
    <w:rsid w:val="00ED2147"/>
    <w:rsid w:val="00ED62B8"/>
    <w:rsid w:val="00FC31F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0B73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F44DD"/>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F44D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772134">
      <w:bodyDiv w:val="1"/>
      <w:marLeft w:val="0"/>
      <w:marRight w:val="0"/>
      <w:marTop w:val="0"/>
      <w:marBottom w:val="0"/>
      <w:divBdr>
        <w:top w:val="none" w:sz="0" w:space="0" w:color="auto"/>
        <w:left w:val="none" w:sz="0" w:space="0" w:color="auto"/>
        <w:bottom w:val="none" w:sz="0" w:space="0" w:color="auto"/>
        <w:right w:val="none" w:sz="0" w:space="0" w:color="auto"/>
      </w:divBdr>
      <w:divsChild>
        <w:div w:id="896555194">
          <w:marLeft w:val="0"/>
          <w:marRight w:val="0"/>
          <w:marTop w:val="0"/>
          <w:marBottom w:val="0"/>
          <w:divBdr>
            <w:top w:val="none" w:sz="0" w:space="0" w:color="auto"/>
            <w:left w:val="none" w:sz="0" w:space="0" w:color="auto"/>
            <w:bottom w:val="none" w:sz="0" w:space="0" w:color="auto"/>
            <w:right w:val="none" w:sz="0" w:space="0" w:color="auto"/>
          </w:divBdr>
          <w:divsChild>
            <w:div w:id="1260792379">
              <w:marLeft w:val="0"/>
              <w:marRight w:val="0"/>
              <w:marTop w:val="0"/>
              <w:marBottom w:val="0"/>
              <w:divBdr>
                <w:top w:val="none" w:sz="0" w:space="0" w:color="auto"/>
                <w:left w:val="none" w:sz="0" w:space="0" w:color="auto"/>
                <w:bottom w:val="none" w:sz="0" w:space="0" w:color="auto"/>
                <w:right w:val="none" w:sz="0" w:space="0" w:color="auto"/>
              </w:divBdr>
            </w:div>
          </w:divsChild>
        </w:div>
        <w:div w:id="1730952481">
          <w:marLeft w:val="0"/>
          <w:marRight w:val="0"/>
          <w:marTop w:val="0"/>
          <w:marBottom w:val="0"/>
          <w:divBdr>
            <w:top w:val="none" w:sz="0" w:space="0" w:color="auto"/>
            <w:left w:val="none" w:sz="0" w:space="0" w:color="auto"/>
            <w:bottom w:val="none" w:sz="0" w:space="0" w:color="auto"/>
            <w:right w:val="none" w:sz="0" w:space="0" w:color="auto"/>
          </w:divBdr>
          <w:divsChild>
            <w:div w:id="20712264">
              <w:marLeft w:val="0"/>
              <w:marRight w:val="0"/>
              <w:marTop w:val="0"/>
              <w:marBottom w:val="0"/>
              <w:divBdr>
                <w:top w:val="none" w:sz="0" w:space="0" w:color="auto"/>
                <w:left w:val="none" w:sz="0" w:space="0" w:color="auto"/>
                <w:bottom w:val="none" w:sz="0" w:space="0" w:color="auto"/>
                <w:right w:val="none" w:sz="0" w:space="0" w:color="auto"/>
              </w:divBdr>
            </w:div>
            <w:div w:id="1488131289">
              <w:marLeft w:val="0"/>
              <w:marRight w:val="0"/>
              <w:marTop w:val="0"/>
              <w:marBottom w:val="0"/>
              <w:divBdr>
                <w:top w:val="none" w:sz="0" w:space="0" w:color="auto"/>
                <w:left w:val="none" w:sz="0" w:space="0" w:color="auto"/>
                <w:bottom w:val="none" w:sz="0" w:space="0" w:color="auto"/>
                <w:right w:val="none" w:sz="0" w:space="0" w:color="auto"/>
              </w:divBdr>
            </w:div>
          </w:divsChild>
        </w:div>
        <w:div w:id="1063674055">
          <w:marLeft w:val="0"/>
          <w:marRight w:val="0"/>
          <w:marTop w:val="0"/>
          <w:marBottom w:val="0"/>
          <w:divBdr>
            <w:top w:val="none" w:sz="0" w:space="0" w:color="auto"/>
            <w:left w:val="none" w:sz="0" w:space="0" w:color="auto"/>
            <w:bottom w:val="none" w:sz="0" w:space="0" w:color="auto"/>
            <w:right w:val="none" w:sz="0" w:space="0" w:color="auto"/>
          </w:divBdr>
          <w:divsChild>
            <w:div w:id="858927414">
              <w:marLeft w:val="0"/>
              <w:marRight w:val="0"/>
              <w:marTop w:val="0"/>
              <w:marBottom w:val="0"/>
              <w:divBdr>
                <w:top w:val="none" w:sz="0" w:space="0" w:color="auto"/>
                <w:left w:val="none" w:sz="0" w:space="0" w:color="auto"/>
                <w:bottom w:val="none" w:sz="0" w:space="0" w:color="auto"/>
                <w:right w:val="none" w:sz="0" w:space="0" w:color="auto"/>
              </w:divBdr>
            </w:div>
            <w:div w:id="73406247">
              <w:marLeft w:val="0"/>
              <w:marRight w:val="0"/>
              <w:marTop w:val="0"/>
              <w:marBottom w:val="0"/>
              <w:divBdr>
                <w:top w:val="none" w:sz="0" w:space="0" w:color="auto"/>
                <w:left w:val="none" w:sz="0" w:space="0" w:color="auto"/>
                <w:bottom w:val="none" w:sz="0" w:space="0" w:color="auto"/>
                <w:right w:val="none" w:sz="0" w:space="0" w:color="auto"/>
              </w:divBdr>
            </w:div>
          </w:divsChild>
        </w:div>
        <w:div w:id="285620001">
          <w:marLeft w:val="0"/>
          <w:marRight w:val="0"/>
          <w:marTop w:val="0"/>
          <w:marBottom w:val="0"/>
          <w:divBdr>
            <w:top w:val="none" w:sz="0" w:space="0" w:color="auto"/>
            <w:left w:val="none" w:sz="0" w:space="0" w:color="auto"/>
            <w:bottom w:val="none" w:sz="0" w:space="0" w:color="auto"/>
            <w:right w:val="none" w:sz="0" w:space="0" w:color="auto"/>
          </w:divBdr>
          <w:divsChild>
            <w:div w:id="1383866636">
              <w:marLeft w:val="0"/>
              <w:marRight w:val="0"/>
              <w:marTop w:val="0"/>
              <w:marBottom w:val="0"/>
              <w:divBdr>
                <w:top w:val="none" w:sz="0" w:space="0" w:color="auto"/>
                <w:left w:val="none" w:sz="0" w:space="0" w:color="auto"/>
                <w:bottom w:val="none" w:sz="0" w:space="0" w:color="auto"/>
                <w:right w:val="none" w:sz="0" w:space="0" w:color="auto"/>
              </w:divBdr>
            </w:div>
            <w:div w:id="133106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085575">
      <w:bodyDiv w:val="1"/>
      <w:marLeft w:val="0"/>
      <w:marRight w:val="0"/>
      <w:marTop w:val="0"/>
      <w:marBottom w:val="0"/>
      <w:divBdr>
        <w:top w:val="none" w:sz="0" w:space="0" w:color="auto"/>
        <w:left w:val="none" w:sz="0" w:space="0" w:color="auto"/>
        <w:bottom w:val="none" w:sz="0" w:space="0" w:color="auto"/>
        <w:right w:val="none" w:sz="0" w:space="0" w:color="auto"/>
      </w:divBdr>
    </w:div>
    <w:div w:id="1905990004">
      <w:bodyDiv w:val="1"/>
      <w:marLeft w:val="0"/>
      <w:marRight w:val="0"/>
      <w:marTop w:val="0"/>
      <w:marBottom w:val="0"/>
      <w:divBdr>
        <w:top w:val="none" w:sz="0" w:space="0" w:color="auto"/>
        <w:left w:val="none" w:sz="0" w:space="0" w:color="auto"/>
        <w:bottom w:val="none" w:sz="0" w:space="0" w:color="auto"/>
        <w:right w:val="none" w:sz="0" w:space="0" w:color="auto"/>
      </w:divBdr>
      <w:divsChild>
        <w:div w:id="94718134">
          <w:marLeft w:val="0"/>
          <w:marRight w:val="0"/>
          <w:marTop w:val="0"/>
          <w:marBottom w:val="0"/>
          <w:divBdr>
            <w:top w:val="none" w:sz="0" w:space="0" w:color="auto"/>
            <w:left w:val="none" w:sz="0" w:space="0" w:color="auto"/>
            <w:bottom w:val="none" w:sz="0" w:space="0" w:color="auto"/>
            <w:right w:val="none" w:sz="0" w:space="0" w:color="auto"/>
          </w:divBdr>
          <w:divsChild>
            <w:div w:id="1849364374">
              <w:marLeft w:val="0"/>
              <w:marRight w:val="0"/>
              <w:marTop w:val="0"/>
              <w:marBottom w:val="0"/>
              <w:divBdr>
                <w:top w:val="none" w:sz="0" w:space="0" w:color="auto"/>
                <w:left w:val="none" w:sz="0" w:space="0" w:color="auto"/>
                <w:bottom w:val="none" w:sz="0" w:space="0" w:color="auto"/>
                <w:right w:val="none" w:sz="0" w:space="0" w:color="auto"/>
              </w:divBdr>
            </w:div>
          </w:divsChild>
        </w:div>
        <w:div w:id="1910385251">
          <w:marLeft w:val="0"/>
          <w:marRight w:val="0"/>
          <w:marTop w:val="0"/>
          <w:marBottom w:val="0"/>
          <w:divBdr>
            <w:top w:val="none" w:sz="0" w:space="0" w:color="auto"/>
            <w:left w:val="none" w:sz="0" w:space="0" w:color="auto"/>
            <w:bottom w:val="none" w:sz="0" w:space="0" w:color="auto"/>
            <w:right w:val="none" w:sz="0" w:space="0" w:color="auto"/>
          </w:divBdr>
          <w:divsChild>
            <w:div w:id="307828073">
              <w:marLeft w:val="0"/>
              <w:marRight w:val="0"/>
              <w:marTop w:val="0"/>
              <w:marBottom w:val="0"/>
              <w:divBdr>
                <w:top w:val="none" w:sz="0" w:space="0" w:color="auto"/>
                <w:left w:val="none" w:sz="0" w:space="0" w:color="auto"/>
                <w:bottom w:val="none" w:sz="0" w:space="0" w:color="auto"/>
                <w:right w:val="none" w:sz="0" w:space="0" w:color="auto"/>
              </w:divBdr>
            </w:div>
            <w:div w:id="1760977319">
              <w:marLeft w:val="0"/>
              <w:marRight w:val="0"/>
              <w:marTop w:val="0"/>
              <w:marBottom w:val="0"/>
              <w:divBdr>
                <w:top w:val="none" w:sz="0" w:space="0" w:color="auto"/>
                <w:left w:val="none" w:sz="0" w:space="0" w:color="auto"/>
                <w:bottom w:val="none" w:sz="0" w:space="0" w:color="auto"/>
                <w:right w:val="none" w:sz="0" w:space="0" w:color="auto"/>
              </w:divBdr>
            </w:div>
          </w:divsChild>
        </w:div>
        <w:div w:id="530462051">
          <w:marLeft w:val="0"/>
          <w:marRight w:val="0"/>
          <w:marTop w:val="0"/>
          <w:marBottom w:val="0"/>
          <w:divBdr>
            <w:top w:val="none" w:sz="0" w:space="0" w:color="auto"/>
            <w:left w:val="none" w:sz="0" w:space="0" w:color="auto"/>
            <w:bottom w:val="none" w:sz="0" w:space="0" w:color="auto"/>
            <w:right w:val="none" w:sz="0" w:space="0" w:color="auto"/>
          </w:divBdr>
          <w:divsChild>
            <w:div w:id="700471416">
              <w:marLeft w:val="0"/>
              <w:marRight w:val="0"/>
              <w:marTop w:val="0"/>
              <w:marBottom w:val="0"/>
              <w:divBdr>
                <w:top w:val="none" w:sz="0" w:space="0" w:color="auto"/>
                <w:left w:val="none" w:sz="0" w:space="0" w:color="auto"/>
                <w:bottom w:val="none" w:sz="0" w:space="0" w:color="auto"/>
                <w:right w:val="none" w:sz="0" w:space="0" w:color="auto"/>
              </w:divBdr>
            </w:div>
            <w:div w:id="460537344">
              <w:marLeft w:val="0"/>
              <w:marRight w:val="0"/>
              <w:marTop w:val="0"/>
              <w:marBottom w:val="0"/>
              <w:divBdr>
                <w:top w:val="none" w:sz="0" w:space="0" w:color="auto"/>
                <w:left w:val="none" w:sz="0" w:space="0" w:color="auto"/>
                <w:bottom w:val="none" w:sz="0" w:space="0" w:color="auto"/>
                <w:right w:val="none" w:sz="0" w:space="0" w:color="auto"/>
              </w:divBdr>
            </w:div>
          </w:divsChild>
        </w:div>
        <w:div w:id="1526672086">
          <w:marLeft w:val="0"/>
          <w:marRight w:val="0"/>
          <w:marTop w:val="0"/>
          <w:marBottom w:val="0"/>
          <w:divBdr>
            <w:top w:val="none" w:sz="0" w:space="0" w:color="auto"/>
            <w:left w:val="none" w:sz="0" w:space="0" w:color="auto"/>
            <w:bottom w:val="none" w:sz="0" w:space="0" w:color="auto"/>
            <w:right w:val="none" w:sz="0" w:space="0" w:color="auto"/>
          </w:divBdr>
          <w:divsChild>
            <w:div w:id="946155330">
              <w:marLeft w:val="0"/>
              <w:marRight w:val="0"/>
              <w:marTop w:val="0"/>
              <w:marBottom w:val="0"/>
              <w:divBdr>
                <w:top w:val="none" w:sz="0" w:space="0" w:color="auto"/>
                <w:left w:val="none" w:sz="0" w:space="0" w:color="auto"/>
                <w:bottom w:val="none" w:sz="0" w:space="0" w:color="auto"/>
                <w:right w:val="none" w:sz="0" w:space="0" w:color="auto"/>
              </w:divBdr>
            </w:div>
            <w:div w:id="86580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5</Pages>
  <Words>1189</Words>
  <Characters>6778</Characters>
  <Application>Microsoft Macintosh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7952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 Cameron</dc:creator>
  <cp:lastModifiedBy>Scott Dixon</cp:lastModifiedBy>
  <cp:revision>6</cp:revision>
  <dcterms:created xsi:type="dcterms:W3CDTF">2018-07-31T10:28:00Z</dcterms:created>
  <dcterms:modified xsi:type="dcterms:W3CDTF">2019-01-16T10:48:00Z</dcterms:modified>
</cp:coreProperties>
</file>