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2B3D" w:rsidRDefault="00F26F9E" w:rsidP="00911AC4">
      <w:pPr>
        <w:pStyle w:val="PhDH2"/>
      </w:pPr>
      <w:r>
        <w:t>Orthodoxy, Heterodoxy and Heresy</w:t>
      </w:r>
    </w:p>
    <w:p w:rsidR="0057648B" w:rsidRDefault="0057648B" w:rsidP="005C3D6B">
      <w:pPr>
        <w:pStyle w:val="PhDstyle"/>
        <w:numPr>
          <w:ilvl w:val="0"/>
          <w:numId w:val="9"/>
        </w:numPr>
        <w:spacing w:after="120" w:line="240" w:lineRule="auto"/>
        <w:ind w:left="357" w:hanging="357"/>
        <w:rPr>
          <w:b/>
        </w:rPr>
      </w:pPr>
      <w:r>
        <w:rPr>
          <w:b/>
        </w:rPr>
        <w:t>Orthodoxy</w:t>
      </w:r>
    </w:p>
    <w:p w:rsidR="0057648B" w:rsidRDefault="0057648B" w:rsidP="0057648B">
      <w:pPr>
        <w:numPr>
          <w:ilvl w:val="0"/>
          <w:numId w:val="16"/>
        </w:numPr>
      </w:pPr>
      <w:r>
        <w:t xml:space="preserve">Jesus of Nazareth, called the </w:t>
      </w:r>
      <w:r>
        <w:rPr>
          <w:i/>
        </w:rPr>
        <w:t>Christ</w:t>
      </w:r>
      <w:r>
        <w:t xml:space="preserve"> or </w:t>
      </w:r>
      <w:r>
        <w:rPr>
          <w:i/>
        </w:rPr>
        <w:t>Messiah</w:t>
      </w:r>
    </w:p>
    <w:p w:rsidR="0057648B" w:rsidRDefault="0057648B" w:rsidP="0057648B">
      <w:pPr>
        <w:numPr>
          <w:ilvl w:val="0"/>
          <w:numId w:val="16"/>
        </w:numPr>
      </w:pPr>
      <w:r>
        <w:t>Resurrection; soteriology; salvation/redemption; election</w:t>
      </w:r>
    </w:p>
    <w:p w:rsidR="000E086E" w:rsidRDefault="0034777C" w:rsidP="0057648B">
      <w:pPr>
        <w:numPr>
          <w:ilvl w:val="0"/>
          <w:numId w:val="16"/>
        </w:numPr>
      </w:pPr>
      <w:r w:rsidRPr="00EE37C2">
        <w:rPr>
          <w:b/>
        </w:rPr>
        <w:t>Scripture:</w:t>
      </w:r>
      <w:r>
        <w:t xml:space="preserve"> </w:t>
      </w:r>
      <w:r w:rsidR="0057648B">
        <w:t>Gnosticism; demiurge; dualism</w:t>
      </w:r>
      <w:r>
        <w:t xml:space="preserve">; </w:t>
      </w:r>
      <w:r w:rsidR="0057648B">
        <w:t xml:space="preserve">Saint Paul (d.66/67); </w:t>
      </w:r>
      <w:r w:rsidR="0057648B">
        <w:rPr>
          <w:i/>
        </w:rPr>
        <w:t>Septuagint</w:t>
      </w:r>
      <w:r w:rsidR="000E086E">
        <w:t xml:space="preserve"> (LXX)</w:t>
      </w:r>
    </w:p>
    <w:p w:rsidR="0057648B" w:rsidRDefault="0034777C" w:rsidP="0057648B">
      <w:pPr>
        <w:numPr>
          <w:ilvl w:val="0"/>
          <w:numId w:val="16"/>
        </w:numPr>
      </w:pPr>
      <w:r w:rsidRPr="00EE37C2">
        <w:rPr>
          <w:b/>
        </w:rPr>
        <w:t>Fathers:</w:t>
      </w:r>
      <w:r>
        <w:t xml:space="preserve"> </w:t>
      </w:r>
      <w:r w:rsidR="0057648B">
        <w:t>Tertullian</w:t>
      </w:r>
      <w:r>
        <w:t xml:space="preserve"> (d.220/25)</w:t>
      </w:r>
      <w:r w:rsidR="0057648B">
        <w:t>, Jerome (d.420)</w:t>
      </w:r>
      <w:r w:rsidR="00225D91">
        <w:t>;</w:t>
      </w:r>
      <w:r w:rsidR="0057648B">
        <w:t xml:space="preserve"> </w:t>
      </w:r>
      <w:r w:rsidR="0057648B">
        <w:rPr>
          <w:i/>
        </w:rPr>
        <w:t>Vulgate</w:t>
      </w:r>
      <w:r w:rsidR="00225D91">
        <w:t>;</w:t>
      </w:r>
      <w:r>
        <w:t xml:space="preserve"> </w:t>
      </w:r>
      <w:r w:rsidR="0057648B">
        <w:t>Augustine (d.430),</w:t>
      </w:r>
      <w:r w:rsidR="0030387E">
        <w:t xml:space="preserve"> </w:t>
      </w:r>
      <w:r w:rsidR="0057648B">
        <w:rPr>
          <w:i/>
        </w:rPr>
        <w:t>City of God</w:t>
      </w:r>
      <w:r w:rsidR="0057648B">
        <w:t>, ‘original sin’, ‘concupiscence’, Origen (d.253/254)</w:t>
      </w:r>
    </w:p>
    <w:p w:rsidR="0057648B" w:rsidRDefault="0057648B" w:rsidP="0057648B">
      <w:pPr>
        <w:numPr>
          <w:ilvl w:val="0"/>
          <w:numId w:val="16"/>
        </w:numPr>
      </w:pPr>
      <w:r w:rsidRPr="00EE37C2">
        <w:rPr>
          <w:b/>
        </w:rPr>
        <w:t>Ecumenical councils:</w:t>
      </w:r>
      <w:r>
        <w:t xml:space="preserve"> </w:t>
      </w:r>
      <w:proofErr w:type="spellStart"/>
      <w:r>
        <w:t>Nicea</w:t>
      </w:r>
      <w:proofErr w:type="spellEnd"/>
      <w:r>
        <w:t xml:space="preserve"> (325); Chalcedon (451); </w:t>
      </w:r>
      <w:r w:rsidR="00225D91">
        <w:t xml:space="preserve">Third Lateran (1179); </w:t>
      </w:r>
      <w:r>
        <w:t>Fourth Lateran (1215); Vienne (1311-</w:t>
      </w:r>
      <w:r w:rsidR="0034777C">
        <w:t>13</w:t>
      </w:r>
      <w:r>
        <w:t>12); Constance (1414-1</w:t>
      </w:r>
      <w:r w:rsidR="0034777C">
        <w:t>41</w:t>
      </w:r>
      <w:r>
        <w:t>8); Trent (1545-</w:t>
      </w:r>
      <w:r w:rsidR="0034777C">
        <w:t>15</w:t>
      </w:r>
      <w:r>
        <w:t>63)</w:t>
      </w:r>
    </w:p>
    <w:p w:rsidR="0034777C" w:rsidRDefault="00EE37C2" w:rsidP="0034777C">
      <w:pPr>
        <w:numPr>
          <w:ilvl w:val="0"/>
          <w:numId w:val="16"/>
        </w:numPr>
      </w:pPr>
      <w:r w:rsidRPr="00EE37C2">
        <w:rPr>
          <w:b/>
        </w:rPr>
        <w:t>University theologians:</w:t>
      </w:r>
      <w:r>
        <w:t xml:space="preserve"> </w:t>
      </w:r>
      <w:r w:rsidR="0034777C">
        <w:t xml:space="preserve">Scholasticism; Peter Lombard (d.1164), </w:t>
      </w:r>
      <w:r w:rsidR="0034777C">
        <w:rPr>
          <w:i/>
        </w:rPr>
        <w:t>Sentences</w:t>
      </w:r>
      <w:r w:rsidR="0034777C" w:rsidRPr="005A1EE4">
        <w:t xml:space="preserve">; </w:t>
      </w:r>
      <w:r w:rsidR="0034777C">
        <w:t xml:space="preserve">Thomas Aquinas (d.1274), </w:t>
      </w:r>
      <w:r w:rsidR="0034777C">
        <w:rPr>
          <w:i/>
        </w:rPr>
        <w:t xml:space="preserve">Summa </w:t>
      </w:r>
      <w:proofErr w:type="spellStart"/>
      <w:r w:rsidR="0034777C">
        <w:rPr>
          <w:i/>
        </w:rPr>
        <w:t>Theologica</w:t>
      </w:r>
      <w:proofErr w:type="spellEnd"/>
      <w:r w:rsidR="0034777C">
        <w:t>; Aristotelianism; transubstantiation</w:t>
      </w:r>
    </w:p>
    <w:p w:rsidR="00DD289A" w:rsidRPr="002339AF" w:rsidRDefault="0057648B" w:rsidP="005C3D6B">
      <w:pPr>
        <w:pStyle w:val="PhDstyle"/>
        <w:numPr>
          <w:ilvl w:val="0"/>
          <w:numId w:val="9"/>
        </w:numPr>
        <w:spacing w:after="120" w:line="240" w:lineRule="auto"/>
        <w:ind w:left="357" w:hanging="357"/>
        <w:rPr>
          <w:b/>
        </w:rPr>
      </w:pPr>
      <w:r>
        <w:rPr>
          <w:b/>
        </w:rPr>
        <w:t>H</w:t>
      </w:r>
      <w:r w:rsidR="00F26F9E">
        <w:rPr>
          <w:b/>
        </w:rPr>
        <w:t>eterodoxy</w:t>
      </w:r>
    </w:p>
    <w:p w:rsidR="00C90480" w:rsidRDefault="007D1710" w:rsidP="00C90480">
      <w:pPr>
        <w:numPr>
          <w:ilvl w:val="0"/>
          <w:numId w:val="13"/>
        </w:numPr>
      </w:pPr>
      <w:r>
        <w:t>Bernard of Clairvaux (d.</w:t>
      </w:r>
      <w:r w:rsidR="00C90480">
        <w:t>1153); Francis of Assisi (d.1226)</w:t>
      </w:r>
      <w:r>
        <w:t xml:space="preserve">; Dominic of Guzman (d.1221); Waldensians; </w:t>
      </w:r>
      <w:proofErr w:type="spellStart"/>
      <w:r w:rsidR="0076432C">
        <w:t>Humiliati</w:t>
      </w:r>
      <w:proofErr w:type="spellEnd"/>
      <w:r w:rsidR="0076432C">
        <w:t xml:space="preserve">; Beguines; </w:t>
      </w:r>
      <w:r>
        <w:t>Innocent III</w:t>
      </w:r>
      <w:r w:rsidR="0034777C">
        <w:t xml:space="preserve"> (pope 1198-1216)</w:t>
      </w:r>
    </w:p>
    <w:p w:rsidR="00406C95" w:rsidRDefault="00C90480" w:rsidP="008518A3">
      <w:pPr>
        <w:numPr>
          <w:ilvl w:val="0"/>
          <w:numId w:val="13"/>
        </w:numPr>
      </w:pPr>
      <w:r>
        <w:t xml:space="preserve">Richard Rolle (d.1349); Walter Hilton (d.1396); </w:t>
      </w:r>
      <w:r>
        <w:rPr>
          <w:i/>
        </w:rPr>
        <w:t>Cloud of Unknowing</w:t>
      </w:r>
      <w:r>
        <w:t>; Julian of Norwich (d.1416)</w:t>
      </w:r>
      <w:r w:rsidR="00406C95">
        <w:t xml:space="preserve">; Margery </w:t>
      </w:r>
      <w:proofErr w:type="spellStart"/>
      <w:r w:rsidR="00406C95">
        <w:t>Kempe</w:t>
      </w:r>
      <w:proofErr w:type="spellEnd"/>
      <w:r w:rsidR="00406C95">
        <w:t xml:space="preserve"> (d. after 1438)</w:t>
      </w:r>
    </w:p>
    <w:p w:rsidR="00C90480" w:rsidRDefault="00406C95" w:rsidP="008518A3">
      <w:pPr>
        <w:numPr>
          <w:ilvl w:val="0"/>
          <w:numId w:val="13"/>
        </w:numPr>
      </w:pPr>
      <w:r>
        <w:t xml:space="preserve">Bridget of Sweden (d.1373); </w:t>
      </w:r>
      <w:r w:rsidR="00B2106F">
        <w:t>Catherine of Siena (d. 1380);</w:t>
      </w:r>
      <w:r w:rsidR="007F0E31">
        <w:t xml:space="preserve"> </w:t>
      </w:r>
      <w:r>
        <w:t>Teresa of Ávila (d.1582); John of the Cross (d. 1591)</w:t>
      </w:r>
      <w:r w:rsidR="007F0E31">
        <w:t>; flagellants</w:t>
      </w:r>
    </w:p>
    <w:p w:rsidR="000C4B80" w:rsidRDefault="000C4B80" w:rsidP="000C4B80">
      <w:pPr>
        <w:ind w:left="360"/>
      </w:pPr>
    </w:p>
    <w:p w:rsidR="0057648B" w:rsidRPr="002339AF" w:rsidRDefault="0057648B" w:rsidP="0057648B">
      <w:pPr>
        <w:pStyle w:val="PhDstyle"/>
        <w:numPr>
          <w:ilvl w:val="0"/>
          <w:numId w:val="9"/>
        </w:numPr>
        <w:spacing w:after="120" w:line="240" w:lineRule="auto"/>
        <w:ind w:left="357" w:hanging="357"/>
        <w:rPr>
          <w:b/>
        </w:rPr>
      </w:pPr>
      <w:r>
        <w:rPr>
          <w:b/>
        </w:rPr>
        <w:t>Heresy and the treatment of religious deviants</w:t>
      </w:r>
    </w:p>
    <w:p w:rsidR="000A24A1" w:rsidRDefault="000A24A1" w:rsidP="0057648B">
      <w:pPr>
        <w:numPr>
          <w:ilvl w:val="0"/>
          <w:numId w:val="17"/>
        </w:numPr>
      </w:pPr>
      <w:r w:rsidRPr="005A1D6D">
        <w:t>‘It takes two to create a heresy; the heretic, with his dissident beliefs and practices; and the Church, to condemn his views and to define what is orthodox doctrine’ (Malcolm Lambert</w:t>
      </w:r>
      <w:r>
        <w:t>,</w:t>
      </w:r>
      <w:r w:rsidRPr="005A1D6D">
        <w:t xml:space="preserve"> </w:t>
      </w:r>
      <w:r w:rsidRPr="005A1D6D">
        <w:rPr>
          <w:i/>
        </w:rPr>
        <w:t>Medieval Heresy</w:t>
      </w:r>
      <w:r w:rsidRPr="005A1D6D">
        <w:t>, pp.</w:t>
      </w:r>
      <w:r>
        <w:t xml:space="preserve"> </w:t>
      </w:r>
      <w:r w:rsidRPr="005A1D6D">
        <w:t>4-5)</w:t>
      </w:r>
    </w:p>
    <w:p w:rsidR="00C90480" w:rsidRDefault="0057648B" w:rsidP="0057648B">
      <w:pPr>
        <w:numPr>
          <w:ilvl w:val="0"/>
          <w:numId w:val="17"/>
        </w:numPr>
      </w:pPr>
      <w:r>
        <w:t>‘</w:t>
      </w:r>
      <w:r w:rsidR="00F3101A">
        <w:t>A</w:t>
      </w:r>
      <w:r w:rsidRPr="00B668B1">
        <w:t>n opin</w:t>
      </w:r>
      <w:r>
        <w:t xml:space="preserve">ion chosen by human perception, </w:t>
      </w:r>
      <w:r w:rsidRPr="00B668B1">
        <w:t>contrary to holy scripture, publicly avowed and obstinately defended’</w:t>
      </w:r>
      <w:r>
        <w:t xml:space="preserve"> ~ Robert </w:t>
      </w:r>
      <w:proofErr w:type="spellStart"/>
      <w:r>
        <w:t>Grossteste</w:t>
      </w:r>
      <w:proofErr w:type="spellEnd"/>
      <w:r>
        <w:t xml:space="preserve"> (d.1253)</w:t>
      </w:r>
    </w:p>
    <w:p w:rsidR="002262B4" w:rsidRDefault="000E086E" w:rsidP="0057648B">
      <w:pPr>
        <w:numPr>
          <w:ilvl w:val="0"/>
          <w:numId w:val="17"/>
        </w:numPr>
      </w:pPr>
      <w:r>
        <w:t>Heresiarch</w:t>
      </w:r>
      <w:r w:rsidR="00BB7237">
        <w:t xml:space="preserve">; </w:t>
      </w:r>
      <w:r w:rsidR="00BB7237" w:rsidRPr="00BB7237">
        <w:t>Henry of Lausanne</w:t>
      </w:r>
      <w:r w:rsidR="00BB7237">
        <w:t xml:space="preserve"> (d.1148)</w:t>
      </w:r>
      <w:r w:rsidR="00BB7237" w:rsidRPr="00BB7237">
        <w:t xml:space="preserve">; Peter of </w:t>
      </w:r>
      <w:proofErr w:type="spellStart"/>
      <w:r w:rsidR="00BB7237" w:rsidRPr="00BB7237">
        <w:t>Bruys</w:t>
      </w:r>
      <w:proofErr w:type="spellEnd"/>
      <w:r w:rsidR="00BB7237">
        <w:t xml:space="preserve"> (d.1131); Gregory VII (</w:t>
      </w:r>
      <w:r w:rsidR="004919D0">
        <w:t xml:space="preserve">pope </w:t>
      </w:r>
      <w:r w:rsidR="00BB7237">
        <w:t>10</w:t>
      </w:r>
      <w:r w:rsidR="004919D0">
        <w:t>73-</w:t>
      </w:r>
      <w:r w:rsidR="0034777C">
        <w:t>10</w:t>
      </w:r>
      <w:r w:rsidR="00BB7237">
        <w:t>85)</w:t>
      </w:r>
    </w:p>
    <w:p w:rsidR="002262B4" w:rsidRDefault="002262B4" w:rsidP="0057648B">
      <w:pPr>
        <w:numPr>
          <w:ilvl w:val="0"/>
          <w:numId w:val="17"/>
        </w:numPr>
      </w:pPr>
      <w:r>
        <w:t>Knights Templar; fall of Acre (1291); Philip IV</w:t>
      </w:r>
      <w:r w:rsidR="00A41E8A">
        <w:t xml:space="preserve"> (d.1314)</w:t>
      </w:r>
      <w:r>
        <w:t>; Avignon papacy</w:t>
      </w:r>
      <w:r w:rsidR="00A41E8A">
        <w:t xml:space="preserve"> (1309-1377)</w:t>
      </w:r>
      <w:r>
        <w:t>;</w:t>
      </w:r>
      <w:r w:rsidR="00A41E8A">
        <w:t xml:space="preserve"> Great or Western Schism (1378-1417);</w:t>
      </w:r>
      <w:r w:rsidRPr="002262B4">
        <w:t xml:space="preserve"> </w:t>
      </w:r>
      <w:r>
        <w:t>Joan of Arc (</w:t>
      </w:r>
      <w:r>
        <w:t>ex</w:t>
      </w:r>
      <w:r>
        <w:t>.1431)</w:t>
      </w:r>
    </w:p>
    <w:p w:rsidR="00A41E8A" w:rsidRDefault="009B0AC1" w:rsidP="008518A3">
      <w:pPr>
        <w:numPr>
          <w:ilvl w:val="0"/>
          <w:numId w:val="13"/>
        </w:numPr>
      </w:pPr>
      <w:r>
        <w:t>Innocent III (</w:t>
      </w:r>
      <w:r w:rsidRPr="009B0AC1">
        <w:rPr>
          <w:i/>
        </w:rPr>
        <w:t>supra</w:t>
      </w:r>
      <w:r>
        <w:t xml:space="preserve">); </w:t>
      </w:r>
      <w:r w:rsidR="00A41E8A" w:rsidRPr="009B0AC1">
        <w:t>Peter</w:t>
      </w:r>
      <w:r w:rsidR="00A41E8A">
        <w:t xml:space="preserve"> Valdes (d.1218); </w:t>
      </w:r>
      <w:r w:rsidR="00F5366B">
        <w:t xml:space="preserve">Eucharist; </w:t>
      </w:r>
      <w:r w:rsidR="004C6CA4">
        <w:t>transubstantiation</w:t>
      </w:r>
      <w:r w:rsidR="00A8780B">
        <w:t xml:space="preserve">; </w:t>
      </w:r>
      <w:r w:rsidR="00A8780B" w:rsidRPr="00A8780B">
        <w:t>anticlericalism</w:t>
      </w:r>
    </w:p>
    <w:p w:rsidR="004C6CA4" w:rsidRDefault="00E24D49" w:rsidP="008518A3">
      <w:pPr>
        <w:numPr>
          <w:ilvl w:val="0"/>
          <w:numId w:val="13"/>
        </w:numPr>
      </w:pPr>
      <w:r>
        <w:t>Gregory IX</w:t>
      </w:r>
      <w:r w:rsidR="0034777C">
        <w:t xml:space="preserve"> (pope 1227-1241)</w:t>
      </w:r>
      <w:r>
        <w:t>; Papal Inquisition</w:t>
      </w:r>
    </w:p>
    <w:p w:rsidR="00F15C54" w:rsidRDefault="00A41E8A" w:rsidP="00F15C54">
      <w:pPr>
        <w:pStyle w:val="PhDstyle"/>
        <w:numPr>
          <w:ilvl w:val="0"/>
          <w:numId w:val="13"/>
        </w:numPr>
        <w:spacing w:after="120" w:line="240" w:lineRule="auto"/>
        <w:ind w:left="714" w:hanging="357"/>
      </w:pPr>
      <w:r>
        <w:t>Synod of Verona (1184);</w:t>
      </w:r>
      <w:r>
        <w:t xml:space="preserve"> r</w:t>
      </w:r>
      <w:r w:rsidR="002368F1">
        <w:t xml:space="preserve">ecantation; </w:t>
      </w:r>
      <w:r>
        <w:t>Jan Hus (ex.1415)</w:t>
      </w:r>
      <w:r>
        <w:t xml:space="preserve">; </w:t>
      </w:r>
      <w:r w:rsidR="002262B4">
        <w:t xml:space="preserve">William </w:t>
      </w:r>
      <w:proofErr w:type="spellStart"/>
      <w:r w:rsidR="002262B4">
        <w:t>Sawtre</w:t>
      </w:r>
      <w:proofErr w:type="spellEnd"/>
      <w:r w:rsidR="002262B4">
        <w:t xml:space="preserve"> (ex.1401)</w:t>
      </w:r>
      <w:r>
        <w:t xml:space="preserve">; </w:t>
      </w:r>
      <w:r>
        <w:t xml:space="preserve">John </w:t>
      </w:r>
      <w:proofErr w:type="spellStart"/>
      <w:r>
        <w:t>Wyclif</w:t>
      </w:r>
      <w:proofErr w:type="spellEnd"/>
      <w:r>
        <w:t xml:space="preserve"> (d.1384); </w:t>
      </w:r>
      <w:r>
        <w:t>Lollardy</w:t>
      </w:r>
    </w:p>
    <w:p w:rsidR="00A41E8A" w:rsidRDefault="00A41E8A" w:rsidP="00A41E8A">
      <w:pPr>
        <w:numPr>
          <w:ilvl w:val="0"/>
          <w:numId w:val="13"/>
        </w:numPr>
      </w:pPr>
      <w:r>
        <w:t>Cathars; Albigensian Crusade</w:t>
      </w:r>
      <w:r w:rsidR="00322248">
        <w:t xml:space="preserve"> (1209-1229)</w:t>
      </w:r>
      <w:r>
        <w:t>; Raymond of Toulouse</w:t>
      </w:r>
      <w:r w:rsidR="00322248">
        <w:t xml:space="preserve"> (d.1222)</w:t>
      </w:r>
      <w:bookmarkStart w:id="0" w:name="_GoBack"/>
      <w:bookmarkEnd w:id="0"/>
      <w:r>
        <w:t xml:space="preserve">; </w:t>
      </w:r>
      <w:proofErr w:type="spellStart"/>
      <w:r>
        <w:t>Béziers</w:t>
      </w:r>
      <w:proofErr w:type="spellEnd"/>
      <w:r w:rsidR="009B0AC1">
        <w:t xml:space="preserve"> (1209)</w:t>
      </w:r>
      <w:r>
        <w:t>;</w:t>
      </w:r>
      <w:r w:rsidR="009B0AC1">
        <w:t xml:space="preserve"> Carcassonne (1209);</w:t>
      </w:r>
      <w:r>
        <w:t xml:space="preserve"> </w:t>
      </w:r>
      <w:proofErr w:type="spellStart"/>
      <w:r>
        <w:t>Minerve</w:t>
      </w:r>
      <w:proofErr w:type="spellEnd"/>
      <w:r w:rsidR="009B0AC1">
        <w:t xml:space="preserve"> (1210)</w:t>
      </w:r>
      <w:r>
        <w:t xml:space="preserve">; </w:t>
      </w:r>
      <w:r>
        <w:sym w:font="MS Reference Specialty" w:char="F044"/>
      </w:r>
      <w:r>
        <w:t xml:space="preserve"> </w:t>
      </w:r>
      <w:proofErr w:type="spellStart"/>
      <w:r>
        <w:t>Muret</w:t>
      </w:r>
      <w:proofErr w:type="spellEnd"/>
      <w:r>
        <w:t xml:space="preserve"> (1213)</w:t>
      </w:r>
    </w:p>
    <w:p w:rsidR="004C64AD" w:rsidRDefault="004C64AD" w:rsidP="008518A3">
      <w:pPr>
        <w:tabs>
          <w:tab w:val="num" w:pos="2520"/>
        </w:tabs>
      </w:pPr>
    </w:p>
    <w:sectPr w:rsidR="004C64AD"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939" w:rsidRDefault="00995939">
      <w:r>
        <w:separator/>
      </w:r>
    </w:p>
  </w:endnote>
  <w:endnote w:type="continuationSeparator" w:id="0">
    <w:p w:rsidR="00995939" w:rsidRDefault="009959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pecialty">
    <w:panose1 w:val="050005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387E" w:rsidRPr="00DD289A" w:rsidRDefault="0030387E" w:rsidP="00DD289A">
    <w:pPr>
      <w:pStyle w:val="PhDFootnote"/>
      <w:tabs>
        <w:tab w:val="right" w:pos="8280"/>
      </w:tabs>
      <w:rPr>
        <w:i/>
      </w:rPr>
    </w:pPr>
    <w:r>
      <w:rPr>
        <w:i/>
      </w:rPr>
      <w:t>HI266</w:t>
    </w:r>
    <w:r w:rsidR="000E086E">
      <w:rPr>
        <w:i/>
      </w:rPr>
      <w:t xml:space="preserve"> 4</w:t>
    </w:r>
    <w:r>
      <w:rPr>
        <w:i/>
      </w:rPr>
      <w:tab/>
    </w:r>
    <w:r w:rsidRPr="00DD289A">
      <w:rPr>
        <w:i/>
      </w:rPr>
      <w:t>SB</w:t>
    </w:r>
    <w:r w:rsidR="000E086E">
      <w:rPr>
        <w:i/>
      </w:rPr>
      <w:t xml:space="preserve"> 10/1</w:t>
    </w:r>
    <w:r w:rsidR="006717DF">
      <w:rPr>
        <w:i/>
      </w:rPr>
      <w:t>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939" w:rsidRDefault="00995939">
      <w:r>
        <w:separator/>
      </w:r>
    </w:p>
  </w:footnote>
  <w:footnote w:type="continuationSeparator" w:id="0">
    <w:p w:rsidR="00995939" w:rsidRDefault="009959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21D33"/>
    <w:multiLevelType w:val="multilevel"/>
    <w:tmpl w:val="82743CB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E1C7787"/>
    <w:multiLevelType w:val="hybridMultilevel"/>
    <w:tmpl w:val="B614CB36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1225428E"/>
    <w:multiLevelType w:val="multilevel"/>
    <w:tmpl w:val="E46A7B22"/>
    <w:lvl w:ilvl="0">
      <w:start w:val="1"/>
      <w:numFmt w:val="decimal"/>
      <w:pStyle w:val="ResearchH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ResearchH2"/>
      <w:isLgl/>
      <w:lvlText w:val="%1.%2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>
    <w:nsid w:val="20A7505A"/>
    <w:multiLevelType w:val="hybridMultilevel"/>
    <w:tmpl w:val="82743CB8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14444F3"/>
    <w:multiLevelType w:val="hybridMultilevel"/>
    <w:tmpl w:val="B0F4F424"/>
    <w:lvl w:ilvl="0" w:tplc="08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35815497"/>
    <w:multiLevelType w:val="hybridMultilevel"/>
    <w:tmpl w:val="EB748056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 w:tplc="08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4C7D0D"/>
    <w:multiLevelType w:val="hybridMultilevel"/>
    <w:tmpl w:val="033A485C"/>
    <w:lvl w:ilvl="0" w:tplc="08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431549D3"/>
    <w:multiLevelType w:val="hybridMultilevel"/>
    <w:tmpl w:val="B2AE2CD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CEA7DC1"/>
    <w:multiLevelType w:val="multilevel"/>
    <w:tmpl w:val="BFC8F1BC"/>
    <w:lvl w:ilvl="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9">
    <w:nsid w:val="4D2B40AD"/>
    <w:multiLevelType w:val="hybridMultilevel"/>
    <w:tmpl w:val="EF985A4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060463F"/>
    <w:multiLevelType w:val="hybridMultilevel"/>
    <w:tmpl w:val="27D0A336"/>
    <w:lvl w:ilvl="0" w:tplc="0809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2A71280"/>
    <w:multiLevelType w:val="hybridMultilevel"/>
    <w:tmpl w:val="BFC8F1BC"/>
    <w:lvl w:ilvl="0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5EC61763"/>
    <w:multiLevelType w:val="hybridMultilevel"/>
    <w:tmpl w:val="C5B437C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24E0892"/>
    <w:multiLevelType w:val="hybridMultilevel"/>
    <w:tmpl w:val="493AAC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A3E2B85"/>
    <w:multiLevelType w:val="hybridMultilevel"/>
    <w:tmpl w:val="84E019A2"/>
    <w:lvl w:ilvl="0" w:tplc="08090003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10"/>
  </w:num>
  <w:num w:numId="5">
    <w:abstractNumId w:val="11"/>
  </w:num>
  <w:num w:numId="6">
    <w:abstractNumId w:val="8"/>
  </w:num>
  <w:num w:numId="7">
    <w:abstractNumId w:val="4"/>
  </w:num>
  <w:num w:numId="8">
    <w:abstractNumId w:val="5"/>
  </w:num>
  <w:num w:numId="9">
    <w:abstractNumId w:val="6"/>
  </w:num>
  <w:num w:numId="10">
    <w:abstractNumId w:val="1"/>
  </w:num>
  <w:num w:numId="11">
    <w:abstractNumId w:val="3"/>
  </w:num>
  <w:num w:numId="12">
    <w:abstractNumId w:val="0"/>
  </w:num>
  <w:num w:numId="13">
    <w:abstractNumId w:val="13"/>
  </w:num>
  <w:num w:numId="14">
    <w:abstractNumId w:val="7"/>
  </w:num>
  <w:num w:numId="15">
    <w:abstractNumId w:val="14"/>
  </w:num>
  <w:num w:numId="16">
    <w:abstractNumId w:val="12"/>
  </w:num>
  <w:num w:numId="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7C7"/>
    <w:rsid w:val="000027D2"/>
    <w:rsid w:val="00012A35"/>
    <w:rsid w:val="000141A5"/>
    <w:rsid w:val="00017E6E"/>
    <w:rsid w:val="00025CD3"/>
    <w:rsid w:val="00055848"/>
    <w:rsid w:val="00065713"/>
    <w:rsid w:val="000A24A1"/>
    <w:rsid w:val="000A4D9A"/>
    <w:rsid w:val="000C3983"/>
    <w:rsid w:val="000C4B80"/>
    <w:rsid w:val="000E086E"/>
    <w:rsid w:val="00114EBF"/>
    <w:rsid w:val="00150B60"/>
    <w:rsid w:val="00161669"/>
    <w:rsid w:val="00166F8F"/>
    <w:rsid w:val="00174BF1"/>
    <w:rsid w:val="001D5790"/>
    <w:rsid w:val="001D6E1C"/>
    <w:rsid w:val="001E04B4"/>
    <w:rsid w:val="00225D91"/>
    <w:rsid w:val="002262B4"/>
    <w:rsid w:val="002275CB"/>
    <w:rsid w:val="002339AF"/>
    <w:rsid w:val="002368F1"/>
    <w:rsid w:val="00246BEF"/>
    <w:rsid w:val="00267FF0"/>
    <w:rsid w:val="00274000"/>
    <w:rsid w:val="002E05A4"/>
    <w:rsid w:val="0030265F"/>
    <w:rsid w:val="0030387E"/>
    <w:rsid w:val="00322248"/>
    <w:rsid w:val="0034777C"/>
    <w:rsid w:val="00353DE2"/>
    <w:rsid w:val="00363B28"/>
    <w:rsid w:val="0037020B"/>
    <w:rsid w:val="0038404E"/>
    <w:rsid w:val="003A03BD"/>
    <w:rsid w:val="003A1AE2"/>
    <w:rsid w:val="0040515A"/>
    <w:rsid w:val="00406C95"/>
    <w:rsid w:val="004919D0"/>
    <w:rsid w:val="004B17D5"/>
    <w:rsid w:val="004C2CC4"/>
    <w:rsid w:val="004C64AD"/>
    <w:rsid w:val="004C6CA4"/>
    <w:rsid w:val="004F0AC6"/>
    <w:rsid w:val="0057371C"/>
    <w:rsid w:val="0057648B"/>
    <w:rsid w:val="005A1EE4"/>
    <w:rsid w:val="005C3D6B"/>
    <w:rsid w:val="00616542"/>
    <w:rsid w:val="00620CCE"/>
    <w:rsid w:val="006619D6"/>
    <w:rsid w:val="006717DF"/>
    <w:rsid w:val="006E4EBC"/>
    <w:rsid w:val="00712DF8"/>
    <w:rsid w:val="007544B5"/>
    <w:rsid w:val="00764180"/>
    <w:rsid w:val="0076432C"/>
    <w:rsid w:val="007B2141"/>
    <w:rsid w:val="007D1710"/>
    <w:rsid w:val="007F0E31"/>
    <w:rsid w:val="007F1310"/>
    <w:rsid w:val="008038D0"/>
    <w:rsid w:val="008052B6"/>
    <w:rsid w:val="008242DA"/>
    <w:rsid w:val="0084224C"/>
    <w:rsid w:val="00844970"/>
    <w:rsid w:val="008513D7"/>
    <w:rsid w:val="008518A3"/>
    <w:rsid w:val="008637AD"/>
    <w:rsid w:val="00866D5F"/>
    <w:rsid w:val="008933D4"/>
    <w:rsid w:val="008D70A8"/>
    <w:rsid w:val="008F39FA"/>
    <w:rsid w:val="00911AC4"/>
    <w:rsid w:val="00935AD8"/>
    <w:rsid w:val="0094518D"/>
    <w:rsid w:val="00995939"/>
    <w:rsid w:val="00995B34"/>
    <w:rsid w:val="009B0AC1"/>
    <w:rsid w:val="00A2031F"/>
    <w:rsid w:val="00A41E8A"/>
    <w:rsid w:val="00A63DDC"/>
    <w:rsid w:val="00A74CDD"/>
    <w:rsid w:val="00A76799"/>
    <w:rsid w:val="00A8780B"/>
    <w:rsid w:val="00AD2D99"/>
    <w:rsid w:val="00AD3FF4"/>
    <w:rsid w:val="00AD493E"/>
    <w:rsid w:val="00AE35DF"/>
    <w:rsid w:val="00B0413C"/>
    <w:rsid w:val="00B2106F"/>
    <w:rsid w:val="00B309BA"/>
    <w:rsid w:val="00B668B1"/>
    <w:rsid w:val="00B85E06"/>
    <w:rsid w:val="00B85FCD"/>
    <w:rsid w:val="00B94774"/>
    <w:rsid w:val="00BB7237"/>
    <w:rsid w:val="00C02B3D"/>
    <w:rsid w:val="00C04871"/>
    <w:rsid w:val="00C204C1"/>
    <w:rsid w:val="00C86ABE"/>
    <w:rsid w:val="00C90480"/>
    <w:rsid w:val="00C914C6"/>
    <w:rsid w:val="00CA41FC"/>
    <w:rsid w:val="00CA4C96"/>
    <w:rsid w:val="00CC193C"/>
    <w:rsid w:val="00CC4364"/>
    <w:rsid w:val="00DA37C7"/>
    <w:rsid w:val="00DC684D"/>
    <w:rsid w:val="00DD289A"/>
    <w:rsid w:val="00E04057"/>
    <w:rsid w:val="00E21E61"/>
    <w:rsid w:val="00E24D49"/>
    <w:rsid w:val="00E34C23"/>
    <w:rsid w:val="00E86996"/>
    <w:rsid w:val="00ED6D4A"/>
    <w:rsid w:val="00EE2094"/>
    <w:rsid w:val="00EE37C2"/>
    <w:rsid w:val="00F15C54"/>
    <w:rsid w:val="00F26F9E"/>
    <w:rsid w:val="00F3101A"/>
    <w:rsid w:val="00F43875"/>
    <w:rsid w:val="00F51B58"/>
    <w:rsid w:val="00F5366B"/>
    <w:rsid w:val="00FE0079"/>
    <w:rsid w:val="00FE0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86ABE"/>
    <w:pPr>
      <w:spacing w:after="120"/>
    </w:pPr>
    <w:rPr>
      <w:sz w:val="22"/>
      <w:szCs w:val="24"/>
    </w:rPr>
  </w:style>
  <w:style w:type="paragraph" w:styleId="Heading1">
    <w:name w:val="heading 1"/>
    <w:basedOn w:val="Normal"/>
    <w:next w:val="Normal"/>
    <w:qFormat/>
    <w:rsid w:val="00C86ABE"/>
    <w:pPr>
      <w:keepNext/>
      <w:spacing w:after="240"/>
      <w:jc w:val="center"/>
      <w:outlineLvl w:val="0"/>
    </w:pPr>
    <w:rPr>
      <w:rFonts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C86ABE"/>
    <w:pPr>
      <w:keepNext/>
      <w:spacing w:before="240" w:after="240"/>
      <w:outlineLvl w:val="1"/>
    </w:pPr>
    <w:rPr>
      <w:rFonts w:cs="Arial"/>
      <w:b/>
      <w:bCs/>
      <w:iCs/>
      <w:sz w:val="28"/>
      <w:szCs w:val="2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noteText">
    <w:name w:val="footnote text"/>
    <w:basedOn w:val="Normal"/>
    <w:semiHidden/>
    <w:rsid w:val="00150B60"/>
    <w:pPr>
      <w:spacing w:after="0"/>
    </w:pPr>
    <w:rPr>
      <w:sz w:val="18"/>
      <w:szCs w:val="20"/>
    </w:rPr>
  </w:style>
  <w:style w:type="paragraph" w:customStyle="1" w:styleId="Research">
    <w:name w:val="Research"/>
    <w:basedOn w:val="Normal"/>
    <w:rsid w:val="00065713"/>
  </w:style>
  <w:style w:type="paragraph" w:customStyle="1" w:styleId="ResearchH1">
    <w:name w:val="Research H1"/>
    <w:basedOn w:val="Heading1"/>
    <w:next w:val="Research"/>
    <w:rsid w:val="00065713"/>
    <w:pPr>
      <w:numPr>
        <w:numId w:val="3"/>
      </w:numPr>
      <w:pBdr>
        <w:bottom w:val="single" w:sz="6" w:space="1" w:color="auto"/>
      </w:pBdr>
      <w:spacing w:after="360"/>
    </w:pPr>
    <w:rPr>
      <w:sz w:val="28"/>
    </w:rPr>
  </w:style>
  <w:style w:type="paragraph" w:customStyle="1" w:styleId="ResearchH2">
    <w:name w:val="Research H2"/>
    <w:basedOn w:val="Heading2"/>
    <w:next w:val="Research"/>
    <w:rsid w:val="00065713"/>
    <w:pPr>
      <w:numPr>
        <w:ilvl w:val="1"/>
        <w:numId w:val="3"/>
      </w:numPr>
      <w:spacing w:after="120"/>
    </w:pPr>
    <w:rPr>
      <w:i/>
      <w:sz w:val="24"/>
    </w:rPr>
  </w:style>
  <w:style w:type="paragraph" w:customStyle="1" w:styleId="PhDstyle">
    <w:name w:val="PhD style"/>
    <w:basedOn w:val="Normal"/>
    <w:rsid w:val="001E04B4"/>
    <w:pPr>
      <w:spacing w:after="0" w:line="480" w:lineRule="auto"/>
      <w:jc w:val="both"/>
    </w:pPr>
  </w:style>
  <w:style w:type="paragraph" w:customStyle="1" w:styleId="PhDH1">
    <w:name w:val="PhD H1"/>
    <w:basedOn w:val="Normal"/>
    <w:next w:val="Normal"/>
    <w:rsid w:val="00055848"/>
    <w:pPr>
      <w:spacing w:after="0" w:line="480" w:lineRule="auto"/>
      <w:jc w:val="center"/>
    </w:pPr>
    <w:rPr>
      <w:b/>
      <w:sz w:val="32"/>
    </w:rPr>
  </w:style>
  <w:style w:type="paragraph" w:customStyle="1" w:styleId="PhDH2">
    <w:name w:val="PhD H2"/>
    <w:basedOn w:val="PhDstyle"/>
    <w:next w:val="PhDstyle"/>
    <w:rsid w:val="001D5790"/>
    <w:pPr>
      <w:spacing w:after="240"/>
      <w:jc w:val="center"/>
    </w:pPr>
    <w:rPr>
      <w:b/>
      <w:sz w:val="28"/>
    </w:rPr>
  </w:style>
  <w:style w:type="paragraph" w:customStyle="1" w:styleId="PhDH3">
    <w:name w:val="PhD H3"/>
    <w:basedOn w:val="PhDstyle"/>
    <w:next w:val="PhDstyle"/>
    <w:rsid w:val="00935AD8"/>
    <w:pPr>
      <w:spacing w:before="240" w:after="240"/>
      <w:jc w:val="center"/>
    </w:pPr>
    <w:rPr>
      <w:b/>
      <w:sz w:val="24"/>
    </w:rPr>
  </w:style>
  <w:style w:type="paragraph" w:customStyle="1" w:styleId="PhDFootnote">
    <w:name w:val="PhD Footnote"/>
    <w:basedOn w:val="PhDstyle"/>
    <w:rsid w:val="00616542"/>
    <w:pPr>
      <w:spacing w:line="240" w:lineRule="auto"/>
    </w:pPr>
    <w:rPr>
      <w:sz w:val="20"/>
    </w:rPr>
  </w:style>
  <w:style w:type="paragraph" w:customStyle="1" w:styleId="PhDsupplement">
    <w:name w:val="PhD supplement"/>
    <w:basedOn w:val="PhDstyle"/>
    <w:rsid w:val="001E04B4"/>
    <w:pPr>
      <w:spacing w:after="120" w:line="240" w:lineRule="auto"/>
    </w:pPr>
  </w:style>
  <w:style w:type="paragraph" w:customStyle="1" w:styleId="PhDHeader">
    <w:name w:val="PhD Header"/>
    <w:basedOn w:val="PhDstyle"/>
    <w:rsid w:val="001E04B4"/>
    <w:pPr>
      <w:spacing w:line="240" w:lineRule="auto"/>
      <w:jc w:val="center"/>
    </w:pPr>
    <w:rPr>
      <w:i/>
    </w:rPr>
  </w:style>
  <w:style w:type="paragraph" w:customStyle="1" w:styleId="PhDHeaderFooter">
    <w:name w:val="PhD Header/Footer"/>
    <w:basedOn w:val="PhDstyle"/>
    <w:rsid w:val="001E04B4"/>
    <w:pPr>
      <w:spacing w:line="240" w:lineRule="auto"/>
      <w:jc w:val="center"/>
    </w:pPr>
    <w:rPr>
      <w:i/>
    </w:rPr>
  </w:style>
  <w:style w:type="paragraph" w:styleId="Header">
    <w:name w:val="header"/>
    <w:basedOn w:val="Normal"/>
    <w:rsid w:val="008052B6"/>
    <w:pPr>
      <w:tabs>
        <w:tab w:val="center" w:pos="4153"/>
        <w:tab w:val="right" w:pos="8306"/>
      </w:tabs>
    </w:pPr>
    <w:rPr>
      <w:sz w:val="20"/>
    </w:rPr>
  </w:style>
  <w:style w:type="paragraph" w:styleId="Footer">
    <w:name w:val="footer"/>
    <w:basedOn w:val="Normal"/>
    <w:rsid w:val="00DD289A"/>
    <w:pPr>
      <w:tabs>
        <w:tab w:val="center" w:pos="4153"/>
        <w:tab w:val="right" w:pos="8306"/>
      </w:tabs>
    </w:pPr>
  </w:style>
  <w:style w:type="character" w:styleId="Emphasis">
    <w:name w:val="Emphasis"/>
    <w:basedOn w:val="DefaultParagraphFont"/>
    <w:qFormat/>
    <w:rsid w:val="008933D4"/>
    <w:rPr>
      <w:i/>
      <w:iCs/>
    </w:rPr>
  </w:style>
  <w:style w:type="paragraph" w:styleId="BalloonText">
    <w:name w:val="Balloon Text"/>
    <w:basedOn w:val="Normal"/>
    <w:semiHidden/>
    <w:rsid w:val="00E21E6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316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OpenWeb Computing Limited</Company>
  <LinksUpToDate>false</LinksUpToDate>
  <CharactersWithSpaces>2119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Stephen Bates</dc:creator>
  <cp:lastModifiedBy>Stephen Bates</cp:lastModifiedBy>
  <cp:revision>6</cp:revision>
  <cp:lastPrinted>2014-10-23T15:56:00Z</cp:lastPrinted>
  <dcterms:created xsi:type="dcterms:W3CDTF">2014-10-23T12:58:00Z</dcterms:created>
  <dcterms:modified xsi:type="dcterms:W3CDTF">2014-10-23T16:03:00Z</dcterms:modified>
</cp:coreProperties>
</file>