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27107202"/>
        <w:docPartObj>
          <w:docPartGallery w:val="Cover Pages"/>
          <w:docPartUnique/>
        </w:docPartObj>
      </w:sdtPr>
      <w:sdtEndPr>
        <w:rPr>
          <w:sz w:val="24"/>
        </w:rPr>
      </w:sdtEndPr>
      <w:sdtContent>
        <w:p w14:paraId="378C205F" w14:textId="5862F8FA" w:rsidR="00FF0AD7" w:rsidRDefault="00FF0AD7"/>
        <w:tbl>
          <w:tblPr>
            <w:tblpPr w:leftFromText="187" w:rightFromText="187" w:horzAnchor="margin" w:tblpXSpec="center" w:tblpY="2881"/>
            <w:tblW w:w="4000" w:type="pct"/>
            <w:tblBorders>
              <w:left w:val="single" w:sz="12" w:space="0" w:color="4472C4" w:themeColor="accent1"/>
            </w:tblBorders>
            <w:tblCellMar>
              <w:left w:w="144" w:type="dxa"/>
              <w:right w:w="115" w:type="dxa"/>
            </w:tblCellMar>
            <w:tblLook w:val="04A0" w:firstRow="1" w:lastRow="0" w:firstColumn="1" w:lastColumn="0" w:noHBand="0" w:noVBand="1"/>
          </w:tblPr>
          <w:tblGrid>
            <w:gridCol w:w="7209"/>
          </w:tblGrid>
          <w:tr w:rsidR="00FF0AD7" w14:paraId="33863069" w14:textId="77777777" w:rsidTr="00FF0AD7">
            <w:tc>
              <w:tcPr>
                <w:tcW w:w="7209" w:type="dxa"/>
              </w:tcPr>
              <w:sdt>
                <w:sdtPr>
                  <w:rPr>
                    <w:rFonts w:asciiTheme="majorHAnsi" w:eastAsiaTheme="majorEastAsia" w:hAnsiTheme="majorHAnsi" w:cstheme="majorBidi"/>
                    <w:sz w:val="88"/>
                    <w:szCs w:val="88"/>
                  </w:rPr>
                  <w:alias w:val="Title"/>
                  <w:id w:val="13406919"/>
                  <w:placeholder>
                    <w:docPart w:val="C075D3EEAD9342AC91676C4DA0B45B67"/>
                  </w:placeholder>
                  <w:dataBinding w:prefixMappings="xmlns:ns0='http://schemas.openxmlformats.org/package/2006/metadata/core-properties' xmlns:ns1='http://purl.org/dc/elements/1.1/'" w:xpath="/ns0:coreProperties[1]/ns1:title[1]" w:storeItemID="{6C3C8BC8-F283-45AE-878A-BAB7291924A1}"/>
                  <w:text/>
                </w:sdtPr>
                <w:sdtEndPr/>
                <w:sdtContent>
                  <w:p w14:paraId="38A1D571" w14:textId="261292F5" w:rsidR="00FF0AD7" w:rsidRPr="00FF0AD7" w:rsidRDefault="009775DF">
                    <w:pPr>
                      <w:pStyle w:val="NoSpacing"/>
                      <w:spacing w:line="216" w:lineRule="auto"/>
                      <w:rPr>
                        <w:rFonts w:asciiTheme="majorHAnsi" w:eastAsiaTheme="majorEastAsia" w:hAnsiTheme="majorHAnsi" w:cstheme="majorBidi"/>
                        <w:sz w:val="88"/>
                        <w:szCs w:val="88"/>
                      </w:rPr>
                    </w:pPr>
                    <w:r>
                      <w:rPr>
                        <w:rFonts w:asciiTheme="majorHAnsi" w:eastAsiaTheme="majorEastAsia" w:hAnsiTheme="majorHAnsi" w:cstheme="majorBidi"/>
                        <w:sz w:val="88"/>
                        <w:szCs w:val="88"/>
                      </w:rPr>
                      <w:t>Consequences of the mythicization of Che Guevara</w:t>
                    </w:r>
                  </w:p>
                </w:sdtContent>
              </w:sdt>
            </w:tc>
          </w:tr>
          <w:tr w:rsidR="00FF0AD7" w14:paraId="0622C162" w14:textId="77777777" w:rsidTr="00FF0AD7">
            <w:sdt>
              <w:sdtPr>
                <w:rPr>
                  <w:sz w:val="32"/>
                  <w:szCs w:val="24"/>
                </w:rPr>
                <w:alias w:val="Subtitle"/>
                <w:id w:val="13406923"/>
                <w:placeholder>
                  <w:docPart w:val="1181DE38DC0E4BD7AE775C5BB999C459"/>
                </w:placeholder>
                <w:dataBinding w:prefixMappings="xmlns:ns0='http://schemas.openxmlformats.org/package/2006/metadata/core-properties' xmlns:ns1='http://purl.org/dc/elements/1.1/'" w:xpath="/ns0:coreProperties[1]/ns1:subject[1]" w:storeItemID="{6C3C8BC8-F283-45AE-878A-BAB7291924A1}"/>
                <w:text/>
              </w:sdtPr>
              <w:sdtEndPr/>
              <w:sdtContent>
                <w:tc>
                  <w:tcPr>
                    <w:tcW w:w="7209" w:type="dxa"/>
                    <w:tcMar>
                      <w:top w:w="216" w:type="dxa"/>
                      <w:left w:w="115" w:type="dxa"/>
                      <w:bottom w:w="216" w:type="dxa"/>
                      <w:right w:w="115" w:type="dxa"/>
                    </w:tcMar>
                  </w:tcPr>
                  <w:p w14:paraId="3DFBF640" w14:textId="38236D1A" w:rsidR="00FF0AD7" w:rsidRDefault="009775DF">
                    <w:pPr>
                      <w:pStyle w:val="NoSpacing"/>
                      <w:rPr>
                        <w:color w:val="2F5496" w:themeColor="accent1" w:themeShade="BF"/>
                        <w:sz w:val="24"/>
                      </w:rPr>
                    </w:pPr>
                    <w:r>
                      <w:rPr>
                        <w:sz w:val="32"/>
                        <w:szCs w:val="24"/>
                      </w:rPr>
                      <w:t>Latin America: Themes &amp; Problems (AM101)</w:t>
                    </w:r>
                  </w:p>
                </w:tc>
              </w:sdtContent>
            </w:sdt>
          </w:tr>
        </w:tbl>
        <w:tbl>
          <w:tblPr>
            <w:tblpPr w:leftFromText="187" w:rightFromText="187" w:horzAnchor="margin" w:tblpXSpec="center" w:tblpYSpec="bottom"/>
            <w:tblW w:w="3857" w:type="pct"/>
            <w:tblLook w:val="04A0" w:firstRow="1" w:lastRow="0" w:firstColumn="1" w:lastColumn="0" w:noHBand="0" w:noVBand="1"/>
          </w:tblPr>
          <w:tblGrid>
            <w:gridCol w:w="6963"/>
          </w:tblGrid>
          <w:tr w:rsidR="00FF0AD7" w14:paraId="7D7D6CC3" w14:textId="77777777">
            <w:tc>
              <w:tcPr>
                <w:tcW w:w="7221" w:type="dxa"/>
                <w:tcMar>
                  <w:top w:w="216" w:type="dxa"/>
                  <w:left w:w="115" w:type="dxa"/>
                  <w:bottom w:w="216" w:type="dxa"/>
                  <w:right w:w="115" w:type="dxa"/>
                </w:tcMar>
              </w:tcPr>
              <w:sdt>
                <w:sdtPr>
                  <w:rPr>
                    <w:sz w:val="32"/>
                    <w:szCs w:val="28"/>
                  </w:rPr>
                  <w:alias w:val="Author"/>
                  <w:id w:val="13406928"/>
                  <w:placeholder>
                    <w:docPart w:val="BD200C78C32D4C2AA7B3049376763E19"/>
                  </w:placeholder>
                  <w:dataBinding w:prefixMappings="xmlns:ns0='http://schemas.openxmlformats.org/package/2006/metadata/core-properties' xmlns:ns1='http://purl.org/dc/elements/1.1/'" w:xpath="/ns0:coreProperties[1]/ns1:creator[1]" w:storeItemID="{6C3C8BC8-F283-45AE-878A-BAB7291924A1}"/>
                  <w:text/>
                </w:sdtPr>
                <w:sdtEndPr/>
                <w:sdtContent>
                  <w:p w14:paraId="7E616EB1" w14:textId="7E4773A9" w:rsidR="00FF0AD7" w:rsidRPr="00FF0AD7" w:rsidRDefault="009775DF">
                    <w:pPr>
                      <w:pStyle w:val="NoSpacing"/>
                      <w:rPr>
                        <w:sz w:val="28"/>
                        <w:szCs w:val="28"/>
                      </w:rPr>
                    </w:pPr>
                    <w:r>
                      <w:rPr>
                        <w:sz w:val="32"/>
                        <w:szCs w:val="28"/>
                      </w:rPr>
                      <w:t>1803494</w:t>
                    </w:r>
                  </w:p>
                </w:sdtContent>
              </w:sdt>
              <w:p w14:paraId="7AE06EF0" w14:textId="4B889070" w:rsidR="00FF0AD7" w:rsidRPr="00FF0AD7" w:rsidRDefault="00DE478C">
                <w:pPr>
                  <w:pStyle w:val="NoSpacing"/>
                  <w:rPr>
                    <w:sz w:val="28"/>
                    <w:szCs w:val="28"/>
                  </w:rPr>
                </w:pPr>
                <w:r>
                  <w:rPr>
                    <w:sz w:val="32"/>
                    <w:szCs w:val="28"/>
                  </w:rPr>
                  <w:t>2019</w:t>
                </w:r>
              </w:p>
              <w:p w14:paraId="0F0CEA19" w14:textId="77777777" w:rsidR="00FF0AD7" w:rsidRDefault="00FF0AD7">
                <w:pPr>
                  <w:pStyle w:val="NoSpacing"/>
                  <w:rPr>
                    <w:color w:val="4472C4" w:themeColor="accent1"/>
                  </w:rPr>
                </w:pPr>
              </w:p>
            </w:tc>
          </w:tr>
        </w:tbl>
        <w:p w14:paraId="7B8CD595" w14:textId="08FF1490" w:rsidR="0028443E" w:rsidRPr="0028443E" w:rsidRDefault="00FF0AD7" w:rsidP="0028443E">
          <w:pPr>
            <w:spacing w:line="360" w:lineRule="auto"/>
            <w:jc w:val="both"/>
            <w:rPr>
              <w:sz w:val="24"/>
            </w:rPr>
          </w:pPr>
          <w:r>
            <w:br w:type="page"/>
          </w:r>
        </w:p>
      </w:sdtContent>
    </w:sdt>
    <w:p w14:paraId="61ED6573" w14:textId="5F27FEB9" w:rsidR="00BA39D9" w:rsidRDefault="0028443E" w:rsidP="00554470">
      <w:pPr>
        <w:spacing w:line="360" w:lineRule="auto"/>
        <w:jc w:val="both"/>
        <w:rPr>
          <w:sz w:val="24"/>
          <w:szCs w:val="24"/>
        </w:rPr>
      </w:pPr>
      <w:r w:rsidRPr="00554470">
        <w:rPr>
          <w:sz w:val="24"/>
        </w:rPr>
        <w:lastRenderedPageBreak/>
        <w:t xml:space="preserve">Ernesto Guevara was born in Rosario, Argentina with no knowledge that one day he would become one of the most famous revolutionaries of all time. In fact, on his premature death in 1967, he </w:t>
      </w:r>
      <w:r w:rsidR="00081291" w:rsidRPr="00554470">
        <w:rPr>
          <w:sz w:val="24"/>
        </w:rPr>
        <w:t>had no knowledge that his face would be worn on people’s t-shirts all around the world. In a sense, the image of Che has transcended the memory of the Cuban Revolution, of which he was an integral part of. As Gonzalez puts it, ‘the man becomes a legend, and his image is changed into a representation of a feeling, a sp</w:t>
      </w:r>
      <w:r w:rsidR="008450EB">
        <w:rPr>
          <w:sz w:val="24"/>
        </w:rPr>
        <w:t>i</w:t>
      </w:r>
      <w:r w:rsidR="00081291" w:rsidRPr="00554470">
        <w:rPr>
          <w:sz w:val="24"/>
        </w:rPr>
        <w:t>rit.’</w:t>
      </w:r>
      <w:r w:rsidR="005F3AE8">
        <w:rPr>
          <w:rStyle w:val="FootnoteReference"/>
          <w:sz w:val="24"/>
        </w:rPr>
        <w:footnoteReference w:id="1"/>
      </w:r>
      <w:r w:rsidR="00081291" w:rsidRPr="00554470">
        <w:rPr>
          <w:sz w:val="24"/>
        </w:rPr>
        <w:t xml:space="preserve"> Suddenly Guevara’s life and </w:t>
      </w:r>
      <w:r w:rsidR="00081291" w:rsidRPr="00EE33F2">
        <w:rPr>
          <w:sz w:val="24"/>
          <w:szCs w:val="24"/>
        </w:rPr>
        <w:t>actions take a backseat</w:t>
      </w:r>
      <w:r w:rsidR="005F3AE8" w:rsidRPr="00EE33F2">
        <w:rPr>
          <w:sz w:val="24"/>
          <w:szCs w:val="24"/>
        </w:rPr>
        <w:t xml:space="preserve">, whereas his photograph comes to represent a youthful and idealistic revolutionary yearning. </w:t>
      </w:r>
      <w:r w:rsidR="008450EB" w:rsidRPr="00EE33F2">
        <w:rPr>
          <w:sz w:val="24"/>
          <w:szCs w:val="24"/>
        </w:rPr>
        <w:t xml:space="preserve">This poses various question as to what Che Guevara’s legacy is, and how his myth has evolved throughout history. </w:t>
      </w:r>
      <w:r w:rsidR="00EE33F2" w:rsidRPr="00EE33F2">
        <w:rPr>
          <w:sz w:val="24"/>
          <w:szCs w:val="24"/>
        </w:rPr>
        <w:t>In this essay, I will argue that Che</w:t>
      </w:r>
      <w:r w:rsidR="00085406">
        <w:rPr>
          <w:sz w:val="24"/>
          <w:szCs w:val="24"/>
        </w:rPr>
        <w:t xml:space="preserve"> </w:t>
      </w:r>
      <w:r w:rsidR="00BA39D9">
        <w:rPr>
          <w:sz w:val="24"/>
          <w:szCs w:val="24"/>
        </w:rPr>
        <w:t xml:space="preserve">Guevara has retained his political significance, despite his transformation into a </w:t>
      </w:r>
      <w:r w:rsidR="00BA39D9" w:rsidRPr="00EE33F2">
        <w:rPr>
          <w:sz w:val="24"/>
          <w:szCs w:val="24"/>
        </w:rPr>
        <w:t>meaningless face of consumerist culture</w:t>
      </w:r>
      <w:r w:rsidR="00BA39D9">
        <w:rPr>
          <w:sz w:val="24"/>
          <w:szCs w:val="24"/>
        </w:rPr>
        <w:t xml:space="preserve">, as some have argued. This is due to his role as a revolutionary during the Cuban Revolution, as well </w:t>
      </w:r>
      <w:r w:rsidR="00DB6A74">
        <w:rPr>
          <w:sz w:val="24"/>
          <w:szCs w:val="24"/>
        </w:rPr>
        <w:t>the importance of his imagery in contemporary protests.</w:t>
      </w:r>
      <w:r w:rsidR="00BA39D9">
        <w:rPr>
          <w:sz w:val="24"/>
          <w:szCs w:val="24"/>
        </w:rPr>
        <w:t xml:space="preserve"> </w:t>
      </w:r>
      <w:r w:rsidR="00EE33F2" w:rsidRPr="00EE33F2">
        <w:rPr>
          <w:sz w:val="24"/>
          <w:szCs w:val="24"/>
        </w:rPr>
        <w:t xml:space="preserve">To </w:t>
      </w:r>
      <w:r w:rsidR="00085406">
        <w:rPr>
          <w:sz w:val="24"/>
          <w:szCs w:val="24"/>
        </w:rPr>
        <w:t>argue</w:t>
      </w:r>
      <w:r w:rsidR="00EE33F2" w:rsidRPr="00EE33F2">
        <w:rPr>
          <w:sz w:val="24"/>
          <w:szCs w:val="24"/>
        </w:rPr>
        <w:t xml:space="preserve"> this, I will </w:t>
      </w:r>
      <w:r w:rsidR="00BA39D9">
        <w:rPr>
          <w:sz w:val="24"/>
          <w:szCs w:val="24"/>
        </w:rPr>
        <w:t>give a short biography of Guevara, as well as an analysis of how and why the process of mythicization of Che Guevara has taken place. Finally, I will discuss Che’s legacy, both as a revolutionary and military strategist and as a product of consumerist culture.</w:t>
      </w:r>
    </w:p>
    <w:p w14:paraId="44B01D44" w14:textId="13D1D27E" w:rsidR="0028443E" w:rsidRPr="00BA39D9" w:rsidRDefault="00BA39D9" w:rsidP="00554470">
      <w:pPr>
        <w:spacing w:line="360" w:lineRule="auto"/>
        <w:jc w:val="both"/>
        <w:rPr>
          <w:sz w:val="24"/>
          <w:szCs w:val="24"/>
        </w:rPr>
      </w:pPr>
      <w:r>
        <w:rPr>
          <w:sz w:val="24"/>
          <w:szCs w:val="24"/>
        </w:rPr>
        <w:t>It is clear that Che Guevara</w:t>
      </w:r>
      <w:r w:rsidRPr="00BA39D9">
        <w:rPr>
          <w:sz w:val="24"/>
          <w:szCs w:val="24"/>
        </w:rPr>
        <w:t xml:space="preserve"> lives a </w:t>
      </w:r>
      <w:r>
        <w:rPr>
          <w:sz w:val="24"/>
          <w:szCs w:val="24"/>
        </w:rPr>
        <w:t>‘</w:t>
      </w:r>
      <w:r w:rsidRPr="00BA39D9">
        <w:rPr>
          <w:sz w:val="24"/>
          <w:szCs w:val="24"/>
        </w:rPr>
        <w:t>strange and by now unstoppable afterlife since his murder in Bolivia in 1967, at the age of 39</w:t>
      </w:r>
      <w:r>
        <w:rPr>
          <w:sz w:val="24"/>
          <w:szCs w:val="24"/>
        </w:rPr>
        <w:t>'.</w:t>
      </w:r>
      <w:r>
        <w:rPr>
          <w:rStyle w:val="FootnoteReference"/>
          <w:sz w:val="24"/>
          <w:szCs w:val="24"/>
        </w:rPr>
        <w:footnoteReference w:id="2"/>
      </w:r>
      <w:r>
        <w:rPr>
          <w:sz w:val="24"/>
          <w:szCs w:val="24"/>
        </w:rPr>
        <w:t xml:space="preserve"> To try to understand Che’s legacy and his</w:t>
      </w:r>
      <w:r w:rsidR="00554470">
        <w:rPr>
          <w:sz w:val="24"/>
        </w:rPr>
        <w:t xml:space="preserve"> transformation into a symbol, it is important to analyse his role as a revolutionary during the Cuban Revolution.</w:t>
      </w:r>
      <w:r w:rsidR="00CC49BC">
        <w:rPr>
          <w:sz w:val="24"/>
        </w:rPr>
        <w:t xml:space="preserve"> </w:t>
      </w:r>
      <w:r w:rsidR="00C6411E">
        <w:rPr>
          <w:sz w:val="24"/>
        </w:rPr>
        <w:t>Guevara first met Fidel Castro when he was 27 years old</w:t>
      </w:r>
      <w:r w:rsidR="00DB6A74">
        <w:rPr>
          <w:sz w:val="24"/>
        </w:rPr>
        <w:t>, who</w:t>
      </w:r>
      <w:r w:rsidR="00C6411E">
        <w:rPr>
          <w:sz w:val="24"/>
        </w:rPr>
        <w:t xml:space="preserve"> was then known as the leader of the 26</w:t>
      </w:r>
      <w:r w:rsidR="00C6411E" w:rsidRPr="00C6411E">
        <w:rPr>
          <w:sz w:val="24"/>
          <w:vertAlign w:val="superscript"/>
        </w:rPr>
        <w:t>th</w:t>
      </w:r>
      <w:r w:rsidR="00C6411E">
        <w:rPr>
          <w:sz w:val="24"/>
        </w:rPr>
        <w:t xml:space="preserve"> of July Movement, dedicated to overthrowing the </w:t>
      </w:r>
      <w:r w:rsidR="000A35FE">
        <w:rPr>
          <w:sz w:val="24"/>
        </w:rPr>
        <w:t xml:space="preserve">US-backed </w:t>
      </w:r>
      <w:r w:rsidR="00C6411E">
        <w:rPr>
          <w:sz w:val="24"/>
        </w:rPr>
        <w:t xml:space="preserve">Cuban dictator Fulgencio Batista. Che Guevara would later join this movement and sail to Cuba, where he took part in guerrilla warfare to depose </w:t>
      </w:r>
      <w:r w:rsidR="00DC049A">
        <w:rPr>
          <w:sz w:val="24"/>
        </w:rPr>
        <w:t>Batista</w:t>
      </w:r>
      <w:r w:rsidR="00C6411E">
        <w:rPr>
          <w:sz w:val="24"/>
        </w:rPr>
        <w:t xml:space="preserve">.  Guevara rose up in the ranks and helped to coordinate and organize the </w:t>
      </w:r>
      <w:r w:rsidR="002E0B41">
        <w:rPr>
          <w:sz w:val="24"/>
        </w:rPr>
        <w:t xml:space="preserve">assaults, as well as having the role of commander. With the ousting of Batista in 1958, Guevara became involved with the agrarian reform, based upon the </w:t>
      </w:r>
      <w:r w:rsidR="008450EB">
        <w:rPr>
          <w:sz w:val="24"/>
        </w:rPr>
        <w:t>‘</w:t>
      </w:r>
      <w:r w:rsidR="002E0B41">
        <w:rPr>
          <w:sz w:val="24"/>
        </w:rPr>
        <w:t>expropriation of land without compensation to the big landlords, and land redistribution</w:t>
      </w:r>
      <w:r w:rsidR="008450EB">
        <w:rPr>
          <w:sz w:val="24"/>
        </w:rPr>
        <w:t>’</w:t>
      </w:r>
      <w:r w:rsidR="008450EB">
        <w:rPr>
          <w:rStyle w:val="FootnoteReference"/>
          <w:sz w:val="24"/>
        </w:rPr>
        <w:footnoteReference w:id="3"/>
      </w:r>
      <w:r w:rsidR="002E0B41">
        <w:rPr>
          <w:sz w:val="24"/>
        </w:rPr>
        <w:t xml:space="preserve">. In fact, Guevara would end up as the leader of the </w:t>
      </w:r>
      <w:r w:rsidR="002E0B41">
        <w:rPr>
          <w:i/>
          <w:sz w:val="24"/>
        </w:rPr>
        <w:t xml:space="preserve">Instituto Nacional de </w:t>
      </w:r>
      <w:proofErr w:type="spellStart"/>
      <w:r w:rsidR="002E0B41">
        <w:rPr>
          <w:i/>
          <w:sz w:val="24"/>
        </w:rPr>
        <w:t>Reforma</w:t>
      </w:r>
      <w:proofErr w:type="spellEnd"/>
      <w:r w:rsidR="002E0B41">
        <w:rPr>
          <w:i/>
          <w:sz w:val="24"/>
        </w:rPr>
        <w:t xml:space="preserve"> </w:t>
      </w:r>
      <w:proofErr w:type="spellStart"/>
      <w:r w:rsidR="002E0B41">
        <w:rPr>
          <w:i/>
          <w:sz w:val="24"/>
        </w:rPr>
        <w:t>Agraria</w:t>
      </w:r>
      <w:proofErr w:type="spellEnd"/>
      <w:r w:rsidR="002E0B41">
        <w:rPr>
          <w:i/>
          <w:sz w:val="24"/>
        </w:rPr>
        <w:t xml:space="preserve"> </w:t>
      </w:r>
      <w:r w:rsidR="002E0B41">
        <w:rPr>
          <w:sz w:val="24"/>
        </w:rPr>
        <w:t xml:space="preserve">(INRA). It is also important to mention that Che travelled the world as a Cuban diplomat and was appointed Director of the Armed Forces Training Department, in </w:t>
      </w:r>
      <w:r w:rsidR="002E0B41">
        <w:rPr>
          <w:sz w:val="24"/>
        </w:rPr>
        <w:lastRenderedPageBreak/>
        <w:t>charge of overseeing the rebel army’s education. In parallel, Guevara was</w:t>
      </w:r>
      <w:r w:rsidR="009E1923">
        <w:rPr>
          <w:sz w:val="24"/>
        </w:rPr>
        <w:t xml:space="preserve"> also</w:t>
      </w:r>
      <w:r w:rsidR="002E0B41">
        <w:rPr>
          <w:sz w:val="24"/>
        </w:rPr>
        <w:t xml:space="preserve"> the commander of the </w:t>
      </w:r>
      <w:r w:rsidR="002E0B41">
        <w:rPr>
          <w:i/>
          <w:sz w:val="24"/>
        </w:rPr>
        <w:t xml:space="preserve">La Cabaña </w:t>
      </w:r>
      <w:r w:rsidR="002E0B41">
        <w:rPr>
          <w:sz w:val="24"/>
        </w:rPr>
        <w:t xml:space="preserve">base. Che was also heavily involved in Cuban economy, </w:t>
      </w:r>
      <w:r w:rsidR="00DB6A74">
        <w:rPr>
          <w:sz w:val="24"/>
        </w:rPr>
        <w:t>as he</w:t>
      </w:r>
      <w:r w:rsidR="002E0B41">
        <w:rPr>
          <w:sz w:val="24"/>
        </w:rPr>
        <w:t xml:space="preserve"> was appointed the Finance Minister and Chairman of the National Bank.</w:t>
      </w:r>
      <w:r w:rsidR="00B960A1">
        <w:rPr>
          <w:rStyle w:val="FootnoteReference"/>
          <w:sz w:val="24"/>
        </w:rPr>
        <w:footnoteReference w:id="4"/>
      </w:r>
      <w:r w:rsidR="000A35FE">
        <w:rPr>
          <w:sz w:val="24"/>
        </w:rPr>
        <w:t xml:space="preserve"> Che Guevara’s direct involvement with Cuba ended in 1965, </w:t>
      </w:r>
      <w:r w:rsidR="00DB6A74">
        <w:rPr>
          <w:sz w:val="24"/>
        </w:rPr>
        <w:t>when</w:t>
      </w:r>
      <w:r w:rsidR="000A35FE">
        <w:rPr>
          <w:sz w:val="24"/>
        </w:rPr>
        <w:t xml:space="preserve"> he left the country to </w:t>
      </w:r>
      <w:r w:rsidR="00852902">
        <w:rPr>
          <w:sz w:val="24"/>
        </w:rPr>
        <w:t xml:space="preserve">support a </w:t>
      </w:r>
      <w:r w:rsidR="003F15C4">
        <w:rPr>
          <w:sz w:val="24"/>
        </w:rPr>
        <w:t xml:space="preserve">failed </w:t>
      </w:r>
      <w:r w:rsidR="00852902">
        <w:rPr>
          <w:sz w:val="24"/>
        </w:rPr>
        <w:t xml:space="preserve">guerrilla movement in Congo. Che Guevara was executed while </w:t>
      </w:r>
      <w:r w:rsidR="003F15C4">
        <w:rPr>
          <w:sz w:val="24"/>
        </w:rPr>
        <w:t>attempting to organize</w:t>
      </w:r>
      <w:r w:rsidR="00852902">
        <w:rPr>
          <w:sz w:val="24"/>
        </w:rPr>
        <w:t xml:space="preserve"> another guerrilla</w:t>
      </w:r>
      <w:r w:rsidR="00DB6A74">
        <w:rPr>
          <w:sz w:val="24"/>
        </w:rPr>
        <w:t xml:space="preserve"> movement</w:t>
      </w:r>
      <w:r w:rsidR="00852902">
        <w:rPr>
          <w:sz w:val="24"/>
        </w:rPr>
        <w:t xml:space="preserve"> in Bolivia in 1967.</w:t>
      </w:r>
      <w:r w:rsidR="00852902">
        <w:rPr>
          <w:rStyle w:val="FootnoteReference"/>
          <w:sz w:val="24"/>
        </w:rPr>
        <w:footnoteReference w:id="5"/>
      </w:r>
      <w:r w:rsidR="00A748F8">
        <w:rPr>
          <w:sz w:val="24"/>
        </w:rPr>
        <w:t xml:space="preserve"> </w:t>
      </w:r>
    </w:p>
    <w:p w14:paraId="3FC869DC" w14:textId="4813783C" w:rsidR="00C64526" w:rsidRDefault="00A748F8" w:rsidP="00A748F8">
      <w:pPr>
        <w:spacing w:line="360" w:lineRule="auto"/>
        <w:jc w:val="both"/>
        <w:rPr>
          <w:sz w:val="24"/>
        </w:rPr>
      </w:pPr>
      <w:r w:rsidRPr="00A748F8">
        <w:rPr>
          <w:sz w:val="24"/>
        </w:rPr>
        <w:t>It is not obvious, just by looking at Che Guevara’s biography, as to how the revolutionary turned into a myth. Aside from being a key leader in the Cuban Revolution, his projects in Congo and Bolivia were failures. The process of mythicization came about, therefore, thanks to other factors</w:t>
      </w:r>
      <w:r>
        <w:rPr>
          <w:sz w:val="24"/>
        </w:rPr>
        <w:t>, such as his premature death</w:t>
      </w:r>
      <w:r w:rsidR="00F650F9">
        <w:rPr>
          <w:sz w:val="24"/>
        </w:rPr>
        <w:t xml:space="preserve"> and his</w:t>
      </w:r>
      <w:r w:rsidR="00DB6A74">
        <w:rPr>
          <w:sz w:val="24"/>
        </w:rPr>
        <w:t xml:space="preserve"> subsequent</w:t>
      </w:r>
      <w:r w:rsidR="00F650F9">
        <w:rPr>
          <w:sz w:val="24"/>
        </w:rPr>
        <w:t xml:space="preserve"> </w:t>
      </w:r>
      <w:r w:rsidR="00DB6A74">
        <w:rPr>
          <w:sz w:val="24"/>
        </w:rPr>
        <w:t>portrayal</w:t>
      </w:r>
      <w:r w:rsidR="00F650F9">
        <w:rPr>
          <w:sz w:val="24"/>
        </w:rPr>
        <w:t xml:space="preserve"> </w:t>
      </w:r>
      <w:r w:rsidR="00DB6A74">
        <w:rPr>
          <w:sz w:val="24"/>
        </w:rPr>
        <w:t>as</w:t>
      </w:r>
      <w:r w:rsidR="00F650F9">
        <w:rPr>
          <w:sz w:val="24"/>
        </w:rPr>
        <w:t xml:space="preserve"> a romantic hero</w:t>
      </w:r>
      <w:r w:rsidR="00DB6A74">
        <w:rPr>
          <w:sz w:val="24"/>
        </w:rPr>
        <w:t xml:space="preserve"> and revolutionary</w:t>
      </w:r>
      <w:r w:rsidR="00F650F9">
        <w:rPr>
          <w:sz w:val="24"/>
        </w:rPr>
        <w:t>. Guevara was shot and killed aged 39, and the historian Paul Hollander argues that this is what makes him an authentic revolutionary.</w:t>
      </w:r>
      <w:r w:rsidR="004D4AEC" w:rsidRPr="004D4AEC">
        <w:rPr>
          <w:sz w:val="24"/>
        </w:rPr>
        <w:t xml:space="preserve"> </w:t>
      </w:r>
      <w:r w:rsidR="004D4AEC">
        <w:rPr>
          <w:sz w:val="24"/>
        </w:rPr>
        <w:t xml:space="preserve">Calling Guevara a ‘genuine idealist’, he argues that the </w:t>
      </w:r>
      <w:r w:rsidR="009E1923">
        <w:rPr>
          <w:sz w:val="24"/>
        </w:rPr>
        <w:t xml:space="preserve">Argentinian </w:t>
      </w:r>
      <w:r w:rsidR="004D4AEC">
        <w:rPr>
          <w:sz w:val="24"/>
        </w:rPr>
        <w:t>revolutionary proves his commitment by a ‘willingness to die for the cause in a hopeless and poorly organized guerrilla campaign’.</w:t>
      </w:r>
      <w:r w:rsidR="00F650F9">
        <w:rPr>
          <w:sz w:val="24"/>
        </w:rPr>
        <w:t xml:space="preserve"> </w:t>
      </w:r>
      <w:r w:rsidR="004D4AEC">
        <w:rPr>
          <w:sz w:val="24"/>
        </w:rPr>
        <w:t>Guevara was killed in Bolivia, a place in which peasant</w:t>
      </w:r>
      <w:r w:rsidR="00DB6A74">
        <w:rPr>
          <w:sz w:val="24"/>
        </w:rPr>
        <w:t>s</w:t>
      </w:r>
      <w:r w:rsidR="004D4AEC">
        <w:rPr>
          <w:sz w:val="24"/>
        </w:rPr>
        <w:t xml:space="preserve"> regarded revolutionary activity with suspicion. Not only that, but Guevara established his guerrilla </w:t>
      </w:r>
      <w:proofErr w:type="spellStart"/>
      <w:r w:rsidR="004D4AEC">
        <w:rPr>
          <w:i/>
          <w:sz w:val="24"/>
        </w:rPr>
        <w:t>foco</w:t>
      </w:r>
      <w:proofErr w:type="spellEnd"/>
      <w:r w:rsidR="004D4AEC">
        <w:rPr>
          <w:i/>
          <w:sz w:val="24"/>
        </w:rPr>
        <w:t xml:space="preserve"> </w:t>
      </w:r>
      <w:r w:rsidR="004D4AEC">
        <w:rPr>
          <w:sz w:val="24"/>
        </w:rPr>
        <w:t xml:space="preserve">far away from Bolivia’s revolutionary force, in a terrain different from that suggested in his book </w:t>
      </w:r>
      <w:r w:rsidR="004D4AEC">
        <w:rPr>
          <w:i/>
          <w:sz w:val="24"/>
        </w:rPr>
        <w:t>Guerrilla Warfare.</w:t>
      </w:r>
      <w:r w:rsidR="00F650F9">
        <w:rPr>
          <w:rStyle w:val="FootnoteReference"/>
          <w:sz w:val="24"/>
        </w:rPr>
        <w:footnoteReference w:id="6"/>
      </w:r>
      <w:r w:rsidR="004D4AEC">
        <w:rPr>
          <w:sz w:val="24"/>
        </w:rPr>
        <w:t xml:space="preserve"> </w:t>
      </w:r>
      <w:r w:rsidR="00F650F9">
        <w:rPr>
          <w:sz w:val="24"/>
        </w:rPr>
        <w:t xml:space="preserve"> </w:t>
      </w:r>
      <w:r w:rsidR="00396EB0">
        <w:rPr>
          <w:sz w:val="24"/>
        </w:rPr>
        <w:t>I</w:t>
      </w:r>
      <w:r w:rsidR="000C5A8A">
        <w:rPr>
          <w:sz w:val="24"/>
        </w:rPr>
        <w:t>t can be argued that Che’s</w:t>
      </w:r>
      <w:r w:rsidR="00DB6A74">
        <w:rPr>
          <w:sz w:val="24"/>
        </w:rPr>
        <w:t xml:space="preserve"> </w:t>
      </w:r>
      <w:r w:rsidR="00396EB0">
        <w:rPr>
          <w:sz w:val="24"/>
        </w:rPr>
        <w:t xml:space="preserve">commitment to a failing project in </w:t>
      </w:r>
      <w:r w:rsidR="00DB6A74">
        <w:rPr>
          <w:sz w:val="24"/>
        </w:rPr>
        <w:t xml:space="preserve">Bolivia and his </w:t>
      </w:r>
      <w:r w:rsidR="00396EB0">
        <w:rPr>
          <w:sz w:val="24"/>
        </w:rPr>
        <w:t xml:space="preserve">adherence </w:t>
      </w:r>
      <w:r w:rsidR="00DB6A74">
        <w:rPr>
          <w:sz w:val="24"/>
        </w:rPr>
        <w:t>to the guerrillas are proof of his</w:t>
      </w:r>
      <w:r w:rsidR="000C5A8A">
        <w:rPr>
          <w:sz w:val="24"/>
        </w:rPr>
        <w:t xml:space="preserve"> ‘</w:t>
      </w:r>
      <w:r w:rsidR="000C5A8A" w:rsidRPr="000C5A8A">
        <w:rPr>
          <w:sz w:val="24"/>
        </w:rPr>
        <w:t>fearlessness, self-sacrifice, honesty and devotion to the cause</w:t>
      </w:r>
      <w:r w:rsidR="000C5A8A">
        <w:rPr>
          <w:sz w:val="24"/>
        </w:rPr>
        <w:t>’</w:t>
      </w:r>
      <w:r w:rsidR="000C5A8A">
        <w:rPr>
          <w:rStyle w:val="FootnoteReference"/>
          <w:sz w:val="24"/>
        </w:rPr>
        <w:footnoteReference w:id="7"/>
      </w:r>
      <w:r w:rsidR="004D4AEC">
        <w:rPr>
          <w:sz w:val="24"/>
        </w:rPr>
        <w:t xml:space="preserve">, </w:t>
      </w:r>
      <w:r w:rsidR="00DB6A74">
        <w:rPr>
          <w:sz w:val="24"/>
        </w:rPr>
        <w:t>which could be considered as</w:t>
      </w:r>
      <w:r w:rsidR="004D4AEC">
        <w:rPr>
          <w:sz w:val="24"/>
        </w:rPr>
        <w:t xml:space="preserve"> a contributing factor to his mythicization. This is particularly obvious when considering how Che’s premature</w:t>
      </w:r>
      <w:r w:rsidR="00DB6A74">
        <w:rPr>
          <w:sz w:val="24"/>
        </w:rPr>
        <w:t xml:space="preserve"> </w:t>
      </w:r>
      <w:r w:rsidR="004D4AEC">
        <w:rPr>
          <w:sz w:val="24"/>
        </w:rPr>
        <w:t xml:space="preserve">death set him apart from the leader of the Cuban Revolution, Fidel Castro, who died aged 90. </w:t>
      </w:r>
      <w:r w:rsidR="00C64526">
        <w:rPr>
          <w:sz w:val="24"/>
        </w:rPr>
        <w:t xml:space="preserve">Che Guevara, due to his early death, will be preserved in historical memory as a young and </w:t>
      </w:r>
      <w:r w:rsidR="00551887">
        <w:rPr>
          <w:sz w:val="24"/>
        </w:rPr>
        <w:t>devoted revolutionary</w:t>
      </w:r>
      <w:r w:rsidR="00567EE1">
        <w:rPr>
          <w:sz w:val="24"/>
        </w:rPr>
        <w:t>,</w:t>
      </w:r>
      <w:r w:rsidR="00551887">
        <w:rPr>
          <w:sz w:val="24"/>
        </w:rPr>
        <w:t xml:space="preserve"> and this is one of the factors which has led to his transformation into a revolutionary symbol.</w:t>
      </w:r>
      <w:r w:rsidR="0064767A">
        <w:rPr>
          <w:sz w:val="24"/>
        </w:rPr>
        <w:t xml:space="preserve"> </w:t>
      </w:r>
    </w:p>
    <w:p w14:paraId="203F05F6" w14:textId="0819E162" w:rsidR="00EA3BAC" w:rsidRDefault="004D4AEC" w:rsidP="00EA3BAC">
      <w:pPr>
        <w:spacing w:line="360" w:lineRule="auto"/>
        <w:jc w:val="both"/>
        <w:rPr>
          <w:sz w:val="24"/>
        </w:rPr>
      </w:pPr>
      <w:r>
        <w:rPr>
          <w:sz w:val="24"/>
        </w:rPr>
        <w:t xml:space="preserve">Another reason which can explain the creation of the symbol of Che is the romantic appeal of his image. As </w:t>
      </w:r>
      <w:proofErr w:type="spellStart"/>
      <w:r>
        <w:rPr>
          <w:sz w:val="24"/>
        </w:rPr>
        <w:t>Drinot</w:t>
      </w:r>
      <w:proofErr w:type="spellEnd"/>
      <w:r>
        <w:rPr>
          <w:sz w:val="24"/>
        </w:rPr>
        <w:t xml:space="preserve"> explains, Che’s face pro</w:t>
      </w:r>
      <w:r w:rsidR="000F0EEE">
        <w:rPr>
          <w:sz w:val="24"/>
        </w:rPr>
        <w:t>j</w:t>
      </w:r>
      <w:r>
        <w:rPr>
          <w:sz w:val="24"/>
        </w:rPr>
        <w:t xml:space="preserve">ected the </w:t>
      </w:r>
      <w:r w:rsidR="000F0EEE">
        <w:rPr>
          <w:sz w:val="24"/>
        </w:rPr>
        <w:t>‘r</w:t>
      </w:r>
      <w:r w:rsidR="000F0EEE" w:rsidRPr="007E37DF">
        <w:rPr>
          <w:sz w:val="24"/>
        </w:rPr>
        <w:t>omantic ideal of th</w:t>
      </w:r>
      <w:r w:rsidR="00FD21B4">
        <w:rPr>
          <w:sz w:val="24"/>
        </w:rPr>
        <w:t>e</w:t>
      </w:r>
      <w:r w:rsidR="000F0EEE" w:rsidRPr="007E37DF">
        <w:rPr>
          <w:sz w:val="24"/>
        </w:rPr>
        <w:t xml:space="preserve"> masculine </w:t>
      </w:r>
      <w:r w:rsidR="000F0EEE" w:rsidRPr="007E37DF">
        <w:rPr>
          <w:sz w:val="24"/>
        </w:rPr>
        <w:lastRenderedPageBreak/>
        <w:t>revolutionary hero and his appeal crossed class, ethnic and political lines</w:t>
      </w:r>
      <w:r w:rsidR="000F0EEE">
        <w:rPr>
          <w:sz w:val="24"/>
        </w:rPr>
        <w:t>’</w:t>
      </w:r>
      <w:r w:rsidR="00551887">
        <w:rPr>
          <w:sz w:val="24"/>
        </w:rPr>
        <w:t>.</w:t>
      </w:r>
      <w:r w:rsidR="000F0EEE">
        <w:rPr>
          <w:rStyle w:val="FootnoteReference"/>
          <w:sz w:val="24"/>
        </w:rPr>
        <w:footnoteReference w:id="8"/>
      </w:r>
      <w:r w:rsidR="00551887">
        <w:rPr>
          <w:sz w:val="24"/>
        </w:rPr>
        <w:t xml:space="preserve"> </w:t>
      </w:r>
      <w:r w:rsidR="002C6FB5">
        <w:rPr>
          <w:sz w:val="24"/>
        </w:rPr>
        <w:t xml:space="preserve">Che’s face garnered so much attention as a result of a photograph taken by </w:t>
      </w:r>
      <w:r w:rsidR="0068480A">
        <w:rPr>
          <w:sz w:val="24"/>
        </w:rPr>
        <w:t xml:space="preserve">the Cuban photographer </w:t>
      </w:r>
      <w:r w:rsidR="00EA3BAC">
        <w:rPr>
          <w:sz w:val="24"/>
        </w:rPr>
        <w:t>Alberto</w:t>
      </w:r>
      <w:r w:rsidR="0068480A">
        <w:rPr>
          <w:sz w:val="24"/>
        </w:rPr>
        <w:t xml:space="preserve"> </w:t>
      </w:r>
      <w:proofErr w:type="spellStart"/>
      <w:r w:rsidR="0068480A">
        <w:rPr>
          <w:sz w:val="24"/>
        </w:rPr>
        <w:t>Korda</w:t>
      </w:r>
      <w:proofErr w:type="spellEnd"/>
      <w:r w:rsidR="00567EE1">
        <w:rPr>
          <w:sz w:val="24"/>
        </w:rPr>
        <w:t xml:space="preserve"> a</w:t>
      </w:r>
      <w:r w:rsidR="0068480A">
        <w:rPr>
          <w:sz w:val="24"/>
        </w:rPr>
        <w:t>t a funeral in 1960</w:t>
      </w:r>
      <w:r w:rsidR="00BC77E9">
        <w:rPr>
          <w:sz w:val="24"/>
        </w:rPr>
        <w:t>, although the image was not publicized until 1967</w:t>
      </w:r>
      <w:r w:rsidR="0068480A">
        <w:rPr>
          <w:sz w:val="24"/>
        </w:rPr>
        <w:t xml:space="preserve">. Due to the fact that </w:t>
      </w:r>
      <w:proofErr w:type="spellStart"/>
      <w:r w:rsidR="0068480A" w:rsidRPr="0068480A">
        <w:rPr>
          <w:sz w:val="24"/>
        </w:rPr>
        <w:t>Korda</w:t>
      </w:r>
      <w:proofErr w:type="spellEnd"/>
      <w:r w:rsidR="0068480A" w:rsidRPr="0068480A">
        <w:rPr>
          <w:sz w:val="24"/>
        </w:rPr>
        <w:t xml:space="preserve"> was a fashion photographer</w:t>
      </w:r>
      <w:r w:rsidR="00BC77E9">
        <w:rPr>
          <w:sz w:val="24"/>
        </w:rPr>
        <w:t>,</w:t>
      </w:r>
      <w:r w:rsidR="0068480A">
        <w:rPr>
          <w:sz w:val="24"/>
        </w:rPr>
        <w:t xml:space="preserve"> </w:t>
      </w:r>
      <w:r w:rsidR="0068480A" w:rsidRPr="0068480A">
        <w:rPr>
          <w:sz w:val="24"/>
        </w:rPr>
        <w:t xml:space="preserve">he applied </w:t>
      </w:r>
      <w:r w:rsidR="00BC77E9">
        <w:rPr>
          <w:sz w:val="24"/>
        </w:rPr>
        <w:t xml:space="preserve">certain </w:t>
      </w:r>
      <w:r w:rsidR="0068480A" w:rsidRPr="0068480A">
        <w:rPr>
          <w:sz w:val="24"/>
        </w:rPr>
        <w:t xml:space="preserve">stylistic values </w:t>
      </w:r>
      <w:r w:rsidR="0068480A">
        <w:rPr>
          <w:sz w:val="24"/>
        </w:rPr>
        <w:t xml:space="preserve">to his work </w:t>
      </w:r>
      <w:r w:rsidR="0068480A" w:rsidRPr="0068480A">
        <w:rPr>
          <w:sz w:val="24"/>
        </w:rPr>
        <w:t xml:space="preserve">in terms of </w:t>
      </w:r>
      <w:r w:rsidR="0068480A">
        <w:rPr>
          <w:sz w:val="24"/>
        </w:rPr>
        <w:t>his notion of beauty and seduction.</w:t>
      </w:r>
      <w:r w:rsidR="0068480A">
        <w:rPr>
          <w:rStyle w:val="FootnoteReference"/>
          <w:sz w:val="24"/>
        </w:rPr>
        <w:footnoteReference w:id="9"/>
      </w:r>
      <w:r w:rsidR="00BC77E9">
        <w:rPr>
          <w:sz w:val="24"/>
        </w:rPr>
        <w:t xml:space="preserve"> </w:t>
      </w:r>
      <w:r w:rsidR="00EA3BAC">
        <w:rPr>
          <w:sz w:val="24"/>
        </w:rPr>
        <w:t xml:space="preserve">As the historian David </w:t>
      </w:r>
      <w:proofErr w:type="spellStart"/>
      <w:r w:rsidR="00EA3BAC">
        <w:rPr>
          <w:sz w:val="24"/>
        </w:rPr>
        <w:t>Kunzle</w:t>
      </w:r>
      <w:proofErr w:type="spellEnd"/>
      <w:r w:rsidR="00EA3BAC">
        <w:rPr>
          <w:sz w:val="24"/>
        </w:rPr>
        <w:t xml:space="preserve"> explains, ‘t</w:t>
      </w:r>
      <w:r w:rsidR="00EA3BAC" w:rsidRPr="00EA3BAC">
        <w:rPr>
          <w:sz w:val="24"/>
        </w:rPr>
        <w:t>he idea of revolution began literally to smile and sweeten, to become poetic</w:t>
      </w:r>
      <w:r w:rsidR="00EA3BAC">
        <w:rPr>
          <w:sz w:val="24"/>
        </w:rPr>
        <w:t xml:space="preserve"> and aesthetic’</w:t>
      </w:r>
      <w:r w:rsidR="00EA3BAC">
        <w:rPr>
          <w:rStyle w:val="FootnoteReference"/>
          <w:sz w:val="24"/>
        </w:rPr>
        <w:footnoteReference w:id="10"/>
      </w:r>
      <w:r w:rsidR="00EA3BAC">
        <w:rPr>
          <w:sz w:val="24"/>
        </w:rPr>
        <w:t xml:space="preserve">, and </w:t>
      </w:r>
      <w:proofErr w:type="spellStart"/>
      <w:r w:rsidR="00EA3BAC">
        <w:rPr>
          <w:sz w:val="24"/>
        </w:rPr>
        <w:t>Korda’s</w:t>
      </w:r>
      <w:proofErr w:type="spellEnd"/>
      <w:r w:rsidR="00EA3BAC">
        <w:rPr>
          <w:sz w:val="24"/>
        </w:rPr>
        <w:t xml:space="preserve"> photograph of Che is a perfect example of this.</w:t>
      </w:r>
      <w:r w:rsidR="0094634B">
        <w:rPr>
          <w:sz w:val="24"/>
        </w:rPr>
        <w:t xml:space="preserve"> In fact, </w:t>
      </w:r>
      <w:proofErr w:type="spellStart"/>
      <w:r w:rsidR="0094634B">
        <w:rPr>
          <w:sz w:val="24"/>
        </w:rPr>
        <w:t>Kunzle</w:t>
      </w:r>
      <w:proofErr w:type="spellEnd"/>
      <w:r w:rsidR="0094634B">
        <w:rPr>
          <w:sz w:val="24"/>
        </w:rPr>
        <w:t xml:space="preserve"> argues that Guevara is practically demilitarized in the photograph. This is due to the fact that Che is not wearing a military uniform, and wears a beret, generally associated with intellectuals as opposed to guerrilla fighters.</w:t>
      </w:r>
      <w:r w:rsidR="00C81A0D">
        <w:rPr>
          <w:sz w:val="24"/>
        </w:rPr>
        <w:t xml:space="preserve"> Che’s long hair is viewed by </w:t>
      </w:r>
      <w:proofErr w:type="spellStart"/>
      <w:r w:rsidR="00C81A0D">
        <w:rPr>
          <w:sz w:val="24"/>
        </w:rPr>
        <w:t>Kunzle</w:t>
      </w:r>
      <w:proofErr w:type="spellEnd"/>
      <w:r w:rsidR="00C81A0D">
        <w:rPr>
          <w:sz w:val="24"/>
        </w:rPr>
        <w:t xml:space="preserve"> as being </w:t>
      </w:r>
      <w:r w:rsidR="0094634B">
        <w:rPr>
          <w:sz w:val="24"/>
        </w:rPr>
        <w:t>‘antimilitary, anticorporate and 1960s-hippie’</w:t>
      </w:r>
      <w:r w:rsidR="00C81A0D">
        <w:rPr>
          <w:sz w:val="24"/>
        </w:rPr>
        <w:t>, whereas the absence of Che’s cigar addiction, as the revolutionary is not depicted smoking in this photograph, makes him look ‘less Cuban’ and more acceptable to the wider Western world.</w:t>
      </w:r>
      <w:r w:rsidR="00C81A0D">
        <w:rPr>
          <w:rStyle w:val="FootnoteReference"/>
          <w:sz w:val="24"/>
        </w:rPr>
        <w:footnoteReference w:id="11"/>
      </w:r>
      <w:r w:rsidR="00C81A0D">
        <w:rPr>
          <w:sz w:val="24"/>
        </w:rPr>
        <w:t xml:space="preserve"> Arguably, the aesthetics behind Alberto </w:t>
      </w:r>
      <w:proofErr w:type="spellStart"/>
      <w:r w:rsidR="00C81A0D">
        <w:rPr>
          <w:sz w:val="24"/>
        </w:rPr>
        <w:t>Korda’s</w:t>
      </w:r>
      <w:proofErr w:type="spellEnd"/>
      <w:r w:rsidR="00C81A0D">
        <w:rPr>
          <w:sz w:val="24"/>
        </w:rPr>
        <w:t xml:space="preserve"> famous photograph irrevocably changed the way Che Guevara is perceived as a revolutionary, and is one of the factors that contributed to his transformation into a symbol or myth.</w:t>
      </w:r>
    </w:p>
    <w:p w14:paraId="1B40C708" w14:textId="031D01E7" w:rsidR="00085406" w:rsidRDefault="00A350D1" w:rsidP="00EE33F2">
      <w:pPr>
        <w:spacing w:line="360" w:lineRule="auto"/>
        <w:jc w:val="both"/>
        <w:rPr>
          <w:sz w:val="24"/>
        </w:rPr>
      </w:pPr>
      <w:r>
        <w:rPr>
          <w:sz w:val="24"/>
        </w:rPr>
        <w:t xml:space="preserve">It is clear, therefore, that Che Guevara’s face has become a myth and a revolutionary symbol worldwide. As Richard Harris argues, Che </w:t>
      </w:r>
      <w:r w:rsidR="00004AA3">
        <w:rPr>
          <w:sz w:val="24"/>
        </w:rPr>
        <w:t>is effectively a</w:t>
      </w:r>
      <w:r>
        <w:rPr>
          <w:sz w:val="24"/>
        </w:rPr>
        <w:t xml:space="preserve"> ‘personification of revolutionary idealism and practice’.</w:t>
      </w:r>
      <w:r>
        <w:rPr>
          <w:rStyle w:val="FootnoteReference"/>
          <w:sz w:val="24"/>
        </w:rPr>
        <w:footnoteReference w:id="12"/>
      </w:r>
      <w:r>
        <w:rPr>
          <w:sz w:val="24"/>
        </w:rPr>
        <w:t xml:space="preserve"> </w:t>
      </w:r>
      <w:r w:rsidR="002D7514">
        <w:rPr>
          <w:sz w:val="24"/>
        </w:rPr>
        <w:t xml:space="preserve">An important part of his legacy, however, is his role in the politics and the military strategies of the Cuban Revolution, more specifically his ideas on guerrilla fighting. </w:t>
      </w:r>
      <w:r w:rsidR="00085406" w:rsidRPr="006A3EE1">
        <w:rPr>
          <w:sz w:val="24"/>
        </w:rPr>
        <w:t>Tina Rosenberg points out in an article that Che Guevara’s politics are long gone and that ‘guerrillas have come down from the mountains to found reformist political parties’.</w:t>
      </w:r>
      <w:r w:rsidR="00085406">
        <w:rPr>
          <w:rStyle w:val="FootnoteReference"/>
          <w:sz w:val="24"/>
        </w:rPr>
        <w:footnoteReference w:id="13"/>
      </w:r>
      <w:r w:rsidR="00085406" w:rsidRPr="006A3EE1">
        <w:rPr>
          <w:sz w:val="24"/>
        </w:rPr>
        <w:t xml:space="preserve"> </w:t>
      </w:r>
      <w:r w:rsidR="00085406">
        <w:rPr>
          <w:sz w:val="24"/>
        </w:rPr>
        <w:t xml:space="preserve">There is some truth to this, as it is undeniable that Che’s legacy as a military strategist is inherently flawed. Hugo Chávez, president of Venezuela from 1999 to 2013, outright rejected </w:t>
      </w:r>
      <w:proofErr w:type="spellStart"/>
      <w:r w:rsidR="00085406">
        <w:rPr>
          <w:sz w:val="24"/>
        </w:rPr>
        <w:t>foquismo</w:t>
      </w:r>
      <w:proofErr w:type="spellEnd"/>
      <w:r w:rsidR="00085406">
        <w:rPr>
          <w:sz w:val="24"/>
        </w:rPr>
        <w:t xml:space="preserve"> and Che’s example as a soldier when he said: ‘we are not going to join the guerrillas, </w:t>
      </w:r>
      <w:r w:rsidR="00085406">
        <w:rPr>
          <w:sz w:val="24"/>
        </w:rPr>
        <w:lastRenderedPageBreak/>
        <w:t>that’s over and done with’.</w:t>
      </w:r>
      <w:r w:rsidR="00085406">
        <w:rPr>
          <w:rStyle w:val="FootnoteReference"/>
          <w:sz w:val="24"/>
        </w:rPr>
        <w:footnoteReference w:id="14"/>
      </w:r>
      <w:r w:rsidR="00085406">
        <w:rPr>
          <w:sz w:val="24"/>
        </w:rPr>
        <w:t xml:space="preserve"> What this shows is that Che’s admirers have had to modify or disregard Guevara’s military strategies, as</w:t>
      </w:r>
      <w:r w:rsidR="00085406" w:rsidRPr="002A087E">
        <w:rPr>
          <w:sz w:val="24"/>
        </w:rPr>
        <w:t xml:space="preserve"> his style of guerrilla fighting meant that any error of tactical judgment or misreading of the</w:t>
      </w:r>
      <w:r w:rsidR="00085406">
        <w:rPr>
          <w:sz w:val="24"/>
        </w:rPr>
        <w:t xml:space="preserve"> </w:t>
      </w:r>
      <w:r w:rsidR="00085406" w:rsidRPr="002A087E">
        <w:rPr>
          <w:sz w:val="24"/>
        </w:rPr>
        <w:t>social and political landscape could easily and quickly end in a complete defeat</w:t>
      </w:r>
      <w:r w:rsidR="00085406">
        <w:rPr>
          <w:sz w:val="24"/>
        </w:rPr>
        <w:t>.</w:t>
      </w:r>
      <w:r w:rsidR="00085406" w:rsidRPr="002A087E">
        <w:rPr>
          <w:vertAlign w:val="superscript"/>
        </w:rPr>
        <w:footnoteReference w:id="15"/>
      </w:r>
      <w:r w:rsidR="00085406" w:rsidRPr="002A087E">
        <w:rPr>
          <w:sz w:val="24"/>
          <w:vertAlign w:val="superscript"/>
        </w:rPr>
        <w:t xml:space="preserve"> </w:t>
      </w:r>
      <w:r w:rsidR="00085406">
        <w:rPr>
          <w:sz w:val="24"/>
        </w:rPr>
        <w:t xml:space="preserve">An interesting paradox can be found here, as the failure of Che’s military endeavours has not taken away from his transformation into an iconic revolutionary leader. On the contrary, </w:t>
      </w:r>
      <w:r w:rsidR="00EE33F2" w:rsidRPr="00EE33F2">
        <w:rPr>
          <w:sz w:val="24"/>
        </w:rPr>
        <w:t>Guevara still had an impact on subsequent revolutions</w:t>
      </w:r>
      <w:r w:rsidR="006A3EE1">
        <w:rPr>
          <w:sz w:val="24"/>
        </w:rPr>
        <w:t xml:space="preserve"> due to his commitment to social justice</w:t>
      </w:r>
      <w:r w:rsidR="00EE33F2" w:rsidRPr="00EE33F2">
        <w:rPr>
          <w:sz w:val="24"/>
        </w:rPr>
        <w:t>.</w:t>
      </w:r>
      <w:r w:rsidR="00EE33F2">
        <w:rPr>
          <w:sz w:val="24"/>
        </w:rPr>
        <w:t xml:space="preserve"> </w:t>
      </w:r>
      <w:r w:rsidR="002D7514">
        <w:rPr>
          <w:sz w:val="24"/>
        </w:rPr>
        <w:t xml:space="preserve">This would imply that Che’s political legacy is not so much so due to his military strategies, but more his role as a leader of a revolution. </w:t>
      </w:r>
      <w:r w:rsidR="00EE33F2" w:rsidRPr="00EE33F2">
        <w:rPr>
          <w:sz w:val="24"/>
        </w:rPr>
        <w:t xml:space="preserve">The sociologist James </w:t>
      </w:r>
      <w:proofErr w:type="spellStart"/>
      <w:r w:rsidR="00EE33F2" w:rsidRPr="00EE33F2">
        <w:rPr>
          <w:sz w:val="24"/>
        </w:rPr>
        <w:t>Petras</w:t>
      </w:r>
      <w:proofErr w:type="spellEnd"/>
      <w:r w:rsidR="00EE33F2" w:rsidRPr="00EE33F2">
        <w:rPr>
          <w:sz w:val="24"/>
        </w:rPr>
        <w:t xml:space="preserve"> argues</w:t>
      </w:r>
      <w:r w:rsidR="006A3EE1">
        <w:rPr>
          <w:sz w:val="24"/>
        </w:rPr>
        <w:t>, therefore,</w:t>
      </w:r>
      <w:r w:rsidR="00EE33F2" w:rsidRPr="00EE33F2">
        <w:rPr>
          <w:sz w:val="24"/>
        </w:rPr>
        <w:t xml:space="preserve"> that Guevara’s political relevance today is due to his ‘general analysis of politics and his reflections on political action and economic structures’</w:t>
      </w:r>
      <w:r w:rsidR="006A3EE1">
        <w:rPr>
          <w:sz w:val="24"/>
        </w:rPr>
        <w:t>.</w:t>
      </w:r>
      <w:r w:rsidR="00EE33F2">
        <w:rPr>
          <w:rStyle w:val="FootnoteReference"/>
          <w:sz w:val="24"/>
        </w:rPr>
        <w:footnoteReference w:id="16"/>
      </w:r>
      <w:r w:rsidR="00EE33F2" w:rsidRPr="00EE33F2">
        <w:rPr>
          <w:sz w:val="24"/>
        </w:rPr>
        <w:t xml:space="preserve"> </w:t>
      </w:r>
    </w:p>
    <w:p w14:paraId="02F461EF" w14:textId="46DEB101" w:rsidR="00EE33F2" w:rsidRDefault="00EE33F2" w:rsidP="00EE33F2">
      <w:pPr>
        <w:spacing w:line="360" w:lineRule="auto"/>
        <w:jc w:val="both"/>
        <w:rPr>
          <w:sz w:val="24"/>
        </w:rPr>
      </w:pPr>
      <w:r>
        <w:rPr>
          <w:sz w:val="24"/>
        </w:rPr>
        <w:t xml:space="preserve">An example of Che’s political influence can be found in the Zapatista uprisings, which took place in 1994 in the state of Chiapas, Mexico. The revolt was led by the </w:t>
      </w:r>
      <w:proofErr w:type="spellStart"/>
      <w:r>
        <w:rPr>
          <w:sz w:val="24"/>
        </w:rPr>
        <w:t>Ejército</w:t>
      </w:r>
      <w:proofErr w:type="spellEnd"/>
      <w:r>
        <w:rPr>
          <w:sz w:val="24"/>
        </w:rPr>
        <w:t xml:space="preserve"> Zapatista de </w:t>
      </w:r>
      <w:proofErr w:type="spellStart"/>
      <w:r>
        <w:rPr>
          <w:sz w:val="24"/>
        </w:rPr>
        <w:t>Liberación</w:t>
      </w:r>
      <w:proofErr w:type="spellEnd"/>
      <w:r>
        <w:rPr>
          <w:sz w:val="24"/>
        </w:rPr>
        <w:t xml:space="preserve"> Nacional (EZLN) and took brief control of San Cristóbal de las Casas and six other towns in the state.</w:t>
      </w:r>
      <w:r>
        <w:rPr>
          <w:rStyle w:val="FootnoteReference"/>
          <w:sz w:val="24"/>
        </w:rPr>
        <w:footnoteReference w:id="17"/>
      </w:r>
      <w:r>
        <w:rPr>
          <w:sz w:val="24"/>
        </w:rPr>
        <w:t xml:space="preserve"> According to Luis </w:t>
      </w:r>
      <w:proofErr w:type="spellStart"/>
      <w:r>
        <w:rPr>
          <w:sz w:val="24"/>
        </w:rPr>
        <w:t>Lorenzano</w:t>
      </w:r>
      <w:proofErr w:type="spellEnd"/>
      <w:r>
        <w:rPr>
          <w:sz w:val="24"/>
        </w:rPr>
        <w:t xml:space="preserve">, the EZLN’s early guerrilla nucleus understood their task as an implementation of an armed </w:t>
      </w:r>
      <w:proofErr w:type="spellStart"/>
      <w:r w:rsidRPr="00D971FA">
        <w:rPr>
          <w:sz w:val="24"/>
        </w:rPr>
        <w:t>foco</w:t>
      </w:r>
      <w:proofErr w:type="spellEnd"/>
      <w:r>
        <w:rPr>
          <w:sz w:val="24"/>
        </w:rPr>
        <w:t>, following the strategy and tactics promoted by Che</w:t>
      </w:r>
      <w:r w:rsidR="00D30446">
        <w:rPr>
          <w:sz w:val="24"/>
        </w:rPr>
        <w:t xml:space="preserve"> in his book </w:t>
      </w:r>
      <w:r w:rsidR="00D30446">
        <w:rPr>
          <w:i/>
          <w:sz w:val="24"/>
        </w:rPr>
        <w:t>Guerrilla Warfare</w:t>
      </w:r>
      <w:r>
        <w:rPr>
          <w:sz w:val="24"/>
        </w:rPr>
        <w:t>.</w:t>
      </w:r>
      <w:r>
        <w:rPr>
          <w:rStyle w:val="FootnoteReference"/>
          <w:sz w:val="24"/>
        </w:rPr>
        <w:footnoteReference w:id="18"/>
      </w:r>
      <w:r>
        <w:rPr>
          <w:sz w:val="24"/>
        </w:rPr>
        <w:t xml:space="preserve"> The implementation of Guevara’s st</w:t>
      </w:r>
      <w:r w:rsidR="006A38F3">
        <w:rPr>
          <w:sz w:val="24"/>
        </w:rPr>
        <w:t>y</w:t>
      </w:r>
      <w:r>
        <w:rPr>
          <w:sz w:val="24"/>
        </w:rPr>
        <w:t xml:space="preserve">le of guerrilla fighting was short-lived, however his influence on the leader of the revolt, known as </w:t>
      </w:r>
      <w:proofErr w:type="spellStart"/>
      <w:r>
        <w:rPr>
          <w:sz w:val="24"/>
        </w:rPr>
        <w:t>Subcomandante</w:t>
      </w:r>
      <w:proofErr w:type="spellEnd"/>
      <w:r>
        <w:rPr>
          <w:sz w:val="24"/>
        </w:rPr>
        <w:t xml:space="preserve"> Marcos, is important to highlight. Making his first appearance in San Cristóbal, the </w:t>
      </w:r>
      <w:proofErr w:type="spellStart"/>
      <w:r>
        <w:rPr>
          <w:sz w:val="24"/>
        </w:rPr>
        <w:t>Subcomandante</w:t>
      </w:r>
      <w:proofErr w:type="spellEnd"/>
      <w:r>
        <w:rPr>
          <w:sz w:val="24"/>
        </w:rPr>
        <w:t xml:space="preserve"> was described as being a ‘masked man of white complexion, dressed in black and with a machine gun in his hand’.</w:t>
      </w:r>
      <w:r>
        <w:rPr>
          <w:rStyle w:val="FootnoteReference"/>
          <w:sz w:val="24"/>
        </w:rPr>
        <w:footnoteReference w:id="19"/>
      </w:r>
      <w:r>
        <w:rPr>
          <w:sz w:val="24"/>
        </w:rPr>
        <w:t xml:space="preserve"> A charismatic man, the Zapatistas garnered the support of various sectors of Mexican society partially due to the ‘media-genic’</w:t>
      </w:r>
      <w:r>
        <w:rPr>
          <w:rStyle w:val="FootnoteReference"/>
          <w:sz w:val="24"/>
        </w:rPr>
        <w:footnoteReference w:id="20"/>
      </w:r>
      <w:r>
        <w:rPr>
          <w:sz w:val="24"/>
        </w:rPr>
        <w:t xml:space="preserve"> Marcos. One of Guevara’s biographers, Jon Lee Anderson, argues that Che’s legacy is apparent in the Zapatista movement, and that the ‘charismatic figure of Marcos’, </w:t>
      </w:r>
      <w:r>
        <w:rPr>
          <w:sz w:val="24"/>
        </w:rPr>
        <w:lastRenderedPageBreak/>
        <w:t>described as ‘gun-wielding, pipe-smoking, reflective, ironic and lyrical’</w:t>
      </w:r>
      <w:r>
        <w:rPr>
          <w:rStyle w:val="FootnoteReference"/>
          <w:sz w:val="24"/>
        </w:rPr>
        <w:footnoteReference w:id="21"/>
      </w:r>
      <w:r>
        <w:rPr>
          <w:sz w:val="24"/>
        </w:rPr>
        <w:t xml:space="preserve">, is reminiscent of Che. </w:t>
      </w:r>
      <w:r w:rsidR="00C77B97">
        <w:rPr>
          <w:sz w:val="24"/>
        </w:rPr>
        <w:t>Andres Oppenheimer</w:t>
      </w:r>
      <w:r>
        <w:rPr>
          <w:sz w:val="24"/>
        </w:rPr>
        <w:t xml:space="preserve"> also explains that Marcos followed the example of Che Guevara</w:t>
      </w:r>
      <w:r w:rsidR="008A3063">
        <w:rPr>
          <w:sz w:val="24"/>
        </w:rPr>
        <w:t>’s ideals of social justice</w:t>
      </w:r>
      <w:r>
        <w:rPr>
          <w:sz w:val="24"/>
        </w:rPr>
        <w:t xml:space="preserve"> by sharing the material conditions of the indigenous people and by winning the allegiance of their communities.</w:t>
      </w:r>
      <w:r>
        <w:rPr>
          <w:rStyle w:val="FootnoteReference"/>
          <w:sz w:val="24"/>
        </w:rPr>
        <w:footnoteReference w:id="22"/>
      </w:r>
      <w:r>
        <w:rPr>
          <w:sz w:val="24"/>
        </w:rPr>
        <w:t xml:space="preserve"> </w:t>
      </w:r>
      <w:r w:rsidR="002A56DE">
        <w:rPr>
          <w:sz w:val="24"/>
        </w:rPr>
        <w:t>The connections between Che and the Zapatista uprisings are proof that the young revolutionary had an important political legacy</w:t>
      </w:r>
      <w:r w:rsidR="008A3063">
        <w:rPr>
          <w:sz w:val="24"/>
        </w:rPr>
        <w:t>, as he was able to inspire later revolutio</w:t>
      </w:r>
      <w:r w:rsidR="002A59FA">
        <w:rPr>
          <w:sz w:val="24"/>
        </w:rPr>
        <w:t>naries through his own work.</w:t>
      </w:r>
    </w:p>
    <w:p w14:paraId="15E170F6" w14:textId="4FBC83C6" w:rsidR="00567EE1" w:rsidRDefault="00085406" w:rsidP="000C29DA">
      <w:pPr>
        <w:spacing w:line="360" w:lineRule="auto"/>
        <w:jc w:val="both"/>
        <w:rPr>
          <w:sz w:val="24"/>
        </w:rPr>
      </w:pPr>
      <w:r>
        <w:rPr>
          <w:sz w:val="24"/>
        </w:rPr>
        <w:t xml:space="preserve">The second way in which we can study Che’s legacy is through the mythological character of his image, and what his photograph symbolises. As with Che’s politics, this </w:t>
      </w:r>
      <w:r w:rsidR="002B2544">
        <w:rPr>
          <w:sz w:val="24"/>
        </w:rPr>
        <w:t xml:space="preserve">is a contested debate </w:t>
      </w:r>
      <w:r w:rsidR="000C0BBD">
        <w:rPr>
          <w:sz w:val="24"/>
        </w:rPr>
        <w:t>due to</w:t>
      </w:r>
      <w:r w:rsidR="002B2544" w:rsidRPr="006A3EE1">
        <w:rPr>
          <w:sz w:val="24"/>
        </w:rPr>
        <w:t xml:space="preserve"> some argu</w:t>
      </w:r>
      <w:r w:rsidR="000C0BBD">
        <w:rPr>
          <w:sz w:val="24"/>
        </w:rPr>
        <w:t>ing</w:t>
      </w:r>
      <w:r w:rsidR="002B2544" w:rsidRPr="006A3EE1">
        <w:rPr>
          <w:sz w:val="24"/>
        </w:rPr>
        <w:t xml:space="preserve"> that Guevara’s </w:t>
      </w:r>
      <w:r w:rsidR="002B2544">
        <w:rPr>
          <w:sz w:val="24"/>
        </w:rPr>
        <w:t>face has been transformed into a</w:t>
      </w:r>
      <w:r w:rsidR="002B2544" w:rsidRPr="006A3EE1">
        <w:rPr>
          <w:sz w:val="24"/>
        </w:rPr>
        <w:t xml:space="preserve"> material commodity</w:t>
      </w:r>
      <w:r w:rsidR="002B2544">
        <w:rPr>
          <w:sz w:val="24"/>
        </w:rPr>
        <w:t>, which</w:t>
      </w:r>
      <w:r w:rsidR="002B2544" w:rsidRPr="006A3EE1">
        <w:rPr>
          <w:sz w:val="24"/>
        </w:rPr>
        <w:t xml:space="preserve"> has led to a loss of power of Che as a political symbol.</w:t>
      </w:r>
      <w:r w:rsidR="002B2544" w:rsidRPr="002B2544">
        <w:rPr>
          <w:sz w:val="24"/>
        </w:rPr>
        <w:t xml:space="preserve"> </w:t>
      </w:r>
      <w:r w:rsidR="002B2544">
        <w:rPr>
          <w:sz w:val="24"/>
        </w:rPr>
        <w:t xml:space="preserve">As stated by </w:t>
      </w:r>
      <w:r w:rsidR="002B2544" w:rsidRPr="006A3EE1">
        <w:rPr>
          <w:sz w:val="24"/>
        </w:rPr>
        <w:t>Á</w:t>
      </w:r>
      <w:r w:rsidR="002B2544">
        <w:rPr>
          <w:sz w:val="24"/>
        </w:rPr>
        <w:t>l</w:t>
      </w:r>
      <w:r w:rsidR="002B2544" w:rsidRPr="006A3EE1">
        <w:rPr>
          <w:sz w:val="24"/>
        </w:rPr>
        <w:t xml:space="preserve">varo Vargas </w:t>
      </w:r>
      <w:proofErr w:type="spellStart"/>
      <w:r w:rsidR="002B2544" w:rsidRPr="006A3EE1">
        <w:rPr>
          <w:sz w:val="24"/>
        </w:rPr>
        <w:t>Llosa</w:t>
      </w:r>
      <w:proofErr w:type="spellEnd"/>
      <w:r w:rsidR="002B2544" w:rsidRPr="006A3EE1">
        <w:rPr>
          <w:sz w:val="24"/>
        </w:rPr>
        <w:t>, ‘Che Guevara, who did so much (or was it so little?) to destroy capitalism, is now a quintessential capitalist brand’.</w:t>
      </w:r>
      <w:r w:rsidR="002B2544" w:rsidRPr="002A087E">
        <w:rPr>
          <w:vertAlign w:val="superscript"/>
        </w:rPr>
        <w:footnoteReference w:id="23"/>
      </w:r>
      <w:r w:rsidR="002B2544" w:rsidRPr="002B2544">
        <w:rPr>
          <w:sz w:val="24"/>
        </w:rPr>
        <w:t xml:space="preserve"> </w:t>
      </w:r>
      <w:r w:rsidR="002B2544">
        <w:rPr>
          <w:sz w:val="24"/>
        </w:rPr>
        <w:t>Branded as a vague symbol of resistance, his image is spread in the form of t-shirts, often bought by people who know little about Guevara, aside from the fact that he was a ‘machine-kicker’.</w:t>
      </w:r>
      <w:r w:rsidR="002B2544">
        <w:rPr>
          <w:rStyle w:val="FootnoteReference"/>
          <w:sz w:val="24"/>
        </w:rPr>
        <w:footnoteReference w:id="24"/>
      </w:r>
      <w:r w:rsidR="002B2544">
        <w:rPr>
          <w:sz w:val="24"/>
        </w:rPr>
        <w:t xml:space="preserve"> </w:t>
      </w:r>
      <w:r w:rsidR="000C29DA">
        <w:rPr>
          <w:sz w:val="24"/>
        </w:rPr>
        <w:t>It is this lack of knowledge that is seen as a</w:t>
      </w:r>
      <w:bookmarkStart w:id="0" w:name="_GoBack"/>
      <w:bookmarkEnd w:id="0"/>
      <w:r w:rsidR="000C29DA">
        <w:rPr>
          <w:sz w:val="24"/>
        </w:rPr>
        <w:t>n issue, because Guevara is portrayed as an idealised revolutionary when the reality is far from that. Che has been described as an ‘</w:t>
      </w:r>
      <w:r w:rsidR="000C29DA" w:rsidRPr="000C29DA">
        <w:rPr>
          <w:sz w:val="24"/>
        </w:rPr>
        <w:t>effective, violent, selective,</w:t>
      </w:r>
      <w:r w:rsidR="000C29DA">
        <w:rPr>
          <w:sz w:val="24"/>
        </w:rPr>
        <w:t xml:space="preserve"> </w:t>
      </w:r>
      <w:r w:rsidR="000C29DA" w:rsidRPr="000C29DA">
        <w:rPr>
          <w:sz w:val="24"/>
        </w:rPr>
        <w:t>cold- blooded killing machine</w:t>
      </w:r>
      <w:r w:rsidR="000C29DA">
        <w:rPr>
          <w:sz w:val="24"/>
        </w:rPr>
        <w:t>’</w:t>
      </w:r>
      <w:r w:rsidR="009726BA">
        <w:rPr>
          <w:sz w:val="24"/>
        </w:rPr>
        <w:t xml:space="preserve"> who ‘personally executed or oversaw the execution of about five hundred people’.</w:t>
      </w:r>
      <w:r w:rsidR="00000E1F">
        <w:rPr>
          <w:rStyle w:val="FootnoteReference"/>
          <w:sz w:val="24"/>
        </w:rPr>
        <w:footnoteReference w:id="25"/>
      </w:r>
      <w:r w:rsidR="00000E1F">
        <w:rPr>
          <w:sz w:val="24"/>
        </w:rPr>
        <w:t xml:space="preserve"> </w:t>
      </w:r>
      <w:r w:rsidR="00FA2201">
        <w:rPr>
          <w:sz w:val="24"/>
        </w:rPr>
        <w:t xml:space="preserve">While it is obvious that is an overstatement, it is true that </w:t>
      </w:r>
      <w:r w:rsidR="0036464D">
        <w:rPr>
          <w:sz w:val="24"/>
        </w:rPr>
        <w:t>G</w:t>
      </w:r>
      <w:r w:rsidR="0067418C">
        <w:rPr>
          <w:sz w:val="24"/>
        </w:rPr>
        <w:t xml:space="preserve">uevara was responsible for the deaths of </w:t>
      </w:r>
      <w:r w:rsidR="00E73E30">
        <w:rPr>
          <w:sz w:val="24"/>
        </w:rPr>
        <w:t xml:space="preserve">Fulgencio </w:t>
      </w:r>
      <w:r w:rsidR="0067418C">
        <w:rPr>
          <w:sz w:val="24"/>
        </w:rPr>
        <w:t xml:space="preserve">Batista’s collaborators at </w:t>
      </w:r>
      <w:r w:rsidR="0067418C">
        <w:rPr>
          <w:i/>
          <w:sz w:val="24"/>
        </w:rPr>
        <w:t>La Cabaña</w:t>
      </w:r>
      <w:r w:rsidR="0036464D">
        <w:rPr>
          <w:sz w:val="24"/>
        </w:rPr>
        <w:t xml:space="preserve">, and </w:t>
      </w:r>
      <w:r w:rsidR="00E73E30">
        <w:rPr>
          <w:sz w:val="24"/>
        </w:rPr>
        <w:t xml:space="preserve">the biographer Jorge </w:t>
      </w:r>
      <w:proofErr w:type="spellStart"/>
      <w:r w:rsidR="0036464D">
        <w:rPr>
          <w:sz w:val="24"/>
        </w:rPr>
        <w:t>Castañeda</w:t>
      </w:r>
      <w:proofErr w:type="spellEnd"/>
      <w:r w:rsidR="0036464D">
        <w:rPr>
          <w:sz w:val="24"/>
        </w:rPr>
        <w:t xml:space="preserve"> describes that these executions were carries out ‘without respect for due process’. </w:t>
      </w:r>
      <w:proofErr w:type="spellStart"/>
      <w:r w:rsidR="00FA2201">
        <w:rPr>
          <w:sz w:val="24"/>
        </w:rPr>
        <w:t>Castañeda</w:t>
      </w:r>
      <w:proofErr w:type="spellEnd"/>
      <w:r w:rsidR="00FA2201">
        <w:rPr>
          <w:sz w:val="24"/>
        </w:rPr>
        <w:t xml:space="preserve"> also explains that </w:t>
      </w:r>
      <w:r w:rsidR="00FA2201" w:rsidRPr="00474B84">
        <w:rPr>
          <w:sz w:val="24"/>
        </w:rPr>
        <w:t>if the only way to "</w:t>
      </w:r>
      <w:r w:rsidR="00C03831" w:rsidRPr="00474B84">
        <w:rPr>
          <w:sz w:val="24"/>
        </w:rPr>
        <w:t xml:space="preserve">defend the revolution was to execute its enemies, </w:t>
      </w:r>
      <w:r w:rsidR="00C03831">
        <w:rPr>
          <w:sz w:val="24"/>
        </w:rPr>
        <w:t>[Guevara]</w:t>
      </w:r>
      <w:r w:rsidR="00C03831" w:rsidRPr="00474B84">
        <w:rPr>
          <w:sz w:val="24"/>
        </w:rPr>
        <w:t xml:space="preserve"> would not be swayed by humanitarian or political arguments</w:t>
      </w:r>
      <w:r w:rsidR="00C03831">
        <w:rPr>
          <w:sz w:val="24"/>
        </w:rPr>
        <w:t xml:space="preserve">’.  </w:t>
      </w:r>
      <w:r w:rsidR="0036464D">
        <w:rPr>
          <w:sz w:val="24"/>
        </w:rPr>
        <w:t>It is not clear, however, how many deaths Che is responsible for, with estimates ranging from 200 to 700 victims</w:t>
      </w:r>
      <w:r w:rsidR="00DB3050">
        <w:rPr>
          <w:sz w:val="24"/>
        </w:rPr>
        <w:t xml:space="preserve">, nor what </w:t>
      </w:r>
      <w:r w:rsidR="00DB3050">
        <w:rPr>
          <w:sz w:val="24"/>
        </w:rPr>
        <w:lastRenderedPageBreak/>
        <w:t>his role in the executions actually was.</w:t>
      </w:r>
      <w:r w:rsidR="00DB3050" w:rsidRPr="00DB3050">
        <w:rPr>
          <w:rStyle w:val="FootnoteReference"/>
          <w:sz w:val="24"/>
        </w:rPr>
        <w:t xml:space="preserve"> </w:t>
      </w:r>
      <w:r w:rsidR="00DB3050">
        <w:rPr>
          <w:rStyle w:val="FootnoteReference"/>
          <w:sz w:val="24"/>
        </w:rPr>
        <w:footnoteReference w:id="26"/>
      </w:r>
      <w:r w:rsidR="003C45B6">
        <w:rPr>
          <w:sz w:val="24"/>
        </w:rPr>
        <w:t xml:space="preserve"> </w:t>
      </w:r>
      <w:r w:rsidR="002A6468">
        <w:rPr>
          <w:sz w:val="24"/>
        </w:rPr>
        <w:t xml:space="preserve">This shows that Che was a hardened revolutionary, and not a romantic hero that he is </w:t>
      </w:r>
      <w:r w:rsidR="00C34ED5">
        <w:rPr>
          <w:sz w:val="24"/>
        </w:rPr>
        <w:t xml:space="preserve">portrayed as being. </w:t>
      </w:r>
      <w:r w:rsidR="00567EE1">
        <w:rPr>
          <w:sz w:val="24"/>
        </w:rPr>
        <w:t xml:space="preserve">It is important to keep this in mind when considering Che’s legacy, as he is remembered in collective memory not due to his role in the Cuban Revolution, but because of his development into a myth or a revolutionary icon. </w:t>
      </w:r>
      <w:r w:rsidR="007B11AA">
        <w:rPr>
          <w:sz w:val="24"/>
        </w:rPr>
        <w:t xml:space="preserve">Therefore, </w:t>
      </w:r>
      <w:r w:rsidR="00567EE1">
        <w:rPr>
          <w:sz w:val="24"/>
        </w:rPr>
        <w:t>Guevara</w:t>
      </w:r>
      <w:r w:rsidR="007B11AA">
        <w:rPr>
          <w:sz w:val="24"/>
        </w:rPr>
        <w:t>’s life and biography</w:t>
      </w:r>
      <w:r w:rsidR="00567EE1">
        <w:rPr>
          <w:sz w:val="24"/>
        </w:rPr>
        <w:t xml:space="preserve"> seems to be forgotten at the expense of being transformed into a material commodity.</w:t>
      </w:r>
    </w:p>
    <w:p w14:paraId="2AC7D6BD" w14:textId="729CD108" w:rsidR="00751C8F" w:rsidRPr="00751C8F" w:rsidRDefault="007B11AA" w:rsidP="00C34ED5">
      <w:pPr>
        <w:spacing w:line="360" w:lineRule="auto"/>
        <w:jc w:val="both"/>
        <w:rPr>
          <w:b/>
          <w:sz w:val="24"/>
        </w:rPr>
      </w:pPr>
      <w:r>
        <w:rPr>
          <w:sz w:val="24"/>
        </w:rPr>
        <w:t>Some critics of Che take this transformation into a material commodity as proof that Che has lost his political significance. This</w:t>
      </w:r>
      <w:r w:rsidR="00C34ED5">
        <w:rPr>
          <w:sz w:val="24"/>
        </w:rPr>
        <w:t>, however, is an</w:t>
      </w:r>
      <w:r w:rsidR="00AD3E23">
        <w:rPr>
          <w:sz w:val="24"/>
        </w:rPr>
        <w:t xml:space="preserve"> integral part of</w:t>
      </w:r>
      <w:r w:rsidR="005048BD">
        <w:rPr>
          <w:sz w:val="24"/>
        </w:rPr>
        <w:t xml:space="preserve"> how he is remembered, and is not necessarily a negative. </w:t>
      </w:r>
      <w:r w:rsidR="00AD3E23">
        <w:rPr>
          <w:sz w:val="24"/>
        </w:rPr>
        <w:t xml:space="preserve">This is because </w:t>
      </w:r>
      <w:r w:rsidR="002B2544">
        <w:rPr>
          <w:sz w:val="24"/>
        </w:rPr>
        <w:t>Che has made the revolutionary ideals</w:t>
      </w:r>
      <w:r w:rsidR="002D7514">
        <w:rPr>
          <w:sz w:val="24"/>
        </w:rPr>
        <w:t xml:space="preserve"> that</w:t>
      </w:r>
      <w:r w:rsidR="002B2544">
        <w:rPr>
          <w:sz w:val="24"/>
        </w:rPr>
        <w:t xml:space="preserve"> he fought for into something ‘reachable and tangible for the ordinary individual’.</w:t>
      </w:r>
      <w:r w:rsidR="002B2544">
        <w:rPr>
          <w:rStyle w:val="FootnoteReference"/>
          <w:sz w:val="24"/>
        </w:rPr>
        <w:footnoteReference w:id="27"/>
      </w:r>
      <w:r w:rsidR="002B2544">
        <w:rPr>
          <w:sz w:val="24"/>
        </w:rPr>
        <w:t xml:space="preserve"> </w:t>
      </w:r>
      <w:r w:rsidR="00AD3E23">
        <w:rPr>
          <w:sz w:val="24"/>
        </w:rPr>
        <w:t>B</w:t>
      </w:r>
      <w:r w:rsidR="002B2544">
        <w:rPr>
          <w:sz w:val="24"/>
        </w:rPr>
        <w:t xml:space="preserve">y putting on a t-shirt or buying a product with his face on it, you are immediately making a political statement about your views on the world. </w:t>
      </w:r>
      <w:r w:rsidR="00E00836">
        <w:rPr>
          <w:sz w:val="24"/>
        </w:rPr>
        <w:t xml:space="preserve">Larson and </w:t>
      </w:r>
      <w:proofErr w:type="spellStart"/>
      <w:r w:rsidR="00E00836">
        <w:rPr>
          <w:sz w:val="24"/>
        </w:rPr>
        <w:t>Lizardo</w:t>
      </w:r>
      <w:proofErr w:type="spellEnd"/>
      <w:r w:rsidR="00E00836">
        <w:rPr>
          <w:sz w:val="24"/>
        </w:rPr>
        <w:t xml:space="preserve"> described Che as a ‘powerful </w:t>
      </w:r>
      <w:r w:rsidR="004734F6">
        <w:rPr>
          <w:sz w:val="24"/>
        </w:rPr>
        <w:t>mnemonic</w:t>
      </w:r>
      <w:r w:rsidR="00E00836">
        <w:rPr>
          <w:sz w:val="24"/>
        </w:rPr>
        <w:t xml:space="preserve"> symbol’, associated with </w:t>
      </w:r>
      <w:r w:rsidR="00E00836" w:rsidRPr="00E00836">
        <w:rPr>
          <w:sz w:val="24"/>
        </w:rPr>
        <w:t>issues of global economic justice and globalization.</w:t>
      </w:r>
      <w:r w:rsidR="00E00836">
        <w:rPr>
          <w:rStyle w:val="FootnoteReference"/>
          <w:sz w:val="24"/>
        </w:rPr>
        <w:footnoteReference w:id="28"/>
      </w:r>
      <w:r w:rsidR="00E00836">
        <w:rPr>
          <w:sz w:val="24"/>
        </w:rPr>
        <w:t xml:space="preserve"> </w:t>
      </w:r>
      <w:r w:rsidR="0019461C">
        <w:rPr>
          <w:sz w:val="24"/>
        </w:rPr>
        <w:t>Che’s image appeared at social movement events of landless workers in Brazil, striking university students in Mexico</w:t>
      </w:r>
      <w:r w:rsidR="0019461C">
        <w:rPr>
          <w:i/>
          <w:sz w:val="24"/>
        </w:rPr>
        <w:t xml:space="preserve"> </w:t>
      </w:r>
      <w:r w:rsidR="0019461C">
        <w:rPr>
          <w:sz w:val="24"/>
        </w:rPr>
        <w:t>City, peace activists in Italy</w:t>
      </w:r>
      <w:r w:rsidR="00BC0CC3">
        <w:rPr>
          <w:sz w:val="24"/>
        </w:rPr>
        <w:t xml:space="preserve">, or Communist party supporters in </w:t>
      </w:r>
      <w:proofErr w:type="spellStart"/>
      <w:r w:rsidR="00BC0CC3">
        <w:rPr>
          <w:sz w:val="24"/>
        </w:rPr>
        <w:t>Kazahkstan</w:t>
      </w:r>
      <w:proofErr w:type="spellEnd"/>
      <w:r w:rsidR="00276B61">
        <w:rPr>
          <w:sz w:val="24"/>
        </w:rPr>
        <w:t xml:space="preserve"> to name a few</w:t>
      </w:r>
      <w:r w:rsidR="00BC0CC3">
        <w:rPr>
          <w:sz w:val="24"/>
        </w:rPr>
        <w:t xml:space="preserve">. His image was </w:t>
      </w:r>
      <w:r w:rsidR="00276B61">
        <w:rPr>
          <w:sz w:val="24"/>
        </w:rPr>
        <w:t xml:space="preserve">also </w:t>
      </w:r>
      <w:r w:rsidR="00BC0CC3">
        <w:rPr>
          <w:sz w:val="24"/>
        </w:rPr>
        <w:t>present</w:t>
      </w:r>
      <w:r w:rsidR="0019461C">
        <w:rPr>
          <w:sz w:val="24"/>
        </w:rPr>
        <w:t xml:space="preserve"> in an anti-neoliberal rally in Argentina</w:t>
      </w:r>
      <w:r w:rsidR="00BC0CC3">
        <w:rPr>
          <w:sz w:val="24"/>
        </w:rPr>
        <w:t xml:space="preserve">, accompanied by speeches from Bolivia’s </w:t>
      </w:r>
      <w:r>
        <w:rPr>
          <w:sz w:val="24"/>
        </w:rPr>
        <w:t xml:space="preserve">President </w:t>
      </w:r>
      <w:r w:rsidR="00BC0CC3">
        <w:rPr>
          <w:sz w:val="24"/>
        </w:rPr>
        <w:t>Evo Morales or Venezuel</w:t>
      </w:r>
      <w:r w:rsidR="00DC049A">
        <w:rPr>
          <w:sz w:val="24"/>
        </w:rPr>
        <w:t xml:space="preserve">a’s </w:t>
      </w:r>
      <w:r w:rsidR="00BC0CC3">
        <w:rPr>
          <w:sz w:val="24"/>
        </w:rPr>
        <w:t>Hugo Chavez.</w:t>
      </w:r>
      <w:r w:rsidR="00BC0CC3">
        <w:rPr>
          <w:rStyle w:val="FootnoteReference"/>
          <w:sz w:val="24"/>
        </w:rPr>
        <w:footnoteReference w:id="29"/>
      </w:r>
      <w:r w:rsidR="00BC0CC3">
        <w:rPr>
          <w:sz w:val="24"/>
        </w:rPr>
        <w:t xml:space="preserve"> </w:t>
      </w:r>
      <w:r w:rsidR="00E00836">
        <w:rPr>
          <w:sz w:val="24"/>
        </w:rPr>
        <w:t xml:space="preserve">When considering how Che’s image is portrayed in Cuba, his image represented the Communist Party, he was the face of announcements regarding social works, </w:t>
      </w:r>
      <w:r>
        <w:rPr>
          <w:sz w:val="24"/>
        </w:rPr>
        <w:t>and</w:t>
      </w:r>
      <w:r w:rsidR="00E00836">
        <w:rPr>
          <w:sz w:val="24"/>
        </w:rPr>
        <w:t xml:space="preserve"> was prominent on the anniversary of his death or other commemorative events. Cuban institutions also used his image to express messages of solidarity abroad. A good example of this can be seen during the 2010 earthquake in Haiti, in which Cuban doctors sent to aid the Haitians wore Che Guevara T-shirts.</w:t>
      </w:r>
      <w:r w:rsidR="00B4211A">
        <w:rPr>
          <w:rStyle w:val="FootnoteReference"/>
          <w:sz w:val="24"/>
        </w:rPr>
        <w:footnoteReference w:id="30"/>
      </w:r>
      <w:r w:rsidR="007A2F84">
        <w:rPr>
          <w:sz w:val="24"/>
        </w:rPr>
        <w:t xml:space="preserve"> Through these examples it becomes obvious that Che’s legacy lies in what his image has come to represent. </w:t>
      </w:r>
      <w:r w:rsidR="00D30446">
        <w:rPr>
          <w:sz w:val="24"/>
        </w:rPr>
        <w:t xml:space="preserve">Che is considered by many to be the universal symbol of the left in Latin America, </w:t>
      </w:r>
      <w:r w:rsidR="002C5E61">
        <w:rPr>
          <w:sz w:val="24"/>
        </w:rPr>
        <w:t xml:space="preserve">by not only representing his ‘militant, gunslinging </w:t>
      </w:r>
      <w:r w:rsidR="002C5E61">
        <w:rPr>
          <w:sz w:val="24"/>
        </w:rPr>
        <w:lastRenderedPageBreak/>
        <w:t>successors’</w:t>
      </w:r>
      <w:r w:rsidR="002C5E61">
        <w:rPr>
          <w:rStyle w:val="FootnoteReference"/>
          <w:sz w:val="24"/>
        </w:rPr>
        <w:footnoteReference w:id="31"/>
      </w:r>
      <w:r w:rsidR="002C5E61">
        <w:rPr>
          <w:sz w:val="24"/>
        </w:rPr>
        <w:t xml:space="preserve">, but also the more mainstream left. Che’s most long-lasting legacy is, ironically, his transformation into a commodity of </w:t>
      </w:r>
      <w:r w:rsidR="00445B14">
        <w:rPr>
          <w:sz w:val="24"/>
        </w:rPr>
        <w:t>consumerist culture</w:t>
      </w:r>
      <w:r w:rsidR="002C5E61">
        <w:rPr>
          <w:sz w:val="24"/>
        </w:rPr>
        <w:t xml:space="preserve">. </w:t>
      </w:r>
    </w:p>
    <w:p w14:paraId="43E7D508" w14:textId="5501C84C" w:rsidR="002A59FA" w:rsidRPr="00967DF0" w:rsidRDefault="00E735B5" w:rsidP="00967DF0">
      <w:pPr>
        <w:spacing w:line="360" w:lineRule="auto"/>
        <w:jc w:val="both"/>
        <w:rPr>
          <w:sz w:val="24"/>
        </w:rPr>
      </w:pPr>
      <w:r>
        <w:rPr>
          <w:sz w:val="24"/>
        </w:rPr>
        <w:t>Che</w:t>
      </w:r>
      <w:r w:rsidR="00CE7214">
        <w:rPr>
          <w:sz w:val="24"/>
        </w:rPr>
        <w:t>,</w:t>
      </w:r>
      <w:r>
        <w:rPr>
          <w:sz w:val="24"/>
        </w:rPr>
        <w:t xml:space="preserve"> described as ‘the most complete human being of our age’</w:t>
      </w:r>
      <w:r w:rsidR="00CE7214">
        <w:rPr>
          <w:rStyle w:val="FootnoteReference"/>
          <w:sz w:val="24"/>
        </w:rPr>
        <w:footnoteReference w:id="32"/>
      </w:r>
      <w:r>
        <w:rPr>
          <w:sz w:val="24"/>
        </w:rPr>
        <w:t xml:space="preserve"> by Jean-Paul Sartre</w:t>
      </w:r>
      <w:r w:rsidR="00CE7214">
        <w:rPr>
          <w:sz w:val="24"/>
        </w:rPr>
        <w:t xml:space="preserve">, was killed in the village of La Higuera, in Bolivia, in 1967. </w:t>
      </w:r>
      <w:r w:rsidR="00967DF0">
        <w:rPr>
          <w:sz w:val="24"/>
        </w:rPr>
        <w:t xml:space="preserve">When trying to understand Che’s subsequent legacy, it can sometimes be difficult to see where Ernesto Guevara ends and where the myth of Che begins. </w:t>
      </w:r>
      <w:r w:rsidR="0096364F">
        <w:rPr>
          <w:sz w:val="24"/>
        </w:rPr>
        <w:t xml:space="preserve">Guevara’s importance as a revolutionary and military theorist is limited, therefore, it is </w:t>
      </w:r>
      <w:r w:rsidR="00967DF0">
        <w:rPr>
          <w:sz w:val="24"/>
        </w:rPr>
        <w:t xml:space="preserve">clear that Guevara’s legacy has little to do with his life as a revolutionary, which ended in a failed guerrilla movement in Bolivia, and more to do with what </w:t>
      </w:r>
      <w:r w:rsidR="0096364F">
        <w:rPr>
          <w:sz w:val="24"/>
        </w:rPr>
        <w:t>his image</w:t>
      </w:r>
      <w:r w:rsidR="00967DF0">
        <w:rPr>
          <w:sz w:val="24"/>
        </w:rPr>
        <w:t xml:space="preserve"> represents. Those that wear his t-shirts, or invoke his face in protests are not interested in his role at La Cabaña military base, or his </w:t>
      </w:r>
      <w:proofErr w:type="spellStart"/>
      <w:r w:rsidR="00967DF0">
        <w:rPr>
          <w:i/>
          <w:sz w:val="24"/>
        </w:rPr>
        <w:t>foquismo</w:t>
      </w:r>
      <w:proofErr w:type="spellEnd"/>
      <w:r w:rsidR="00967DF0">
        <w:rPr>
          <w:i/>
          <w:sz w:val="24"/>
        </w:rPr>
        <w:t xml:space="preserve"> </w:t>
      </w:r>
      <w:r w:rsidR="00967DF0">
        <w:rPr>
          <w:sz w:val="24"/>
        </w:rPr>
        <w:t xml:space="preserve">based military strategies. They are more interested, rather, in </w:t>
      </w:r>
      <w:r w:rsidR="00F43A1E">
        <w:rPr>
          <w:sz w:val="24"/>
        </w:rPr>
        <w:t>the feelings that he invokes.</w:t>
      </w:r>
      <w:r w:rsidR="0096364F">
        <w:rPr>
          <w:sz w:val="24"/>
        </w:rPr>
        <w:t xml:space="preserve"> </w:t>
      </w:r>
      <w:r w:rsidR="00BA39D9">
        <w:rPr>
          <w:sz w:val="24"/>
        </w:rPr>
        <w:t xml:space="preserve">As Maria-Carolina </w:t>
      </w:r>
      <w:proofErr w:type="spellStart"/>
      <w:r w:rsidR="00BA39D9">
        <w:rPr>
          <w:sz w:val="24"/>
        </w:rPr>
        <w:t>Cambre</w:t>
      </w:r>
      <w:proofErr w:type="spellEnd"/>
      <w:r w:rsidR="00BA39D9">
        <w:rPr>
          <w:sz w:val="24"/>
        </w:rPr>
        <w:t xml:space="preserve"> explains, Che’s image is a way of ‘n</w:t>
      </w:r>
      <w:r w:rsidR="00BA39D9" w:rsidRPr="00F43A1E">
        <w:rPr>
          <w:sz w:val="24"/>
        </w:rPr>
        <w:t>oting</w:t>
      </w:r>
      <w:r w:rsidR="00BA39D9">
        <w:rPr>
          <w:sz w:val="24"/>
        </w:rPr>
        <w:t xml:space="preserve"> </w:t>
      </w:r>
      <w:r w:rsidR="00BA39D9" w:rsidRPr="00F43A1E">
        <w:rPr>
          <w:sz w:val="24"/>
        </w:rPr>
        <w:t>the intolerable state of the world, the need to change it,</w:t>
      </w:r>
      <w:r w:rsidR="00BA39D9">
        <w:rPr>
          <w:sz w:val="24"/>
        </w:rPr>
        <w:t xml:space="preserve"> </w:t>
      </w:r>
      <w:r w:rsidR="00BA39D9" w:rsidRPr="00F43A1E">
        <w:rPr>
          <w:sz w:val="24"/>
        </w:rPr>
        <w:t>and the commitment to participate</w:t>
      </w:r>
      <w:r w:rsidR="00BA39D9">
        <w:rPr>
          <w:sz w:val="24"/>
        </w:rPr>
        <w:t xml:space="preserve"> </w:t>
      </w:r>
      <w:r w:rsidR="00BA39D9" w:rsidRPr="00F43A1E">
        <w:rPr>
          <w:sz w:val="24"/>
        </w:rPr>
        <w:t>in that change</w:t>
      </w:r>
      <w:r w:rsidR="00BA39D9">
        <w:rPr>
          <w:sz w:val="24"/>
        </w:rPr>
        <w:t xml:space="preserve">’. </w:t>
      </w:r>
      <w:r w:rsidR="00F43A1E">
        <w:rPr>
          <w:sz w:val="24"/>
        </w:rPr>
        <w:t xml:space="preserve">More importantly, the material consumption of Che’s image is able to coexist with his importance as a political symbol. Wearing a t-shirt with Che’s face continues to be a political statement, </w:t>
      </w:r>
      <w:r w:rsidR="00BA39D9">
        <w:rPr>
          <w:sz w:val="24"/>
        </w:rPr>
        <w:t>and, consequently, it does not make sense to regard Che</w:t>
      </w:r>
      <w:r w:rsidR="00F43A1E">
        <w:rPr>
          <w:sz w:val="24"/>
        </w:rPr>
        <w:t xml:space="preserve"> Guevara </w:t>
      </w:r>
      <w:r w:rsidR="00BA39D9">
        <w:rPr>
          <w:sz w:val="24"/>
        </w:rPr>
        <w:t>as</w:t>
      </w:r>
      <w:r w:rsidR="00F43A1E">
        <w:rPr>
          <w:sz w:val="24"/>
        </w:rPr>
        <w:t xml:space="preserve"> a depoliticised face of consumerist culture.</w:t>
      </w:r>
      <w:r w:rsidR="00BA39D9">
        <w:rPr>
          <w:sz w:val="24"/>
        </w:rPr>
        <w:t xml:space="preserve"> </w:t>
      </w:r>
      <w:r w:rsidR="00F43A1E">
        <w:rPr>
          <w:sz w:val="24"/>
        </w:rPr>
        <w:t xml:space="preserve"> </w:t>
      </w:r>
    </w:p>
    <w:p w14:paraId="2D978FCE" w14:textId="2A74A04A" w:rsidR="005F3AE8" w:rsidRDefault="005F3AE8" w:rsidP="00081291">
      <w:pPr>
        <w:spacing w:line="360" w:lineRule="auto"/>
        <w:ind w:left="360"/>
        <w:jc w:val="both"/>
        <w:rPr>
          <w:sz w:val="24"/>
        </w:rPr>
      </w:pPr>
    </w:p>
    <w:p w14:paraId="5735F12D" w14:textId="4B723153" w:rsidR="005F3AE8" w:rsidRDefault="005F3AE8" w:rsidP="00081291">
      <w:pPr>
        <w:spacing w:line="360" w:lineRule="auto"/>
        <w:ind w:left="360"/>
        <w:jc w:val="both"/>
        <w:rPr>
          <w:sz w:val="24"/>
        </w:rPr>
      </w:pPr>
    </w:p>
    <w:p w14:paraId="76DB1F28" w14:textId="4F4731D9" w:rsidR="005F3AE8" w:rsidRDefault="005F3AE8" w:rsidP="00081291">
      <w:pPr>
        <w:spacing w:line="360" w:lineRule="auto"/>
        <w:ind w:left="360"/>
        <w:jc w:val="both"/>
        <w:rPr>
          <w:sz w:val="24"/>
        </w:rPr>
      </w:pPr>
    </w:p>
    <w:p w14:paraId="79503675" w14:textId="15462489" w:rsidR="005F3AE8" w:rsidRDefault="005F3AE8" w:rsidP="00081291">
      <w:pPr>
        <w:spacing w:line="360" w:lineRule="auto"/>
        <w:ind w:left="360"/>
        <w:jc w:val="both"/>
        <w:rPr>
          <w:sz w:val="24"/>
        </w:rPr>
      </w:pPr>
    </w:p>
    <w:p w14:paraId="3EF46354" w14:textId="409352E6" w:rsidR="005F3AE8" w:rsidRDefault="005F3AE8" w:rsidP="00081291">
      <w:pPr>
        <w:spacing w:line="360" w:lineRule="auto"/>
        <w:ind w:left="360"/>
        <w:jc w:val="both"/>
        <w:rPr>
          <w:sz w:val="24"/>
        </w:rPr>
      </w:pPr>
    </w:p>
    <w:p w14:paraId="6EE02309" w14:textId="48CF6432" w:rsidR="005F3AE8" w:rsidRDefault="005F3AE8" w:rsidP="00081291">
      <w:pPr>
        <w:spacing w:line="360" w:lineRule="auto"/>
        <w:ind w:left="360"/>
        <w:jc w:val="both"/>
        <w:rPr>
          <w:sz w:val="24"/>
        </w:rPr>
      </w:pPr>
    </w:p>
    <w:p w14:paraId="5743B1C5" w14:textId="77777777" w:rsidR="006A38F3" w:rsidRDefault="006A38F3" w:rsidP="00081291">
      <w:pPr>
        <w:spacing w:line="360" w:lineRule="auto"/>
        <w:ind w:left="360"/>
        <w:jc w:val="both"/>
        <w:rPr>
          <w:sz w:val="24"/>
        </w:rPr>
      </w:pPr>
    </w:p>
    <w:p w14:paraId="316CD106" w14:textId="369BA142" w:rsidR="005F3AE8" w:rsidRDefault="005F3AE8" w:rsidP="00081291">
      <w:pPr>
        <w:spacing w:line="360" w:lineRule="auto"/>
        <w:ind w:left="360"/>
        <w:jc w:val="both"/>
        <w:rPr>
          <w:sz w:val="24"/>
        </w:rPr>
      </w:pPr>
    </w:p>
    <w:p w14:paraId="72EF584A" w14:textId="7317DBB3" w:rsidR="00C77B97" w:rsidRDefault="00C77B97" w:rsidP="006A38F3">
      <w:pPr>
        <w:pStyle w:val="Title"/>
        <w:jc w:val="both"/>
      </w:pPr>
      <w:r>
        <w:lastRenderedPageBreak/>
        <w:t>Bibliography</w:t>
      </w:r>
    </w:p>
    <w:p w14:paraId="75546A3E" w14:textId="77777777" w:rsidR="00C77B97" w:rsidRPr="00C77B97" w:rsidRDefault="00C77B97" w:rsidP="006A38F3">
      <w:pPr>
        <w:jc w:val="both"/>
      </w:pPr>
    </w:p>
    <w:p w14:paraId="56D28E17" w14:textId="77777777" w:rsidR="006A38F3" w:rsidRPr="002C5E61" w:rsidRDefault="006A38F3" w:rsidP="006A38F3">
      <w:pPr>
        <w:jc w:val="both"/>
        <w:rPr>
          <w:sz w:val="24"/>
          <w:szCs w:val="24"/>
        </w:rPr>
      </w:pPr>
      <w:proofErr w:type="spellStart"/>
      <w:r w:rsidRPr="002C5E61">
        <w:rPr>
          <w:sz w:val="24"/>
          <w:szCs w:val="24"/>
        </w:rPr>
        <w:t>Cambre</w:t>
      </w:r>
      <w:proofErr w:type="spellEnd"/>
      <w:r w:rsidRPr="002C5E61">
        <w:rPr>
          <w:sz w:val="24"/>
          <w:szCs w:val="24"/>
        </w:rPr>
        <w:t xml:space="preserve">, Maria-Carolina ‘Stealing or Steeling the Image? The Failed Branding of the Guerrillero </w:t>
      </w:r>
      <w:proofErr w:type="spellStart"/>
      <w:r w:rsidRPr="002C5E61">
        <w:rPr>
          <w:sz w:val="24"/>
          <w:szCs w:val="24"/>
        </w:rPr>
        <w:t>Heroico</w:t>
      </w:r>
      <w:proofErr w:type="spellEnd"/>
      <w:r w:rsidRPr="002C5E61">
        <w:rPr>
          <w:sz w:val="24"/>
          <w:szCs w:val="24"/>
        </w:rPr>
        <w:t xml:space="preserve"> image of Che Guevara’</w:t>
      </w:r>
      <w:r w:rsidRPr="002C5E61">
        <w:rPr>
          <w:i/>
          <w:sz w:val="24"/>
          <w:szCs w:val="24"/>
        </w:rPr>
        <w:t>, Imaginations: Journal of Cross-Cultural Media Studies</w:t>
      </w:r>
      <w:r w:rsidRPr="002C5E61">
        <w:rPr>
          <w:sz w:val="24"/>
          <w:szCs w:val="24"/>
        </w:rPr>
        <w:t>, 3 (2012), 72-73. &lt;</w:t>
      </w:r>
      <w:hyperlink r:id="rId9" w:history="1">
        <w:r w:rsidRPr="002C5E61">
          <w:rPr>
            <w:rStyle w:val="Hyperlink"/>
            <w:sz w:val="24"/>
            <w:szCs w:val="24"/>
          </w:rPr>
          <w:t>http://dx.doi.org/10.17742/IMAGE.stealimage.3-1.8</w:t>
        </w:r>
      </w:hyperlink>
      <w:r w:rsidRPr="002C5E61">
        <w:rPr>
          <w:sz w:val="24"/>
          <w:szCs w:val="24"/>
        </w:rPr>
        <w:t>&gt; [Accessed 16 April 2019].</w:t>
      </w:r>
    </w:p>
    <w:p w14:paraId="66A1E2F1" w14:textId="77777777" w:rsidR="006A38F3" w:rsidRPr="002C5E61" w:rsidRDefault="006A38F3" w:rsidP="006A38F3">
      <w:pPr>
        <w:jc w:val="both"/>
        <w:rPr>
          <w:sz w:val="24"/>
          <w:szCs w:val="24"/>
        </w:rPr>
      </w:pPr>
      <w:proofErr w:type="spellStart"/>
      <w:r w:rsidRPr="002C5E61">
        <w:rPr>
          <w:sz w:val="24"/>
          <w:szCs w:val="24"/>
        </w:rPr>
        <w:t>Caspari</w:t>
      </w:r>
      <w:proofErr w:type="spellEnd"/>
      <w:r w:rsidRPr="002C5E61">
        <w:rPr>
          <w:sz w:val="24"/>
          <w:szCs w:val="24"/>
        </w:rPr>
        <w:t xml:space="preserve">, Sarah. ‘Global Perception of Che Guevara’, </w:t>
      </w:r>
      <w:r w:rsidRPr="002C5E61">
        <w:rPr>
          <w:i/>
          <w:sz w:val="24"/>
          <w:szCs w:val="24"/>
        </w:rPr>
        <w:t xml:space="preserve">Pulitzer </w:t>
      </w:r>
      <w:proofErr w:type="spellStart"/>
      <w:r w:rsidRPr="002C5E61">
        <w:rPr>
          <w:i/>
          <w:sz w:val="24"/>
          <w:szCs w:val="24"/>
        </w:rPr>
        <w:t>Center</w:t>
      </w:r>
      <w:proofErr w:type="spellEnd"/>
      <w:r w:rsidRPr="002C5E61">
        <w:rPr>
          <w:sz w:val="24"/>
          <w:szCs w:val="24"/>
        </w:rPr>
        <w:t>, February 22, 2013, &lt;</w:t>
      </w:r>
      <w:hyperlink r:id="rId10" w:history="1">
        <w:r w:rsidRPr="002C5E61">
          <w:rPr>
            <w:rStyle w:val="Hyperlink"/>
            <w:sz w:val="24"/>
            <w:szCs w:val="24"/>
          </w:rPr>
          <w:t>https://pulitzercenter.org/education/global-perception-che-guevara</w:t>
        </w:r>
      </w:hyperlink>
      <w:r w:rsidRPr="002C5E61">
        <w:rPr>
          <w:sz w:val="24"/>
          <w:szCs w:val="24"/>
        </w:rPr>
        <w:t>&gt; [Accessed 6 April 2019]</w:t>
      </w:r>
      <w:r>
        <w:rPr>
          <w:sz w:val="24"/>
          <w:szCs w:val="24"/>
        </w:rPr>
        <w:t>.</w:t>
      </w:r>
    </w:p>
    <w:p w14:paraId="6B8C288A" w14:textId="77777777" w:rsidR="006A38F3" w:rsidRPr="002C5E61" w:rsidRDefault="006A38F3" w:rsidP="006A38F3">
      <w:pPr>
        <w:jc w:val="both"/>
        <w:rPr>
          <w:sz w:val="24"/>
          <w:szCs w:val="24"/>
        </w:rPr>
      </w:pPr>
      <w:r w:rsidRPr="002C5E61">
        <w:rPr>
          <w:sz w:val="24"/>
          <w:szCs w:val="24"/>
        </w:rPr>
        <w:t xml:space="preserve">Cruikshank, Stephen A. ‘Fifty Shades of Che’, </w:t>
      </w:r>
      <w:proofErr w:type="spellStart"/>
      <w:r w:rsidRPr="002C5E61">
        <w:rPr>
          <w:i/>
          <w:sz w:val="24"/>
          <w:szCs w:val="24"/>
        </w:rPr>
        <w:t>TranscUlturAl</w:t>
      </w:r>
      <w:proofErr w:type="spellEnd"/>
      <w:r w:rsidRPr="002C5E61">
        <w:rPr>
          <w:sz w:val="24"/>
          <w:szCs w:val="24"/>
        </w:rPr>
        <w:t>, 8 (2016), 149. &lt;</w:t>
      </w:r>
      <w:hyperlink r:id="rId11" w:history="1">
        <w:r w:rsidRPr="002C5E61">
          <w:rPr>
            <w:rStyle w:val="Hyperlink"/>
            <w:sz w:val="24"/>
            <w:szCs w:val="24"/>
          </w:rPr>
          <w:t>https://doaj.org/article/81b7846389ba45bea2c7c1aa61dd146d</w:t>
        </w:r>
      </w:hyperlink>
      <w:r w:rsidRPr="002C5E61">
        <w:rPr>
          <w:sz w:val="24"/>
          <w:szCs w:val="24"/>
        </w:rPr>
        <w:t>&gt; [Accessed 16 April 2019].</w:t>
      </w:r>
    </w:p>
    <w:p w14:paraId="7AFC3309" w14:textId="77777777" w:rsidR="006A38F3" w:rsidRPr="002C5E61" w:rsidRDefault="006A38F3" w:rsidP="006A38F3">
      <w:pPr>
        <w:jc w:val="both"/>
        <w:rPr>
          <w:sz w:val="24"/>
          <w:szCs w:val="24"/>
        </w:rPr>
      </w:pPr>
      <w:proofErr w:type="spellStart"/>
      <w:r w:rsidRPr="002C5E61">
        <w:rPr>
          <w:sz w:val="24"/>
          <w:szCs w:val="24"/>
        </w:rPr>
        <w:t>Drinot</w:t>
      </w:r>
      <w:proofErr w:type="spellEnd"/>
      <w:r w:rsidRPr="002C5E61">
        <w:rPr>
          <w:sz w:val="24"/>
          <w:szCs w:val="24"/>
        </w:rPr>
        <w:t xml:space="preserve">, Paulo. </w:t>
      </w:r>
      <w:r w:rsidRPr="002C5E61">
        <w:rPr>
          <w:i/>
          <w:sz w:val="24"/>
          <w:szCs w:val="24"/>
        </w:rPr>
        <w:t>Che’s Travels: The Making of a Revolutionary in 1950s Latin America</w:t>
      </w:r>
      <w:r w:rsidRPr="002C5E61">
        <w:rPr>
          <w:sz w:val="24"/>
          <w:szCs w:val="24"/>
        </w:rPr>
        <w:t xml:space="preserve"> (Durham and London: Duke University Press, 2010), p. 81.</w:t>
      </w:r>
    </w:p>
    <w:p w14:paraId="383ED8AE" w14:textId="77777777" w:rsidR="006A38F3" w:rsidRPr="002C5E61" w:rsidRDefault="006A38F3" w:rsidP="006A38F3">
      <w:pPr>
        <w:jc w:val="both"/>
        <w:rPr>
          <w:sz w:val="24"/>
          <w:szCs w:val="24"/>
        </w:rPr>
      </w:pPr>
      <w:r w:rsidRPr="002C5E61">
        <w:rPr>
          <w:sz w:val="24"/>
          <w:szCs w:val="24"/>
        </w:rPr>
        <w:t>Gonzalez, Mike</w:t>
      </w:r>
      <w:r w:rsidRPr="002C5E61">
        <w:rPr>
          <w:i/>
          <w:sz w:val="24"/>
          <w:szCs w:val="24"/>
        </w:rPr>
        <w:t>. Che Guevara and the Cuban Revolution</w:t>
      </w:r>
      <w:r w:rsidRPr="002C5E61">
        <w:rPr>
          <w:sz w:val="24"/>
          <w:szCs w:val="24"/>
        </w:rPr>
        <w:t xml:space="preserve"> (London, Sydney: Bookmarks, 2004), p. 3.</w:t>
      </w:r>
    </w:p>
    <w:p w14:paraId="5E0B6127" w14:textId="77777777" w:rsidR="006A38F3" w:rsidRPr="002C5E61" w:rsidRDefault="006A38F3" w:rsidP="006A38F3">
      <w:pPr>
        <w:jc w:val="both"/>
        <w:rPr>
          <w:sz w:val="24"/>
          <w:szCs w:val="24"/>
        </w:rPr>
      </w:pPr>
      <w:r w:rsidRPr="002C5E61">
        <w:rPr>
          <w:sz w:val="24"/>
          <w:szCs w:val="24"/>
        </w:rPr>
        <w:t xml:space="preserve">Harris, Richard. ‘Reflections in Che Guevara’s legacy’, </w:t>
      </w:r>
      <w:r w:rsidRPr="002C5E61">
        <w:rPr>
          <w:i/>
          <w:sz w:val="24"/>
          <w:szCs w:val="24"/>
        </w:rPr>
        <w:t>Latin American Perspectives</w:t>
      </w:r>
      <w:r w:rsidRPr="002C5E61">
        <w:rPr>
          <w:sz w:val="24"/>
          <w:szCs w:val="24"/>
        </w:rPr>
        <w:t>, 25 (1998), 29. &lt;</w:t>
      </w:r>
      <w:hyperlink r:id="rId12" w:history="1">
        <w:r w:rsidRPr="002C5E61">
          <w:rPr>
            <w:rStyle w:val="Hyperlink"/>
            <w:sz w:val="24"/>
            <w:szCs w:val="24"/>
          </w:rPr>
          <w:t>https://www.jstor.org/stable/2633996</w:t>
        </w:r>
      </w:hyperlink>
      <w:r w:rsidRPr="002C5E61">
        <w:rPr>
          <w:sz w:val="24"/>
          <w:szCs w:val="24"/>
        </w:rPr>
        <w:t>&gt; [Accessed 15 April 2019].</w:t>
      </w:r>
    </w:p>
    <w:p w14:paraId="759AFC1E" w14:textId="77777777" w:rsidR="006A38F3" w:rsidRPr="002C5E61" w:rsidRDefault="006A38F3" w:rsidP="006A38F3">
      <w:pPr>
        <w:jc w:val="both"/>
        <w:rPr>
          <w:sz w:val="24"/>
          <w:szCs w:val="24"/>
        </w:rPr>
      </w:pPr>
      <w:r w:rsidRPr="002C5E61">
        <w:rPr>
          <w:sz w:val="24"/>
          <w:szCs w:val="24"/>
        </w:rPr>
        <w:t xml:space="preserve">Harris, Richard. </w:t>
      </w:r>
      <w:r w:rsidRPr="002C5E61">
        <w:rPr>
          <w:i/>
          <w:sz w:val="24"/>
          <w:szCs w:val="24"/>
        </w:rPr>
        <w:t>Death of a Revolutionary: Che Guevara’s Last Mission</w:t>
      </w:r>
      <w:r w:rsidRPr="002C5E61">
        <w:rPr>
          <w:sz w:val="24"/>
          <w:szCs w:val="24"/>
        </w:rPr>
        <w:t xml:space="preserve"> (New York: Collier Books, 1971), p. 20.</w:t>
      </w:r>
    </w:p>
    <w:p w14:paraId="55C6FAC4" w14:textId="77777777" w:rsidR="006A38F3" w:rsidRPr="002C5E61" w:rsidRDefault="006A38F3" w:rsidP="006A38F3">
      <w:pPr>
        <w:jc w:val="both"/>
        <w:rPr>
          <w:sz w:val="24"/>
          <w:szCs w:val="24"/>
        </w:rPr>
      </w:pPr>
      <w:r w:rsidRPr="002C5E61">
        <w:rPr>
          <w:sz w:val="24"/>
          <w:szCs w:val="24"/>
        </w:rPr>
        <w:t xml:space="preserve">Hollander, Paul. ‘Castro, Che Guevara, and Their Western Admirers,’ in </w:t>
      </w:r>
      <w:r w:rsidRPr="002C5E61">
        <w:rPr>
          <w:i/>
          <w:sz w:val="24"/>
          <w:szCs w:val="24"/>
        </w:rPr>
        <w:t>From Benito Mussolini to Hugo Chavez: Intellectuals and a Century of Political Hero Worship</w:t>
      </w:r>
      <w:r w:rsidRPr="002C5E61">
        <w:rPr>
          <w:sz w:val="24"/>
          <w:szCs w:val="24"/>
        </w:rPr>
        <w:t xml:space="preserve"> (Cambridge: Cambridge University Press, 2017), p 238. Cambridge e-book.</w:t>
      </w:r>
    </w:p>
    <w:p w14:paraId="4D8F1262" w14:textId="77777777" w:rsidR="006A38F3" w:rsidRDefault="006A38F3" w:rsidP="006A38F3">
      <w:pPr>
        <w:jc w:val="both"/>
        <w:rPr>
          <w:sz w:val="24"/>
          <w:szCs w:val="24"/>
        </w:rPr>
      </w:pPr>
      <w:r w:rsidRPr="006A38F3">
        <w:rPr>
          <w:sz w:val="24"/>
          <w:szCs w:val="24"/>
        </w:rPr>
        <w:t xml:space="preserve">Jean-Paul Sartre in Jonathan </w:t>
      </w:r>
      <w:proofErr w:type="spellStart"/>
      <w:r w:rsidRPr="006A38F3">
        <w:rPr>
          <w:sz w:val="24"/>
          <w:szCs w:val="24"/>
        </w:rPr>
        <w:t>Glancey</w:t>
      </w:r>
      <w:proofErr w:type="spellEnd"/>
      <w:r w:rsidRPr="006A38F3">
        <w:rPr>
          <w:sz w:val="24"/>
          <w:szCs w:val="24"/>
        </w:rPr>
        <w:t xml:space="preserve">, ‘Che: the myth on your T-shirt: Twenty-five years after his death, Che Guevara proves that charisma can lead to quixotic deeds as well as to evil ones’, </w:t>
      </w:r>
      <w:r w:rsidRPr="006A38F3">
        <w:rPr>
          <w:i/>
          <w:sz w:val="24"/>
          <w:szCs w:val="24"/>
        </w:rPr>
        <w:t>The Independent</w:t>
      </w:r>
      <w:r w:rsidRPr="006A38F3">
        <w:rPr>
          <w:sz w:val="24"/>
          <w:szCs w:val="24"/>
        </w:rPr>
        <w:t>, 9 October 1992, &lt;</w:t>
      </w:r>
      <w:hyperlink r:id="rId13" w:history="1">
        <w:r w:rsidRPr="005D0335">
          <w:rPr>
            <w:rStyle w:val="Hyperlink"/>
            <w:sz w:val="24"/>
            <w:szCs w:val="24"/>
          </w:rPr>
          <w:t>https://www.independent.co.uk/voices/che-the-myth-on-your-t-shirt-twenty-five-years-after-his-death-che-guevara-proves-that-charisma-can-1556349.html</w:t>
        </w:r>
      </w:hyperlink>
      <w:r w:rsidRPr="006A38F3">
        <w:rPr>
          <w:sz w:val="24"/>
          <w:szCs w:val="24"/>
        </w:rPr>
        <w:t>&gt; [Accessed 1 May 2019].</w:t>
      </w:r>
    </w:p>
    <w:p w14:paraId="04C129FF" w14:textId="77777777" w:rsidR="006A38F3" w:rsidRPr="002C5E61" w:rsidRDefault="006A38F3" w:rsidP="006A38F3">
      <w:pPr>
        <w:jc w:val="both"/>
        <w:rPr>
          <w:sz w:val="24"/>
          <w:szCs w:val="24"/>
        </w:rPr>
      </w:pPr>
      <w:proofErr w:type="spellStart"/>
      <w:r w:rsidRPr="002C5E61">
        <w:rPr>
          <w:sz w:val="24"/>
          <w:szCs w:val="24"/>
        </w:rPr>
        <w:t>Kunzle</w:t>
      </w:r>
      <w:proofErr w:type="spellEnd"/>
      <w:r w:rsidRPr="002C5E61">
        <w:rPr>
          <w:sz w:val="24"/>
          <w:szCs w:val="24"/>
        </w:rPr>
        <w:t>, David. ‘</w:t>
      </w:r>
      <w:proofErr w:type="spellStart"/>
      <w:r w:rsidRPr="002C5E61">
        <w:rPr>
          <w:sz w:val="24"/>
          <w:szCs w:val="24"/>
        </w:rPr>
        <w:t>Chesucristo</w:t>
      </w:r>
      <w:proofErr w:type="spellEnd"/>
      <w:r w:rsidRPr="002C5E61">
        <w:rPr>
          <w:sz w:val="24"/>
          <w:szCs w:val="24"/>
        </w:rPr>
        <w:t xml:space="preserve">: Fusions, Myths, and Realities’, </w:t>
      </w:r>
      <w:r w:rsidRPr="002C5E61">
        <w:rPr>
          <w:i/>
          <w:sz w:val="24"/>
          <w:szCs w:val="24"/>
        </w:rPr>
        <w:t>Latin American Perspectives</w:t>
      </w:r>
      <w:r w:rsidRPr="002C5E61">
        <w:rPr>
          <w:sz w:val="24"/>
          <w:szCs w:val="24"/>
        </w:rPr>
        <w:t>, 35 (2007), 99. &lt;</w:t>
      </w:r>
      <w:hyperlink r:id="rId14" w:history="1">
        <w:r w:rsidRPr="002C5E61">
          <w:rPr>
            <w:rStyle w:val="Hyperlink"/>
            <w:sz w:val="24"/>
            <w:szCs w:val="24"/>
          </w:rPr>
          <w:t>https://www.jstor.org/stable/27648090</w:t>
        </w:r>
      </w:hyperlink>
      <w:r w:rsidRPr="002C5E61">
        <w:rPr>
          <w:sz w:val="24"/>
          <w:szCs w:val="24"/>
        </w:rPr>
        <w:t xml:space="preserve">&gt; [Accessed 5 April 2019]. </w:t>
      </w:r>
    </w:p>
    <w:p w14:paraId="0174E0CD" w14:textId="77777777" w:rsidR="006A38F3" w:rsidRPr="002C5E61" w:rsidRDefault="006A38F3" w:rsidP="006A38F3">
      <w:pPr>
        <w:jc w:val="both"/>
        <w:rPr>
          <w:sz w:val="24"/>
          <w:szCs w:val="24"/>
        </w:rPr>
      </w:pPr>
      <w:r w:rsidRPr="002C5E61">
        <w:rPr>
          <w:sz w:val="24"/>
          <w:szCs w:val="24"/>
        </w:rPr>
        <w:t xml:space="preserve">Larson, Jeff A. &amp; </w:t>
      </w:r>
      <w:proofErr w:type="spellStart"/>
      <w:r w:rsidRPr="002C5E61">
        <w:rPr>
          <w:sz w:val="24"/>
          <w:szCs w:val="24"/>
        </w:rPr>
        <w:t>Lizardo</w:t>
      </w:r>
      <w:proofErr w:type="spellEnd"/>
      <w:r w:rsidRPr="002C5E61">
        <w:rPr>
          <w:sz w:val="24"/>
          <w:szCs w:val="24"/>
        </w:rPr>
        <w:t xml:space="preserve">, Omar. ‘Generations, Identities, and the Collective Memory of Che Guevara’, </w:t>
      </w:r>
      <w:r w:rsidRPr="002C5E61">
        <w:rPr>
          <w:i/>
          <w:sz w:val="24"/>
          <w:szCs w:val="24"/>
        </w:rPr>
        <w:t>Sociological Forums</w:t>
      </w:r>
      <w:r w:rsidRPr="002C5E61">
        <w:rPr>
          <w:sz w:val="24"/>
          <w:szCs w:val="24"/>
        </w:rPr>
        <w:t>, 22 (2007). &lt;</w:t>
      </w:r>
      <w:hyperlink r:id="rId15" w:history="1">
        <w:r w:rsidRPr="002C5E61">
          <w:rPr>
            <w:rStyle w:val="Hyperlink"/>
            <w:sz w:val="24"/>
            <w:szCs w:val="24"/>
          </w:rPr>
          <w:t>https://www.jstor.org/stable/20110227</w:t>
        </w:r>
      </w:hyperlink>
      <w:r w:rsidRPr="002C5E61">
        <w:rPr>
          <w:sz w:val="24"/>
          <w:szCs w:val="24"/>
        </w:rPr>
        <w:t>&gt; [Accessed 7 April 2019].</w:t>
      </w:r>
    </w:p>
    <w:p w14:paraId="7BE0BEAF" w14:textId="77777777" w:rsidR="006A38F3" w:rsidRPr="002C5E61" w:rsidRDefault="006A38F3" w:rsidP="006A38F3">
      <w:pPr>
        <w:jc w:val="both"/>
        <w:rPr>
          <w:sz w:val="24"/>
          <w:szCs w:val="24"/>
        </w:rPr>
      </w:pPr>
      <w:proofErr w:type="spellStart"/>
      <w:r w:rsidRPr="002C5E61">
        <w:rPr>
          <w:sz w:val="24"/>
          <w:szCs w:val="24"/>
        </w:rPr>
        <w:t>Lorenzano</w:t>
      </w:r>
      <w:proofErr w:type="spellEnd"/>
      <w:r w:rsidRPr="002C5E61">
        <w:rPr>
          <w:sz w:val="24"/>
          <w:szCs w:val="24"/>
        </w:rPr>
        <w:t xml:space="preserve">, Luis. ‘Zapatismo: </w:t>
      </w:r>
      <w:proofErr w:type="spellStart"/>
      <w:r w:rsidRPr="002C5E61">
        <w:rPr>
          <w:sz w:val="24"/>
          <w:szCs w:val="24"/>
        </w:rPr>
        <w:t>Recomposition</w:t>
      </w:r>
      <w:proofErr w:type="spellEnd"/>
      <w:r w:rsidRPr="002C5E61">
        <w:rPr>
          <w:sz w:val="24"/>
          <w:szCs w:val="24"/>
        </w:rPr>
        <w:t xml:space="preserve"> of Labour, Radical Democracy and Revolutionary Project’, in </w:t>
      </w:r>
      <w:r w:rsidRPr="002C5E61">
        <w:rPr>
          <w:i/>
          <w:sz w:val="24"/>
          <w:szCs w:val="24"/>
        </w:rPr>
        <w:t>Zapatista! Reinventing Revolution in Mexico</w:t>
      </w:r>
      <w:r w:rsidRPr="002C5E61">
        <w:rPr>
          <w:sz w:val="24"/>
          <w:szCs w:val="24"/>
        </w:rPr>
        <w:t xml:space="preserve">, ed. by John Holloway &amp; </w:t>
      </w:r>
      <w:proofErr w:type="spellStart"/>
      <w:r w:rsidRPr="002C5E61">
        <w:rPr>
          <w:sz w:val="24"/>
          <w:szCs w:val="24"/>
        </w:rPr>
        <w:t>Eloína</w:t>
      </w:r>
      <w:proofErr w:type="spellEnd"/>
      <w:r w:rsidRPr="002C5E61">
        <w:rPr>
          <w:sz w:val="24"/>
          <w:szCs w:val="24"/>
        </w:rPr>
        <w:t xml:space="preserve"> </w:t>
      </w:r>
      <w:proofErr w:type="spellStart"/>
      <w:r w:rsidRPr="002C5E61">
        <w:rPr>
          <w:sz w:val="24"/>
          <w:szCs w:val="24"/>
        </w:rPr>
        <w:t>Peláez</w:t>
      </w:r>
      <w:proofErr w:type="spellEnd"/>
      <w:r w:rsidRPr="002C5E61">
        <w:rPr>
          <w:sz w:val="24"/>
          <w:szCs w:val="24"/>
        </w:rPr>
        <w:t xml:space="preserve"> (London; Sterling, Va.: Pluto Press, 1998), p. 127. EBSCO e-book.</w:t>
      </w:r>
    </w:p>
    <w:p w14:paraId="780031D7" w14:textId="77777777" w:rsidR="006A38F3" w:rsidRPr="002A087E" w:rsidRDefault="006A38F3" w:rsidP="006A38F3">
      <w:pPr>
        <w:jc w:val="both"/>
        <w:rPr>
          <w:color w:val="0563C1" w:themeColor="hyperlink"/>
          <w:sz w:val="24"/>
          <w:szCs w:val="24"/>
          <w:u w:val="single"/>
        </w:rPr>
      </w:pPr>
      <w:r w:rsidRPr="002C5E61">
        <w:rPr>
          <w:sz w:val="24"/>
          <w:szCs w:val="24"/>
        </w:rPr>
        <w:lastRenderedPageBreak/>
        <w:t xml:space="preserve">McCormick, Gordon H. ‘Ernesto (Che) Guevara: The Last “Heroic” Guerrilla’, </w:t>
      </w:r>
      <w:r w:rsidRPr="002C5E61">
        <w:rPr>
          <w:i/>
          <w:sz w:val="24"/>
          <w:szCs w:val="24"/>
        </w:rPr>
        <w:t>Studies in Conflict &amp; Terrorism</w:t>
      </w:r>
      <w:r w:rsidRPr="002C5E61">
        <w:rPr>
          <w:sz w:val="24"/>
          <w:szCs w:val="24"/>
        </w:rPr>
        <w:t>, 42 (2017)</w:t>
      </w:r>
      <w:r>
        <w:rPr>
          <w:sz w:val="24"/>
          <w:szCs w:val="24"/>
        </w:rPr>
        <w:t>,</w:t>
      </w:r>
      <w:r w:rsidRPr="002C5E61">
        <w:rPr>
          <w:sz w:val="24"/>
          <w:szCs w:val="24"/>
        </w:rPr>
        <w:t xml:space="preserve"> &lt;</w:t>
      </w:r>
      <w:hyperlink r:id="rId16" w:history="1">
        <w:r w:rsidRPr="002C5E61">
          <w:rPr>
            <w:rStyle w:val="Hyperlink"/>
            <w:sz w:val="24"/>
            <w:szCs w:val="24"/>
          </w:rPr>
          <w:t>https://doi.org/10.1080/1057610X.2017.1398319</w:t>
        </w:r>
      </w:hyperlink>
      <w:r>
        <w:rPr>
          <w:sz w:val="24"/>
          <w:szCs w:val="24"/>
        </w:rPr>
        <w:t>&gt;</w:t>
      </w:r>
      <w:r w:rsidRPr="002C5E61">
        <w:rPr>
          <w:sz w:val="24"/>
          <w:szCs w:val="24"/>
        </w:rPr>
        <w:t xml:space="preserve"> [Accessed 16 April 2019].</w:t>
      </w:r>
      <w:r>
        <w:rPr>
          <w:sz w:val="24"/>
          <w:szCs w:val="24"/>
        </w:rPr>
        <w:t xml:space="preserve"> </w:t>
      </w:r>
    </w:p>
    <w:p w14:paraId="3A84EAA2" w14:textId="77777777" w:rsidR="006A38F3" w:rsidRPr="002C5E61" w:rsidRDefault="006A38F3" w:rsidP="006A38F3">
      <w:pPr>
        <w:jc w:val="both"/>
        <w:rPr>
          <w:sz w:val="24"/>
          <w:szCs w:val="24"/>
        </w:rPr>
      </w:pPr>
      <w:proofErr w:type="spellStart"/>
      <w:r w:rsidRPr="002C5E61">
        <w:rPr>
          <w:sz w:val="24"/>
          <w:szCs w:val="24"/>
        </w:rPr>
        <w:t>Mentinis</w:t>
      </w:r>
      <w:proofErr w:type="spellEnd"/>
      <w:r w:rsidRPr="002C5E61">
        <w:rPr>
          <w:sz w:val="24"/>
          <w:szCs w:val="24"/>
        </w:rPr>
        <w:t xml:space="preserve">, </w:t>
      </w:r>
      <w:proofErr w:type="spellStart"/>
      <w:r w:rsidRPr="002C5E61">
        <w:rPr>
          <w:sz w:val="24"/>
          <w:szCs w:val="24"/>
        </w:rPr>
        <w:t>Mihalis</w:t>
      </w:r>
      <w:proofErr w:type="spellEnd"/>
      <w:r w:rsidRPr="002C5E61">
        <w:rPr>
          <w:sz w:val="24"/>
          <w:szCs w:val="24"/>
        </w:rPr>
        <w:t xml:space="preserve">. </w:t>
      </w:r>
      <w:r w:rsidRPr="002C5E61">
        <w:rPr>
          <w:i/>
          <w:sz w:val="24"/>
          <w:szCs w:val="24"/>
        </w:rPr>
        <w:t>Zapatistas: the Chiapas revolt and what it means for radical politics</w:t>
      </w:r>
      <w:r w:rsidRPr="002C5E61">
        <w:rPr>
          <w:sz w:val="24"/>
          <w:szCs w:val="24"/>
        </w:rPr>
        <w:t xml:space="preserve"> (London: Pluto Press, 2006), p. 8. </w:t>
      </w:r>
      <w:proofErr w:type="spellStart"/>
      <w:r w:rsidRPr="002C5E61">
        <w:rPr>
          <w:sz w:val="24"/>
          <w:szCs w:val="24"/>
        </w:rPr>
        <w:t>Proquest</w:t>
      </w:r>
      <w:proofErr w:type="spellEnd"/>
      <w:r w:rsidRPr="002C5E61">
        <w:rPr>
          <w:sz w:val="24"/>
          <w:szCs w:val="24"/>
        </w:rPr>
        <w:t xml:space="preserve"> e-book.</w:t>
      </w:r>
    </w:p>
    <w:p w14:paraId="182A277D" w14:textId="77777777" w:rsidR="006A38F3" w:rsidRPr="002C5E61" w:rsidRDefault="006A38F3" w:rsidP="006A38F3">
      <w:pPr>
        <w:jc w:val="both"/>
        <w:rPr>
          <w:sz w:val="24"/>
          <w:szCs w:val="24"/>
        </w:rPr>
      </w:pPr>
      <w:r>
        <w:rPr>
          <w:sz w:val="24"/>
          <w:szCs w:val="24"/>
        </w:rPr>
        <w:t>Oppenheimer, Andres</w:t>
      </w:r>
      <w:r w:rsidRPr="002C5E61">
        <w:rPr>
          <w:sz w:val="24"/>
          <w:szCs w:val="24"/>
        </w:rPr>
        <w:t>. ‘</w:t>
      </w:r>
      <w:r>
        <w:rPr>
          <w:sz w:val="24"/>
          <w:szCs w:val="24"/>
        </w:rPr>
        <w:t>Guerrillas in the mist</w:t>
      </w:r>
      <w:r w:rsidRPr="002C5E61">
        <w:rPr>
          <w:sz w:val="24"/>
          <w:szCs w:val="24"/>
        </w:rPr>
        <w:t xml:space="preserve">’ in </w:t>
      </w:r>
      <w:r w:rsidRPr="002C5E61">
        <w:rPr>
          <w:i/>
          <w:sz w:val="24"/>
          <w:szCs w:val="24"/>
        </w:rPr>
        <w:t>The Zapatista Reader</w:t>
      </w:r>
      <w:r w:rsidRPr="002C5E61">
        <w:rPr>
          <w:sz w:val="24"/>
          <w:szCs w:val="24"/>
        </w:rPr>
        <w:t>, ed. by Tom Haden (New York: Thunder's Mouth Press/Nation Books,2002), p. 52.</w:t>
      </w:r>
    </w:p>
    <w:p w14:paraId="2439A9B3" w14:textId="77777777" w:rsidR="006A38F3" w:rsidRPr="002C5E61" w:rsidRDefault="006A38F3" w:rsidP="006A38F3">
      <w:pPr>
        <w:jc w:val="both"/>
        <w:rPr>
          <w:sz w:val="24"/>
          <w:szCs w:val="24"/>
        </w:rPr>
      </w:pPr>
      <w:proofErr w:type="spellStart"/>
      <w:r w:rsidRPr="002C5E61">
        <w:rPr>
          <w:sz w:val="24"/>
          <w:szCs w:val="24"/>
        </w:rPr>
        <w:t>Petras</w:t>
      </w:r>
      <w:proofErr w:type="spellEnd"/>
      <w:r w:rsidRPr="002C5E61">
        <w:rPr>
          <w:sz w:val="24"/>
          <w:szCs w:val="24"/>
        </w:rPr>
        <w:t xml:space="preserve">, James. ‘Che Guevara and Contemporary Revolutionary Movements’, </w:t>
      </w:r>
      <w:r w:rsidRPr="002C5E61">
        <w:rPr>
          <w:i/>
          <w:sz w:val="24"/>
          <w:szCs w:val="24"/>
        </w:rPr>
        <w:t>Latin American Perspectives</w:t>
      </w:r>
      <w:r w:rsidRPr="002C5E61">
        <w:rPr>
          <w:sz w:val="24"/>
          <w:szCs w:val="24"/>
        </w:rPr>
        <w:t>, 25 (1998), 9. &lt;</w:t>
      </w:r>
      <w:hyperlink r:id="rId17" w:history="1">
        <w:r w:rsidRPr="002C5E61">
          <w:rPr>
            <w:rStyle w:val="Hyperlink"/>
            <w:sz w:val="24"/>
            <w:szCs w:val="24"/>
          </w:rPr>
          <w:t>https://www.jstor.org/stable/2633995</w:t>
        </w:r>
      </w:hyperlink>
      <w:r w:rsidRPr="002C5E61">
        <w:rPr>
          <w:sz w:val="24"/>
          <w:szCs w:val="24"/>
        </w:rPr>
        <w:t>&gt; [Accessed 10 April 2019].</w:t>
      </w:r>
    </w:p>
    <w:p w14:paraId="532FEFD9" w14:textId="77777777" w:rsidR="006A38F3" w:rsidRDefault="006A38F3" w:rsidP="006A38F3">
      <w:pPr>
        <w:jc w:val="both"/>
        <w:rPr>
          <w:sz w:val="24"/>
          <w:szCs w:val="24"/>
        </w:rPr>
      </w:pPr>
      <w:r w:rsidRPr="00576F97">
        <w:rPr>
          <w:sz w:val="24"/>
          <w:szCs w:val="24"/>
        </w:rPr>
        <w:t>Rosenberg, Tina</w:t>
      </w:r>
      <w:r>
        <w:rPr>
          <w:sz w:val="24"/>
          <w:szCs w:val="24"/>
        </w:rPr>
        <w:t>.</w:t>
      </w:r>
      <w:r w:rsidRPr="00576F97">
        <w:rPr>
          <w:sz w:val="24"/>
          <w:szCs w:val="24"/>
        </w:rPr>
        <w:t xml:space="preserve"> ‘The World Resurrects Che’, </w:t>
      </w:r>
      <w:r w:rsidRPr="00576F97">
        <w:rPr>
          <w:i/>
          <w:sz w:val="24"/>
          <w:szCs w:val="24"/>
        </w:rPr>
        <w:t>The New York Times</w:t>
      </w:r>
      <w:r w:rsidRPr="00576F97">
        <w:rPr>
          <w:sz w:val="24"/>
          <w:szCs w:val="24"/>
        </w:rPr>
        <w:t>, 20 July 1997, &lt;</w:t>
      </w:r>
      <w:hyperlink r:id="rId18" w:history="1">
        <w:r w:rsidRPr="00220A0C">
          <w:rPr>
            <w:rStyle w:val="Hyperlink"/>
            <w:sz w:val="24"/>
            <w:szCs w:val="24"/>
          </w:rPr>
          <w:t>https://www.nytimes.com/1997/07/20/opinion/the-world-resurrects-che.html</w:t>
        </w:r>
      </w:hyperlink>
      <w:r w:rsidRPr="00576F97">
        <w:rPr>
          <w:sz w:val="24"/>
          <w:szCs w:val="24"/>
        </w:rPr>
        <w:t>&gt; [Accessed 17 April 2019].</w:t>
      </w:r>
    </w:p>
    <w:p w14:paraId="71113E08" w14:textId="77777777" w:rsidR="006A38F3" w:rsidRPr="002C5E61" w:rsidRDefault="006A38F3" w:rsidP="006A38F3">
      <w:pPr>
        <w:jc w:val="both"/>
        <w:rPr>
          <w:sz w:val="24"/>
          <w:szCs w:val="24"/>
        </w:rPr>
      </w:pPr>
      <w:r w:rsidRPr="002C5E61">
        <w:rPr>
          <w:sz w:val="24"/>
          <w:szCs w:val="24"/>
        </w:rPr>
        <w:t xml:space="preserve">Ryan, Henry Butterfield. </w:t>
      </w:r>
      <w:r w:rsidRPr="002C5E61">
        <w:rPr>
          <w:i/>
          <w:sz w:val="24"/>
          <w:szCs w:val="24"/>
        </w:rPr>
        <w:t>Fall of Che Guevara: A Story of Soldiers, Spies, and Diplomats</w:t>
      </w:r>
      <w:r w:rsidRPr="002C5E61">
        <w:rPr>
          <w:sz w:val="24"/>
          <w:szCs w:val="24"/>
        </w:rPr>
        <w:t xml:space="preserve"> (New York: Oxford University Press, 1998), p. 7. </w:t>
      </w:r>
      <w:proofErr w:type="spellStart"/>
      <w:r w:rsidRPr="002C5E61">
        <w:rPr>
          <w:sz w:val="24"/>
          <w:szCs w:val="24"/>
        </w:rPr>
        <w:t>Proquest</w:t>
      </w:r>
      <w:proofErr w:type="spellEnd"/>
      <w:r w:rsidRPr="002C5E61">
        <w:rPr>
          <w:sz w:val="24"/>
          <w:szCs w:val="24"/>
        </w:rPr>
        <w:t xml:space="preserve"> e-book.</w:t>
      </w:r>
    </w:p>
    <w:p w14:paraId="3D85AFD1" w14:textId="77777777" w:rsidR="006A38F3" w:rsidRPr="002C5E61" w:rsidRDefault="006A38F3" w:rsidP="006A38F3">
      <w:pPr>
        <w:jc w:val="both"/>
        <w:rPr>
          <w:sz w:val="24"/>
          <w:szCs w:val="24"/>
        </w:rPr>
      </w:pPr>
      <w:proofErr w:type="spellStart"/>
      <w:r w:rsidRPr="002C5E61">
        <w:rPr>
          <w:sz w:val="24"/>
          <w:szCs w:val="24"/>
        </w:rPr>
        <w:t>Stallabrass</w:t>
      </w:r>
      <w:proofErr w:type="spellEnd"/>
      <w:r w:rsidRPr="002C5E61">
        <w:rPr>
          <w:sz w:val="24"/>
          <w:szCs w:val="24"/>
        </w:rPr>
        <w:t xml:space="preserve">, Julian. ‘The dead, our dead: Murals and banners of the Zapatistas’, </w:t>
      </w:r>
      <w:r w:rsidRPr="002C5E61">
        <w:rPr>
          <w:i/>
          <w:sz w:val="24"/>
          <w:szCs w:val="24"/>
        </w:rPr>
        <w:t>Third Text</w:t>
      </w:r>
      <w:r w:rsidRPr="002C5E61">
        <w:rPr>
          <w:sz w:val="24"/>
          <w:szCs w:val="24"/>
        </w:rPr>
        <w:t>, 11 (1997), 55. &lt;</w:t>
      </w:r>
      <w:hyperlink r:id="rId19" w:history="1">
        <w:r w:rsidRPr="002C5E61">
          <w:rPr>
            <w:rStyle w:val="Hyperlink"/>
            <w:sz w:val="24"/>
            <w:szCs w:val="24"/>
          </w:rPr>
          <w:t>https://0-doi-org.pugwash.lib.warwick.ac.uk/10.1080/09528829708576658</w:t>
        </w:r>
      </w:hyperlink>
      <w:r w:rsidRPr="002C5E61">
        <w:rPr>
          <w:sz w:val="24"/>
          <w:szCs w:val="24"/>
        </w:rPr>
        <w:t>&gt; [Accessed 10 April 2019].</w:t>
      </w:r>
    </w:p>
    <w:p w14:paraId="4CB6C8F4" w14:textId="77777777" w:rsidR="006A38F3" w:rsidRPr="002C5E61" w:rsidRDefault="006A38F3" w:rsidP="006A38F3">
      <w:pPr>
        <w:jc w:val="both"/>
        <w:rPr>
          <w:sz w:val="24"/>
          <w:szCs w:val="24"/>
        </w:rPr>
      </w:pPr>
      <w:proofErr w:type="spellStart"/>
      <w:r w:rsidRPr="002C5E61">
        <w:rPr>
          <w:sz w:val="24"/>
          <w:szCs w:val="24"/>
        </w:rPr>
        <w:t>Taibo</w:t>
      </w:r>
      <w:proofErr w:type="spellEnd"/>
      <w:r w:rsidRPr="002C5E61">
        <w:rPr>
          <w:sz w:val="24"/>
          <w:szCs w:val="24"/>
        </w:rPr>
        <w:t xml:space="preserve"> II, Paco Ignacio</w:t>
      </w:r>
      <w:r w:rsidRPr="002C5E61">
        <w:rPr>
          <w:i/>
          <w:sz w:val="24"/>
          <w:szCs w:val="24"/>
        </w:rPr>
        <w:t>. Guevara, Also Known as Che</w:t>
      </w:r>
      <w:r w:rsidRPr="002C5E61">
        <w:rPr>
          <w:sz w:val="24"/>
          <w:szCs w:val="24"/>
        </w:rPr>
        <w:t xml:space="preserve"> (New York: St. Martin’s, 1997).</w:t>
      </w:r>
    </w:p>
    <w:p w14:paraId="1B48254A" w14:textId="77777777" w:rsidR="006A38F3" w:rsidRDefault="006A38F3" w:rsidP="006A38F3">
      <w:pPr>
        <w:jc w:val="both"/>
        <w:rPr>
          <w:sz w:val="24"/>
          <w:szCs w:val="24"/>
        </w:rPr>
      </w:pPr>
      <w:r w:rsidRPr="003444E7">
        <w:rPr>
          <w:sz w:val="24"/>
          <w:szCs w:val="24"/>
        </w:rPr>
        <w:t xml:space="preserve">Vargas </w:t>
      </w:r>
      <w:proofErr w:type="spellStart"/>
      <w:r w:rsidRPr="003444E7">
        <w:rPr>
          <w:sz w:val="24"/>
          <w:szCs w:val="24"/>
        </w:rPr>
        <w:t>Llosa</w:t>
      </w:r>
      <w:proofErr w:type="spellEnd"/>
      <w:r w:rsidRPr="003444E7">
        <w:rPr>
          <w:sz w:val="24"/>
          <w:szCs w:val="24"/>
        </w:rPr>
        <w:t>, Álvaro</w:t>
      </w:r>
      <w:r>
        <w:rPr>
          <w:sz w:val="24"/>
          <w:szCs w:val="24"/>
        </w:rPr>
        <w:t>.</w:t>
      </w:r>
      <w:r w:rsidRPr="003444E7">
        <w:rPr>
          <w:sz w:val="24"/>
          <w:szCs w:val="24"/>
        </w:rPr>
        <w:t xml:space="preserve"> ‘The Killing Machine: Che Guevara, from Communist Firebrand to Capitalist Brand’, </w:t>
      </w:r>
      <w:r w:rsidRPr="003444E7">
        <w:rPr>
          <w:i/>
          <w:sz w:val="24"/>
          <w:szCs w:val="24"/>
        </w:rPr>
        <w:t>Independent Institute</w:t>
      </w:r>
      <w:r w:rsidRPr="003444E7">
        <w:rPr>
          <w:sz w:val="24"/>
          <w:szCs w:val="24"/>
        </w:rPr>
        <w:t>, 11 July 2005, &lt;</w:t>
      </w:r>
      <w:hyperlink r:id="rId20" w:history="1">
        <w:r w:rsidRPr="00220A0C">
          <w:rPr>
            <w:rStyle w:val="Hyperlink"/>
            <w:sz w:val="24"/>
            <w:szCs w:val="24"/>
          </w:rPr>
          <w:t>http://www.independent.org/news/article.asp?id=1535</w:t>
        </w:r>
      </w:hyperlink>
      <w:r w:rsidRPr="003444E7">
        <w:rPr>
          <w:sz w:val="24"/>
          <w:szCs w:val="24"/>
        </w:rPr>
        <w:t>&gt; [Accessed 17 April 2019]</w:t>
      </w:r>
      <w:r>
        <w:rPr>
          <w:sz w:val="24"/>
          <w:szCs w:val="24"/>
        </w:rPr>
        <w:t>.</w:t>
      </w:r>
    </w:p>
    <w:p w14:paraId="6E95D08E" w14:textId="77777777" w:rsidR="006A38F3" w:rsidRPr="006A38F3" w:rsidRDefault="006A38F3" w:rsidP="006A38F3">
      <w:pPr>
        <w:rPr>
          <w:sz w:val="24"/>
          <w:szCs w:val="24"/>
        </w:rPr>
      </w:pPr>
    </w:p>
    <w:sectPr w:rsidR="006A38F3" w:rsidRPr="006A38F3" w:rsidSect="00FF0AD7">
      <w:headerReference w:type="default" r:id="rId21"/>
      <w:footerReference w:type="default" r:id="rId22"/>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0ADF71" w14:textId="77777777" w:rsidR="004E4401" w:rsidRDefault="004E4401" w:rsidP="00FF0AD7">
      <w:pPr>
        <w:spacing w:after="0" w:line="240" w:lineRule="auto"/>
      </w:pPr>
      <w:r>
        <w:separator/>
      </w:r>
    </w:p>
  </w:endnote>
  <w:endnote w:type="continuationSeparator" w:id="0">
    <w:p w14:paraId="3504A2AC" w14:textId="77777777" w:rsidR="004E4401" w:rsidRDefault="004E4401" w:rsidP="00FF0A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80384655"/>
      <w:docPartObj>
        <w:docPartGallery w:val="Page Numbers (Bottom of Page)"/>
        <w:docPartUnique/>
      </w:docPartObj>
    </w:sdtPr>
    <w:sdtEndPr>
      <w:rPr>
        <w:noProof/>
      </w:rPr>
    </w:sdtEndPr>
    <w:sdtContent>
      <w:p w14:paraId="3173E966" w14:textId="5E77B980" w:rsidR="001422BF" w:rsidRDefault="001422B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EBA5A0F" w14:textId="77777777" w:rsidR="001422BF" w:rsidRDefault="001422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B641FF" w14:textId="77777777" w:rsidR="004E4401" w:rsidRDefault="004E4401" w:rsidP="00FF0AD7">
      <w:pPr>
        <w:spacing w:after="0" w:line="240" w:lineRule="auto"/>
      </w:pPr>
      <w:r>
        <w:separator/>
      </w:r>
    </w:p>
  </w:footnote>
  <w:footnote w:type="continuationSeparator" w:id="0">
    <w:p w14:paraId="5A11E456" w14:textId="77777777" w:rsidR="004E4401" w:rsidRDefault="004E4401" w:rsidP="00FF0AD7">
      <w:pPr>
        <w:spacing w:after="0" w:line="240" w:lineRule="auto"/>
      </w:pPr>
      <w:r>
        <w:continuationSeparator/>
      </w:r>
    </w:p>
  </w:footnote>
  <w:footnote w:id="1">
    <w:p w14:paraId="5FD428C7" w14:textId="2CBF9ACE" w:rsidR="001422BF" w:rsidRPr="005F3AE8" w:rsidRDefault="001422BF" w:rsidP="00C84EF8">
      <w:pPr>
        <w:pStyle w:val="FootnoteText"/>
        <w:jc w:val="both"/>
      </w:pPr>
      <w:r w:rsidRPr="008450EB">
        <w:rPr>
          <w:rStyle w:val="FootnoteReference"/>
        </w:rPr>
        <w:footnoteRef/>
      </w:r>
      <w:r>
        <w:t xml:space="preserve"> Mike Gonzalez, </w:t>
      </w:r>
      <w:r w:rsidRPr="000A35FE">
        <w:rPr>
          <w:i/>
        </w:rPr>
        <w:t>Che Guevara and the Cuban Revolution</w:t>
      </w:r>
      <w:r w:rsidRPr="000A35FE">
        <w:t xml:space="preserve"> </w:t>
      </w:r>
      <w:r>
        <w:t>(London, Sydney: Bookmarks, 2004), p. 3.</w:t>
      </w:r>
    </w:p>
  </w:footnote>
  <w:footnote w:id="2">
    <w:p w14:paraId="5D51E624" w14:textId="4E60A9EE" w:rsidR="00BA39D9" w:rsidRDefault="00BA39D9">
      <w:pPr>
        <w:pStyle w:val="FootnoteText"/>
      </w:pPr>
      <w:r>
        <w:rPr>
          <w:rStyle w:val="FootnoteReference"/>
        </w:rPr>
        <w:footnoteRef/>
      </w:r>
      <w:r>
        <w:t xml:space="preserve"> </w:t>
      </w:r>
      <w:r w:rsidR="002D7514">
        <w:t xml:space="preserve">Maria-Carolina </w:t>
      </w:r>
      <w:proofErr w:type="spellStart"/>
      <w:r w:rsidR="002D7514">
        <w:t>Cambre</w:t>
      </w:r>
      <w:proofErr w:type="spellEnd"/>
      <w:r w:rsidR="002D7514">
        <w:t>, ‘</w:t>
      </w:r>
      <w:r w:rsidR="002D7514" w:rsidRPr="00B4211A">
        <w:t xml:space="preserve">Stealing or Steeling the Image? The Failed Branding of the </w:t>
      </w:r>
      <w:r w:rsidR="002D7514" w:rsidRPr="002C5E61">
        <w:rPr>
          <w:i/>
        </w:rPr>
        <w:t xml:space="preserve">Guerrillero </w:t>
      </w:r>
      <w:proofErr w:type="spellStart"/>
      <w:r w:rsidR="002D7514" w:rsidRPr="002C5E61">
        <w:rPr>
          <w:i/>
        </w:rPr>
        <w:t>Heroico</w:t>
      </w:r>
      <w:proofErr w:type="spellEnd"/>
      <w:r w:rsidR="002D7514" w:rsidRPr="00B4211A">
        <w:t xml:space="preserve"> image of Che Guevara</w:t>
      </w:r>
      <w:r w:rsidR="002D7514">
        <w:t>’</w:t>
      </w:r>
      <w:r w:rsidR="002D7514" w:rsidRPr="00B4211A">
        <w:rPr>
          <w:i/>
        </w:rPr>
        <w:t>, Imaginations: Journal of Cross-Cultural Media Studies</w:t>
      </w:r>
      <w:r w:rsidR="002D7514">
        <w:rPr>
          <w:i/>
        </w:rPr>
        <w:t xml:space="preserve">, </w:t>
      </w:r>
      <w:r w:rsidR="002D7514">
        <w:t>3 (2012), 82. &lt;</w:t>
      </w:r>
      <w:hyperlink r:id="rId1" w:history="1">
        <w:r w:rsidR="002D7514" w:rsidRPr="00220A0C">
          <w:rPr>
            <w:rStyle w:val="Hyperlink"/>
          </w:rPr>
          <w:t>http://dx.doi.org/10.17742/IMAGE.stealimage.3-1.8</w:t>
        </w:r>
      </w:hyperlink>
      <w:r w:rsidR="002D7514">
        <w:t>&gt; [Accessed 16 April 2019].</w:t>
      </w:r>
    </w:p>
  </w:footnote>
  <w:footnote w:id="3">
    <w:p w14:paraId="77F5E9D5" w14:textId="2C425D9C" w:rsidR="001422BF" w:rsidRDefault="001422BF" w:rsidP="00C84EF8">
      <w:pPr>
        <w:pStyle w:val="FootnoteText"/>
        <w:jc w:val="both"/>
      </w:pPr>
      <w:r>
        <w:rPr>
          <w:rStyle w:val="FootnoteReference"/>
        </w:rPr>
        <w:footnoteRef/>
      </w:r>
      <w:r>
        <w:t xml:space="preserve"> </w:t>
      </w:r>
      <w:r w:rsidRPr="008450EB">
        <w:t xml:space="preserve">Paco Ignacio </w:t>
      </w:r>
      <w:proofErr w:type="spellStart"/>
      <w:r w:rsidRPr="008450EB">
        <w:t>Taibo</w:t>
      </w:r>
      <w:proofErr w:type="spellEnd"/>
      <w:r w:rsidRPr="008450EB">
        <w:t xml:space="preserve"> II, </w:t>
      </w:r>
      <w:r w:rsidRPr="000D7BA1">
        <w:rPr>
          <w:i/>
        </w:rPr>
        <w:t>Guevara, Also Known as Che</w:t>
      </w:r>
      <w:r w:rsidRPr="008450EB">
        <w:t xml:space="preserve"> (New York: St. Martin’s, 1997)</w:t>
      </w:r>
      <w:r>
        <w:t>, p. 273</w:t>
      </w:r>
      <w:r w:rsidRPr="008450EB">
        <w:t>.</w:t>
      </w:r>
    </w:p>
  </w:footnote>
  <w:footnote w:id="4">
    <w:p w14:paraId="4772AB55" w14:textId="4824DD04" w:rsidR="001422BF" w:rsidRPr="0090641A" w:rsidRDefault="001422BF" w:rsidP="0090641A">
      <w:pPr>
        <w:spacing w:before="60" w:after="0"/>
        <w:jc w:val="both"/>
        <w:textAlignment w:val="baseline"/>
        <w:rPr>
          <w:sz w:val="20"/>
          <w:szCs w:val="20"/>
        </w:rPr>
      </w:pPr>
      <w:r w:rsidRPr="0090641A">
        <w:rPr>
          <w:rStyle w:val="FootnoteReference"/>
          <w:sz w:val="20"/>
          <w:szCs w:val="20"/>
        </w:rPr>
        <w:footnoteRef/>
      </w:r>
      <w:r w:rsidRPr="0090641A">
        <w:rPr>
          <w:sz w:val="20"/>
          <w:szCs w:val="20"/>
        </w:rPr>
        <w:t xml:space="preserve"> </w:t>
      </w:r>
      <w:proofErr w:type="spellStart"/>
      <w:r w:rsidRPr="0090641A">
        <w:rPr>
          <w:sz w:val="20"/>
          <w:szCs w:val="20"/>
        </w:rPr>
        <w:t>Taibo</w:t>
      </w:r>
      <w:proofErr w:type="spellEnd"/>
      <w:r w:rsidRPr="0090641A">
        <w:rPr>
          <w:sz w:val="20"/>
          <w:szCs w:val="20"/>
        </w:rPr>
        <w:t xml:space="preserve"> II.</w:t>
      </w:r>
    </w:p>
  </w:footnote>
  <w:footnote w:id="5">
    <w:p w14:paraId="3D15EC6C" w14:textId="396CADBA" w:rsidR="001422BF" w:rsidRPr="0090641A" w:rsidRDefault="001422BF" w:rsidP="0090641A">
      <w:pPr>
        <w:spacing w:after="0"/>
        <w:jc w:val="both"/>
        <w:textAlignment w:val="baseline"/>
        <w:rPr>
          <w:i/>
          <w:sz w:val="20"/>
          <w:szCs w:val="20"/>
        </w:rPr>
      </w:pPr>
      <w:r w:rsidRPr="0090641A">
        <w:rPr>
          <w:rStyle w:val="FootnoteReference"/>
          <w:sz w:val="20"/>
          <w:szCs w:val="20"/>
        </w:rPr>
        <w:footnoteRef/>
      </w:r>
      <w:r w:rsidRPr="0090641A">
        <w:rPr>
          <w:sz w:val="20"/>
          <w:szCs w:val="20"/>
        </w:rPr>
        <w:t xml:space="preserve"> Henry Butterfield Ryan, </w:t>
      </w:r>
      <w:r w:rsidRPr="0090641A">
        <w:rPr>
          <w:i/>
          <w:sz w:val="20"/>
          <w:szCs w:val="20"/>
        </w:rPr>
        <w:t xml:space="preserve">Fall of Che Guevara: A Story of Soldiers, Spies, and Diplomats </w:t>
      </w:r>
      <w:r w:rsidRPr="0090641A">
        <w:rPr>
          <w:sz w:val="20"/>
          <w:szCs w:val="20"/>
        </w:rPr>
        <w:t xml:space="preserve">(New York: Oxford University Press, 1998), p. 7. </w:t>
      </w:r>
    </w:p>
  </w:footnote>
  <w:footnote w:id="6">
    <w:p w14:paraId="0CA031C3" w14:textId="6EE216C5" w:rsidR="001422BF" w:rsidRPr="0090641A" w:rsidRDefault="001422BF" w:rsidP="00C84EF8">
      <w:pPr>
        <w:pStyle w:val="FootnoteText"/>
        <w:jc w:val="both"/>
      </w:pPr>
      <w:r w:rsidRPr="0090641A">
        <w:rPr>
          <w:rStyle w:val="FootnoteReference"/>
        </w:rPr>
        <w:footnoteRef/>
      </w:r>
      <w:r w:rsidRPr="0090641A">
        <w:t xml:space="preserve"> Paul Hollander, ‘Castro, Che Guevara, and Their Western Admirers,’ </w:t>
      </w:r>
      <w:r w:rsidRPr="0090641A">
        <w:rPr>
          <w:i/>
        </w:rPr>
        <w:t>in From Benito Mussolini to Hugo Chavez: Intellectuals and a Century of Political Hero Worship</w:t>
      </w:r>
      <w:r w:rsidRPr="0090641A">
        <w:t xml:space="preserve"> (Cambridge: Cambridge University Press, 2017), p 238. Cambridge e-book.</w:t>
      </w:r>
    </w:p>
  </w:footnote>
  <w:footnote w:id="7">
    <w:p w14:paraId="46C9530C" w14:textId="23C8F169" w:rsidR="001422BF" w:rsidRPr="0090641A" w:rsidRDefault="001422BF" w:rsidP="00C84EF8">
      <w:pPr>
        <w:pStyle w:val="FootnoteText"/>
        <w:jc w:val="both"/>
      </w:pPr>
      <w:r w:rsidRPr="0090641A">
        <w:rPr>
          <w:rStyle w:val="FootnoteReference"/>
        </w:rPr>
        <w:footnoteRef/>
      </w:r>
      <w:r w:rsidRPr="0090641A">
        <w:t xml:space="preserve"> Jon Lee Anderson, quoted in Hollander, p. 239.</w:t>
      </w:r>
    </w:p>
  </w:footnote>
  <w:footnote w:id="8">
    <w:p w14:paraId="5BBA91D7" w14:textId="345DAF84" w:rsidR="001422BF" w:rsidRPr="000F0EEE" w:rsidRDefault="001422BF" w:rsidP="00C84EF8">
      <w:pPr>
        <w:pStyle w:val="FootnoteText"/>
        <w:jc w:val="both"/>
      </w:pPr>
      <w:r w:rsidRPr="0090641A">
        <w:rPr>
          <w:rStyle w:val="FootnoteReference"/>
        </w:rPr>
        <w:footnoteRef/>
      </w:r>
      <w:r w:rsidRPr="0090641A">
        <w:t xml:space="preserve"> Paulo </w:t>
      </w:r>
      <w:proofErr w:type="spellStart"/>
      <w:r w:rsidRPr="0090641A">
        <w:t>Drinot</w:t>
      </w:r>
      <w:proofErr w:type="spellEnd"/>
      <w:r w:rsidRPr="0090641A">
        <w:t xml:space="preserve">, </w:t>
      </w:r>
      <w:r w:rsidRPr="0090641A">
        <w:rPr>
          <w:i/>
        </w:rPr>
        <w:t>Che’s Travels: The Making of a Revolutionary in 1950s Latin America</w:t>
      </w:r>
      <w:r w:rsidRPr="0090641A">
        <w:t xml:space="preserve"> (Durham and London: Duke University Press, 2010), p. 81.</w:t>
      </w:r>
    </w:p>
  </w:footnote>
  <w:footnote w:id="9">
    <w:p w14:paraId="19A6D46D" w14:textId="361BAD4F" w:rsidR="001422BF" w:rsidRPr="0068480A" w:rsidRDefault="001422BF" w:rsidP="0090641A">
      <w:pPr>
        <w:pStyle w:val="FootnoteText"/>
        <w:jc w:val="both"/>
      </w:pPr>
      <w:r>
        <w:rPr>
          <w:rStyle w:val="FootnoteReference"/>
        </w:rPr>
        <w:footnoteRef/>
      </w:r>
      <w:r>
        <w:t xml:space="preserve"> Trisha Ziff in Sarah </w:t>
      </w:r>
      <w:proofErr w:type="spellStart"/>
      <w:r>
        <w:t>Caspari</w:t>
      </w:r>
      <w:proofErr w:type="spellEnd"/>
      <w:r>
        <w:t>, ‘G</w:t>
      </w:r>
      <w:r w:rsidRPr="0068480A">
        <w:t>lobal Perception of Che Guevara</w:t>
      </w:r>
      <w:r>
        <w:t xml:space="preserve">’, </w:t>
      </w:r>
      <w:r>
        <w:rPr>
          <w:i/>
        </w:rPr>
        <w:t xml:space="preserve">Pulitzer </w:t>
      </w:r>
      <w:proofErr w:type="spellStart"/>
      <w:r>
        <w:rPr>
          <w:i/>
        </w:rPr>
        <w:t>Center</w:t>
      </w:r>
      <w:proofErr w:type="spellEnd"/>
      <w:r>
        <w:t>, February 22, 2013, &lt;</w:t>
      </w:r>
      <w:hyperlink r:id="rId2" w:history="1">
        <w:r w:rsidRPr="003E5763">
          <w:rPr>
            <w:rStyle w:val="Hyperlink"/>
          </w:rPr>
          <w:t>https://pulitzercenter.org/education/global-perception-che-guevara</w:t>
        </w:r>
      </w:hyperlink>
      <w:r>
        <w:t>&gt; [Accessed 6 April 2019].</w:t>
      </w:r>
    </w:p>
  </w:footnote>
  <w:footnote w:id="10">
    <w:p w14:paraId="0833549D" w14:textId="03C1909B" w:rsidR="001422BF" w:rsidRPr="00EA3BAC" w:rsidRDefault="001422BF" w:rsidP="0090641A">
      <w:pPr>
        <w:pStyle w:val="FootnoteText"/>
        <w:jc w:val="both"/>
      </w:pPr>
      <w:r>
        <w:rPr>
          <w:rStyle w:val="FootnoteReference"/>
        </w:rPr>
        <w:footnoteRef/>
      </w:r>
      <w:r>
        <w:t xml:space="preserve"> David </w:t>
      </w:r>
      <w:proofErr w:type="spellStart"/>
      <w:r>
        <w:t>Kunzle</w:t>
      </w:r>
      <w:proofErr w:type="spellEnd"/>
      <w:r>
        <w:t>, ’</w:t>
      </w:r>
      <w:proofErr w:type="spellStart"/>
      <w:r w:rsidRPr="00EA3BAC">
        <w:t>Chesucristo</w:t>
      </w:r>
      <w:proofErr w:type="spellEnd"/>
      <w:r w:rsidRPr="00EA3BAC">
        <w:t>: Fusions, Myths, and Realities</w:t>
      </w:r>
      <w:r>
        <w:t xml:space="preserve">’, </w:t>
      </w:r>
      <w:r w:rsidRPr="00EA3BAC">
        <w:rPr>
          <w:i/>
        </w:rPr>
        <w:t>Latin American Perspectives</w:t>
      </w:r>
      <w:r>
        <w:rPr>
          <w:i/>
        </w:rPr>
        <w:t xml:space="preserve">, </w:t>
      </w:r>
      <w:r>
        <w:t>35 (2007), 99.</w:t>
      </w:r>
      <w:r w:rsidRPr="0064767A">
        <w:t xml:space="preserve"> </w:t>
      </w:r>
      <w:r>
        <w:t>&lt;</w:t>
      </w:r>
      <w:hyperlink r:id="rId3" w:history="1">
        <w:r w:rsidRPr="00C118CE">
          <w:rPr>
            <w:rStyle w:val="Hyperlink"/>
          </w:rPr>
          <w:t>https://www.jstor.org/stable/27648090</w:t>
        </w:r>
      </w:hyperlink>
      <w:r>
        <w:t>&gt; [Accessed 5 April 2019].</w:t>
      </w:r>
    </w:p>
  </w:footnote>
  <w:footnote w:id="11">
    <w:p w14:paraId="524C68AB" w14:textId="78B07F68" w:rsidR="001422BF" w:rsidRDefault="001422BF" w:rsidP="0090641A">
      <w:pPr>
        <w:pStyle w:val="FootnoteText"/>
        <w:jc w:val="both"/>
      </w:pPr>
      <w:r>
        <w:rPr>
          <w:rStyle w:val="FootnoteReference"/>
        </w:rPr>
        <w:footnoteRef/>
      </w:r>
      <w:r>
        <w:t xml:space="preserve"> </w:t>
      </w:r>
      <w:proofErr w:type="spellStart"/>
      <w:r>
        <w:t>Kunzle</w:t>
      </w:r>
      <w:proofErr w:type="spellEnd"/>
      <w:r>
        <w:t xml:space="preserve">, p. 100. </w:t>
      </w:r>
    </w:p>
  </w:footnote>
  <w:footnote w:id="12">
    <w:p w14:paraId="674DA208" w14:textId="2FC670BF" w:rsidR="001422BF" w:rsidRPr="00791D9F" w:rsidRDefault="001422BF" w:rsidP="0090641A">
      <w:pPr>
        <w:pStyle w:val="FootnoteText"/>
        <w:jc w:val="both"/>
      </w:pPr>
      <w:r>
        <w:rPr>
          <w:rStyle w:val="FootnoteReference"/>
        </w:rPr>
        <w:footnoteRef/>
      </w:r>
      <w:r>
        <w:t xml:space="preserve"> </w:t>
      </w:r>
      <w:r w:rsidRPr="00A350D1">
        <w:t xml:space="preserve">Richard Harris, </w:t>
      </w:r>
      <w:r w:rsidRPr="00791D9F">
        <w:rPr>
          <w:i/>
        </w:rPr>
        <w:t>Death of a Revolutionary: Che Guevara’s Last Mission</w:t>
      </w:r>
      <w:r>
        <w:rPr>
          <w:i/>
        </w:rPr>
        <w:t xml:space="preserve"> </w:t>
      </w:r>
      <w:r>
        <w:t>(New York: Collier Books, 1971), p. 20.</w:t>
      </w:r>
    </w:p>
  </w:footnote>
  <w:footnote w:id="13">
    <w:p w14:paraId="6E262DC0" w14:textId="77777777" w:rsidR="001422BF" w:rsidRPr="00576F97" w:rsidRDefault="001422BF" w:rsidP="00085406">
      <w:pPr>
        <w:pStyle w:val="FootnoteText"/>
        <w:jc w:val="both"/>
      </w:pPr>
      <w:r>
        <w:rPr>
          <w:rStyle w:val="FootnoteReference"/>
        </w:rPr>
        <w:footnoteRef/>
      </w:r>
      <w:r>
        <w:t xml:space="preserve"> Tina Rosenberg, ‘</w:t>
      </w:r>
      <w:r w:rsidRPr="00576F97">
        <w:t>The World Resurrects Che</w:t>
      </w:r>
      <w:r>
        <w:t xml:space="preserve">’, </w:t>
      </w:r>
      <w:r>
        <w:rPr>
          <w:i/>
        </w:rPr>
        <w:t xml:space="preserve">The New York Times, </w:t>
      </w:r>
      <w:r>
        <w:t>20 July 1997, &lt;</w:t>
      </w:r>
      <w:hyperlink r:id="rId4" w:history="1">
        <w:r w:rsidRPr="00220A0C">
          <w:rPr>
            <w:rStyle w:val="Hyperlink"/>
          </w:rPr>
          <w:t>https://www.nytimes.com/1997/07/20/opinion/the-world-resurrects-che.html</w:t>
        </w:r>
      </w:hyperlink>
      <w:r>
        <w:t>&gt; [Accessed 17 April 2019].</w:t>
      </w:r>
    </w:p>
  </w:footnote>
  <w:footnote w:id="14">
    <w:p w14:paraId="49B6009B" w14:textId="7F0820B6" w:rsidR="001422BF" w:rsidRPr="00DA5302" w:rsidRDefault="001422BF" w:rsidP="00DA5302">
      <w:pPr>
        <w:pStyle w:val="FootnoteText"/>
        <w:jc w:val="both"/>
      </w:pPr>
      <w:r w:rsidRPr="00DA5302">
        <w:rPr>
          <w:rStyle w:val="FootnoteReference"/>
        </w:rPr>
        <w:footnoteRef/>
      </w:r>
      <w:r w:rsidRPr="00DA5302">
        <w:t xml:space="preserve"> </w:t>
      </w:r>
      <w:proofErr w:type="spellStart"/>
      <w:r w:rsidR="00DA5302">
        <w:t>Drinot</w:t>
      </w:r>
      <w:proofErr w:type="spellEnd"/>
      <w:r w:rsidR="00DA5302">
        <w:t>, 172.</w:t>
      </w:r>
    </w:p>
  </w:footnote>
  <w:footnote w:id="15">
    <w:p w14:paraId="66421CD6" w14:textId="24FF2627" w:rsidR="001422BF" w:rsidRDefault="001422BF" w:rsidP="00DA5302">
      <w:pPr>
        <w:pStyle w:val="FootnoteText"/>
        <w:jc w:val="both"/>
      </w:pPr>
      <w:r>
        <w:rPr>
          <w:rStyle w:val="FootnoteReference"/>
        </w:rPr>
        <w:footnoteRef/>
      </w:r>
      <w:r>
        <w:t xml:space="preserve"> </w:t>
      </w:r>
      <w:r w:rsidR="003C45B6" w:rsidRPr="003C45B6">
        <w:t xml:space="preserve">Gordon H. McCormick, ‘Ernesto (Che) Guevara: The Last “Heroic” Guerrilla’, </w:t>
      </w:r>
      <w:r w:rsidR="003C45B6" w:rsidRPr="000D7BA1">
        <w:rPr>
          <w:i/>
        </w:rPr>
        <w:t>Studies in Conflict &amp; Terrorism</w:t>
      </w:r>
      <w:r w:rsidR="003C45B6" w:rsidRPr="003C45B6">
        <w:t>, 42 (2017), 35</w:t>
      </w:r>
      <w:r w:rsidR="003C45B6">
        <w:t>4</w:t>
      </w:r>
      <w:r w:rsidR="003C45B6" w:rsidRPr="003C45B6">
        <w:t>. &lt;</w:t>
      </w:r>
      <w:hyperlink r:id="rId5" w:history="1">
        <w:r w:rsidR="003C45B6" w:rsidRPr="006856AF">
          <w:rPr>
            <w:rStyle w:val="Hyperlink"/>
          </w:rPr>
          <w:t>https://doi.org/10.1080/1057610X.2017.1398319</w:t>
        </w:r>
      </w:hyperlink>
      <w:r w:rsidR="003C45B6">
        <w:t xml:space="preserve"> </w:t>
      </w:r>
      <w:r w:rsidR="003C45B6" w:rsidRPr="003C45B6">
        <w:t xml:space="preserve"> [Accessed 16 April 2019].</w:t>
      </w:r>
    </w:p>
  </w:footnote>
  <w:footnote w:id="16">
    <w:p w14:paraId="6A46BEDB" w14:textId="77777777" w:rsidR="001422BF" w:rsidRPr="0064767A" w:rsidRDefault="001422BF" w:rsidP="00DA5302">
      <w:pPr>
        <w:pStyle w:val="FootnoteText"/>
        <w:jc w:val="both"/>
      </w:pPr>
      <w:r>
        <w:rPr>
          <w:rStyle w:val="FootnoteReference"/>
        </w:rPr>
        <w:footnoteRef/>
      </w:r>
      <w:r>
        <w:t xml:space="preserve"> James </w:t>
      </w:r>
      <w:proofErr w:type="spellStart"/>
      <w:r>
        <w:t>Petras</w:t>
      </w:r>
      <w:proofErr w:type="spellEnd"/>
      <w:r>
        <w:t>, ‘</w:t>
      </w:r>
      <w:r w:rsidRPr="0064767A">
        <w:t>Che Guevara and Contemporary Revolutionary Movements</w:t>
      </w:r>
      <w:r>
        <w:t xml:space="preserve">’, </w:t>
      </w:r>
      <w:r>
        <w:rPr>
          <w:i/>
        </w:rPr>
        <w:t xml:space="preserve">Latin American Perspectives, </w:t>
      </w:r>
      <w:r>
        <w:t>25 (1998), 9. &lt;</w:t>
      </w:r>
      <w:hyperlink r:id="rId6" w:history="1">
        <w:r w:rsidRPr="005431E6">
          <w:rPr>
            <w:rStyle w:val="Hyperlink"/>
          </w:rPr>
          <w:t>https://www.jstor.org/stable/2633995</w:t>
        </w:r>
      </w:hyperlink>
      <w:r>
        <w:t>&gt; [Accessed 10 April 2019].</w:t>
      </w:r>
    </w:p>
  </w:footnote>
  <w:footnote w:id="17">
    <w:p w14:paraId="745DCC3D" w14:textId="77777777" w:rsidR="001422BF" w:rsidRPr="00F24B1D" w:rsidRDefault="001422BF" w:rsidP="00DA5302">
      <w:pPr>
        <w:pStyle w:val="FootnoteText"/>
        <w:jc w:val="both"/>
      </w:pPr>
      <w:r w:rsidRPr="00F24B1D">
        <w:rPr>
          <w:rStyle w:val="FootnoteReference"/>
        </w:rPr>
        <w:footnoteRef/>
      </w:r>
      <w:r w:rsidRPr="00F24B1D">
        <w:t xml:space="preserve"> Julian </w:t>
      </w:r>
      <w:proofErr w:type="spellStart"/>
      <w:r w:rsidRPr="00F24B1D">
        <w:t>Stallabrass</w:t>
      </w:r>
      <w:proofErr w:type="spellEnd"/>
      <w:r w:rsidRPr="00F24B1D">
        <w:t xml:space="preserve">, ‘The dead, our dead: Murals and banners of the Zapatistas’, </w:t>
      </w:r>
      <w:r w:rsidRPr="00F24B1D">
        <w:rPr>
          <w:i/>
        </w:rPr>
        <w:t xml:space="preserve">Third Text, </w:t>
      </w:r>
      <w:r w:rsidRPr="00F24B1D">
        <w:t>11 (1997), 55. &lt;</w:t>
      </w:r>
      <w:hyperlink r:id="rId7" w:history="1">
        <w:r w:rsidRPr="00F24B1D">
          <w:rPr>
            <w:rStyle w:val="Hyperlink"/>
          </w:rPr>
          <w:t>https://0-doi-org.pugwash.lib.warwick.ac.uk/10.1080/09528829708576658</w:t>
        </w:r>
      </w:hyperlink>
      <w:r w:rsidRPr="00F24B1D">
        <w:t>&gt; [Accessed 10 April 2019].</w:t>
      </w:r>
    </w:p>
  </w:footnote>
  <w:footnote w:id="18">
    <w:p w14:paraId="4D7125C4" w14:textId="77777777" w:rsidR="001422BF" w:rsidRPr="00F24B1D" w:rsidRDefault="001422BF" w:rsidP="00DA5302">
      <w:pPr>
        <w:spacing w:before="60" w:after="0"/>
        <w:jc w:val="both"/>
        <w:textAlignment w:val="baseline"/>
        <w:rPr>
          <w:rFonts w:ascii="Arial" w:eastAsia="Times New Roman" w:hAnsi="Arial" w:cs="Arial"/>
          <w:color w:val="000000"/>
          <w:sz w:val="20"/>
          <w:szCs w:val="20"/>
          <w:lang w:eastAsia="en-GB"/>
        </w:rPr>
      </w:pPr>
      <w:r w:rsidRPr="00F24B1D">
        <w:rPr>
          <w:rStyle w:val="FootnoteReference"/>
          <w:sz w:val="20"/>
          <w:szCs w:val="20"/>
        </w:rPr>
        <w:footnoteRef/>
      </w:r>
      <w:r w:rsidRPr="00F24B1D">
        <w:rPr>
          <w:sz w:val="20"/>
          <w:szCs w:val="20"/>
        </w:rPr>
        <w:t xml:space="preserve"> Luis </w:t>
      </w:r>
      <w:proofErr w:type="spellStart"/>
      <w:r w:rsidRPr="00F24B1D">
        <w:rPr>
          <w:sz w:val="20"/>
          <w:szCs w:val="20"/>
        </w:rPr>
        <w:t>Lorenzano</w:t>
      </w:r>
      <w:proofErr w:type="spellEnd"/>
      <w:r w:rsidRPr="00F24B1D">
        <w:rPr>
          <w:sz w:val="20"/>
          <w:szCs w:val="20"/>
        </w:rPr>
        <w:t xml:space="preserve">, ‘Zapatismo: </w:t>
      </w:r>
      <w:proofErr w:type="spellStart"/>
      <w:r w:rsidRPr="00F24B1D">
        <w:rPr>
          <w:sz w:val="20"/>
          <w:szCs w:val="20"/>
        </w:rPr>
        <w:t>Recomposition</w:t>
      </w:r>
      <w:proofErr w:type="spellEnd"/>
      <w:r w:rsidRPr="00F24B1D">
        <w:rPr>
          <w:sz w:val="20"/>
          <w:szCs w:val="20"/>
        </w:rPr>
        <w:t xml:space="preserve"> of Labour, Radical Democracy and Revolutionary Project’, in </w:t>
      </w:r>
      <w:r w:rsidRPr="00F24B1D">
        <w:rPr>
          <w:i/>
          <w:sz w:val="20"/>
          <w:szCs w:val="20"/>
        </w:rPr>
        <w:t xml:space="preserve">Zapatista! Reinventing Revolution in Mexico, </w:t>
      </w:r>
      <w:r w:rsidRPr="00F24B1D">
        <w:rPr>
          <w:sz w:val="20"/>
          <w:szCs w:val="20"/>
        </w:rPr>
        <w:t xml:space="preserve">ed. by John Holloway &amp; </w:t>
      </w:r>
      <w:proofErr w:type="spellStart"/>
      <w:r w:rsidRPr="00F24B1D">
        <w:rPr>
          <w:sz w:val="20"/>
          <w:szCs w:val="20"/>
        </w:rPr>
        <w:t>Eloína</w:t>
      </w:r>
      <w:proofErr w:type="spellEnd"/>
      <w:r w:rsidRPr="00F24B1D">
        <w:rPr>
          <w:sz w:val="20"/>
          <w:szCs w:val="20"/>
        </w:rPr>
        <w:t xml:space="preserve"> </w:t>
      </w:r>
      <w:proofErr w:type="spellStart"/>
      <w:r w:rsidRPr="00F24B1D">
        <w:rPr>
          <w:sz w:val="20"/>
          <w:szCs w:val="20"/>
        </w:rPr>
        <w:t>Peláez</w:t>
      </w:r>
      <w:proofErr w:type="spellEnd"/>
      <w:r w:rsidRPr="00F24B1D">
        <w:rPr>
          <w:sz w:val="20"/>
          <w:szCs w:val="20"/>
        </w:rPr>
        <w:t xml:space="preserve"> (London; Sterling, Va.: Pluto Press, 1998)</w:t>
      </w:r>
      <w:r>
        <w:rPr>
          <w:sz w:val="20"/>
          <w:szCs w:val="20"/>
        </w:rPr>
        <w:t>, p. 127. EBSCO e-book.</w:t>
      </w:r>
    </w:p>
  </w:footnote>
  <w:footnote w:id="19">
    <w:p w14:paraId="08C2A673" w14:textId="77777777" w:rsidR="001422BF" w:rsidRPr="00F24B1D" w:rsidRDefault="001422BF" w:rsidP="00DA5302">
      <w:pPr>
        <w:pStyle w:val="FootnoteText"/>
        <w:jc w:val="both"/>
      </w:pPr>
      <w:r w:rsidRPr="00F24B1D">
        <w:rPr>
          <w:rStyle w:val="FootnoteReference"/>
        </w:rPr>
        <w:footnoteRef/>
      </w:r>
      <w:r w:rsidRPr="00F24B1D">
        <w:t xml:space="preserve"> </w:t>
      </w:r>
      <w:proofErr w:type="spellStart"/>
      <w:r w:rsidRPr="00F24B1D">
        <w:t>Mihalis</w:t>
      </w:r>
      <w:proofErr w:type="spellEnd"/>
      <w:r w:rsidRPr="00F24B1D">
        <w:t xml:space="preserve"> </w:t>
      </w:r>
      <w:proofErr w:type="spellStart"/>
      <w:r w:rsidRPr="00F24B1D">
        <w:t>Mentinis</w:t>
      </w:r>
      <w:proofErr w:type="spellEnd"/>
      <w:r w:rsidRPr="00F24B1D">
        <w:t xml:space="preserve">, </w:t>
      </w:r>
      <w:r w:rsidRPr="00F24B1D">
        <w:rPr>
          <w:i/>
        </w:rPr>
        <w:t xml:space="preserve">Zapatistas: the Chiapas revolt and what it means for radical politics </w:t>
      </w:r>
      <w:r w:rsidRPr="00F24B1D">
        <w:t xml:space="preserve">(London: Pluto Press, 2006), p. 8. </w:t>
      </w:r>
      <w:proofErr w:type="spellStart"/>
      <w:r w:rsidRPr="00F24B1D">
        <w:t>Proquest</w:t>
      </w:r>
      <w:proofErr w:type="spellEnd"/>
      <w:r w:rsidRPr="00F24B1D">
        <w:t xml:space="preserve"> e-book.</w:t>
      </w:r>
    </w:p>
  </w:footnote>
  <w:footnote w:id="20">
    <w:p w14:paraId="2E783FE1" w14:textId="77777777" w:rsidR="001422BF" w:rsidRPr="00F24B1D" w:rsidRDefault="001422BF" w:rsidP="003C45B6">
      <w:pPr>
        <w:pStyle w:val="FootnoteText"/>
        <w:jc w:val="both"/>
      </w:pPr>
      <w:r w:rsidRPr="00F24B1D">
        <w:rPr>
          <w:rStyle w:val="FootnoteReference"/>
        </w:rPr>
        <w:footnoteRef/>
      </w:r>
      <w:r w:rsidRPr="00F24B1D">
        <w:t xml:space="preserve"> </w:t>
      </w:r>
      <w:proofErr w:type="spellStart"/>
      <w:r w:rsidRPr="00F24B1D">
        <w:t>Mentinis</w:t>
      </w:r>
      <w:proofErr w:type="spellEnd"/>
      <w:r w:rsidRPr="00F24B1D">
        <w:t>, p. 9.</w:t>
      </w:r>
    </w:p>
  </w:footnote>
  <w:footnote w:id="21">
    <w:p w14:paraId="563753C2" w14:textId="77777777" w:rsidR="001422BF" w:rsidRPr="002479F7" w:rsidRDefault="001422BF" w:rsidP="003C45B6">
      <w:pPr>
        <w:pStyle w:val="FootnoteText"/>
        <w:jc w:val="both"/>
      </w:pPr>
      <w:r w:rsidRPr="00F24B1D">
        <w:rPr>
          <w:rStyle w:val="FootnoteReference"/>
        </w:rPr>
        <w:footnoteRef/>
      </w:r>
      <w:r w:rsidRPr="00F24B1D">
        <w:t xml:space="preserve"> John Lee Anderson in Richard Harris, ‘Reflections in Che Guevara’s legacy’, </w:t>
      </w:r>
      <w:r w:rsidRPr="00F24B1D">
        <w:rPr>
          <w:i/>
        </w:rPr>
        <w:t xml:space="preserve">Latin American Perspectives, </w:t>
      </w:r>
      <w:r w:rsidRPr="00F24B1D">
        <w:t>25 (1998), 29. &lt;</w:t>
      </w:r>
      <w:hyperlink r:id="rId8" w:history="1">
        <w:r w:rsidRPr="00F24B1D">
          <w:rPr>
            <w:rStyle w:val="Hyperlink"/>
          </w:rPr>
          <w:t>https://www.jstor.org/stable/2633996</w:t>
        </w:r>
      </w:hyperlink>
      <w:r w:rsidRPr="00F24B1D">
        <w:t>&gt; [Accessed 15 April 2019].</w:t>
      </w:r>
    </w:p>
  </w:footnote>
  <w:footnote w:id="22">
    <w:p w14:paraId="23951C16" w14:textId="01FCBFB1" w:rsidR="001422BF" w:rsidRPr="00F24B1D" w:rsidRDefault="001422BF" w:rsidP="003C45B6">
      <w:pPr>
        <w:pStyle w:val="FootnoteText"/>
        <w:jc w:val="both"/>
      </w:pPr>
      <w:r>
        <w:rPr>
          <w:rStyle w:val="FootnoteReference"/>
        </w:rPr>
        <w:footnoteRef/>
      </w:r>
      <w:r>
        <w:t xml:space="preserve"> </w:t>
      </w:r>
      <w:r w:rsidR="00C77B97">
        <w:t>Andres Oppenheimer</w:t>
      </w:r>
      <w:r>
        <w:t>, ‘</w:t>
      </w:r>
      <w:r w:rsidR="00C77B97">
        <w:t>Guerrillas in the mist</w:t>
      </w:r>
      <w:r>
        <w:t xml:space="preserve">’ in </w:t>
      </w:r>
      <w:r>
        <w:rPr>
          <w:i/>
        </w:rPr>
        <w:t xml:space="preserve">The Zapatista Reader, </w:t>
      </w:r>
      <w:r>
        <w:t>ed. by Tom Ha</w:t>
      </w:r>
      <w:r w:rsidR="00C77B97">
        <w:t>y</w:t>
      </w:r>
      <w:r>
        <w:t>den (</w:t>
      </w:r>
      <w:r w:rsidRPr="00F24B1D">
        <w:t>New York:</w:t>
      </w:r>
      <w:r>
        <w:t xml:space="preserve"> </w:t>
      </w:r>
      <w:r w:rsidRPr="00F24B1D">
        <w:t>Thunder's Mouth Press/Nation Books,2002</w:t>
      </w:r>
      <w:r>
        <w:t xml:space="preserve">), p. 52. </w:t>
      </w:r>
    </w:p>
  </w:footnote>
  <w:footnote w:id="23">
    <w:p w14:paraId="09759939" w14:textId="77777777" w:rsidR="001422BF" w:rsidRPr="003444E7" w:rsidRDefault="001422BF" w:rsidP="003C45B6">
      <w:pPr>
        <w:pStyle w:val="FootnoteText"/>
        <w:jc w:val="both"/>
      </w:pPr>
      <w:r>
        <w:rPr>
          <w:rStyle w:val="FootnoteReference"/>
        </w:rPr>
        <w:footnoteRef/>
      </w:r>
      <w:r>
        <w:t xml:space="preserve"> Álvaro Vargas </w:t>
      </w:r>
      <w:proofErr w:type="spellStart"/>
      <w:r>
        <w:t>Llosa</w:t>
      </w:r>
      <w:proofErr w:type="spellEnd"/>
      <w:r>
        <w:t xml:space="preserve">, ‘The Killing Machine: Che Guevara, from Communist Firebrand to Capitalist Brand’, </w:t>
      </w:r>
      <w:r>
        <w:rPr>
          <w:i/>
        </w:rPr>
        <w:t>Independent Institute</w:t>
      </w:r>
      <w:r>
        <w:t>, 11 July 2005, &lt;</w:t>
      </w:r>
      <w:hyperlink r:id="rId9" w:history="1">
        <w:r w:rsidRPr="00220A0C">
          <w:rPr>
            <w:rStyle w:val="Hyperlink"/>
          </w:rPr>
          <w:t>http://www.independent.org/news/article.asp?id=1535</w:t>
        </w:r>
      </w:hyperlink>
      <w:r>
        <w:t>&gt; [Accessed 17 April 2019]</w:t>
      </w:r>
    </w:p>
  </w:footnote>
  <w:footnote w:id="24">
    <w:p w14:paraId="12A8C474" w14:textId="77777777" w:rsidR="001422BF" w:rsidRDefault="001422BF" w:rsidP="003C45B6">
      <w:pPr>
        <w:pStyle w:val="FootnoteText"/>
        <w:jc w:val="both"/>
      </w:pPr>
      <w:r>
        <w:rPr>
          <w:rStyle w:val="FootnoteReference"/>
        </w:rPr>
        <w:footnoteRef/>
      </w:r>
      <w:r>
        <w:t xml:space="preserve"> McCormick, 356.</w:t>
      </w:r>
    </w:p>
  </w:footnote>
  <w:footnote w:id="25">
    <w:p w14:paraId="341B3D15" w14:textId="6D4422E2" w:rsidR="00000E1F" w:rsidRPr="009726BA" w:rsidRDefault="00000E1F" w:rsidP="003C45B6">
      <w:pPr>
        <w:pStyle w:val="FootnoteText"/>
        <w:jc w:val="both"/>
      </w:pPr>
      <w:r>
        <w:rPr>
          <w:rStyle w:val="FootnoteReference"/>
        </w:rPr>
        <w:footnoteRef/>
      </w:r>
      <w:r w:rsidR="009726BA" w:rsidRPr="009726BA">
        <w:t xml:space="preserve">Paul Hollander, ‘Castro, Che Guevara, and Their Western Admirers,’ in </w:t>
      </w:r>
      <w:r w:rsidR="009726BA" w:rsidRPr="009726BA">
        <w:rPr>
          <w:i/>
        </w:rPr>
        <w:t>From Benito Mussolini to Hugo Chavez: Intellectuals and a Century of Political Hero Worship</w:t>
      </w:r>
      <w:r w:rsidR="009726BA" w:rsidRPr="009726BA">
        <w:t xml:space="preserve"> (Cambridge: Cambridge University Press, 2017), p 237. Cambridge e-book.</w:t>
      </w:r>
    </w:p>
  </w:footnote>
  <w:footnote w:id="26">
    <w:p w14:paraId="15F0ACE2" w14:textId="26F6840F" w:rsidR="00DB3050" w:rsidRPr="00DB3050" w:rsidRDefault="00DB3050" w:rsidP="003C45B6">
      <w:pPr>
        <w:pStyle w:val="FootnoteText"/>
        <w:jc w:val="both"/>
      </w:pPr>
      <w:r>
        <w:rPr>
          <w:rStyle w:val="FootnoteReference"/>
        </w:rPr>
        <w:footnoteRef/>
      </w:r>
      <w:r>
        <w:t xml:space="preserve">Jorge </w:t>
      </w:r>
      <w:proofErr w:type="spellStart"/>
      <w:r>
        <w:t>Castañeda</w:t>
      </w:r>
      <w:proofErr w:type="spellEnd"/>
      <w:r>
        <w:t xml:space="preserve">, </w:t>
      </w:r>
      <w:proofErr w:type="spellStart"/>
      <w:r>
        <w:rPr>
          <w:i/>
        </w:rPr>
        <w:t>Compañero</w:t>
      </w:r>
      <w:proofErr w:type="spellEnd"/>
      <w:r>
        <w:rPr>
          <w:i/>
        </w:rPr>
        <w:t>: The Life and Death of Che Guevara</w:t>
      </w:r>
      <w:r w:rsidR="003C45B6">
        <w:rPr>
          <w:i/>
        </w:rPr>
        <w:t xml:space="preserve">, </w:t>
      </w:r>
      <w:r w:rsidR="003C45B6">
        <w:t xml:space="preserve">trans. by María </w:t>
      </w:r>
      <w:proofErr w:type="spellStart"/>
      <w:r w:rsidR="003C45B6">
        <w:t>Castañeda</w:t>
      </w:r>
      <w:proofErr w:type="spellEnd"/>
      <w:r>
        <w:t xml:space="preserve"> (</w:t>
      </w:r>
      <w:r w:rsidRPr="00DB3050">
        <w:t>London: Bloomsbury, 1997</w:t>
      </w:r>
      <w:r>
        <w:t>), pp. 143-144.</w:t>
      </w:r>
    </w:p>
  </w:footnote>
  <w:footnote w:id="27">
    <w:p w14:paraId="6F856483" w14:textId="77777777" w:rsidR="001422BF" w:rsidRDefault="001422BF" w:rsidP="002B2544">
      <w:pPr>
        <w:pStyle w:val="FootnoteText"/>
        <w:jc w:val="both"/>
      </w:pPr>
      <w:r w:rsidRPr="009726BA">
        <w:rPr>
          <w:rStyle w:val="FootnoteReference"/>
        </w:rPr>
        <w:footnoteRef/>
      </w:r>
      <w:r w:rsidRPr="009726BA">
        <w:t xml:space="preserve"> Stephen A Cruikshank, </w:t>
      </w:r>
      <w:r>
        <w:t>‘Fifty Shades of Che’</w:t>
      </w:r>
      <w:r w:rsidRPr="007A2F84">
        <w:rPr>
          <w:i/>
        </w:rPr>
        <w:t xml:space="preserve">, </w:t>
      </w:r>
      <w:proofErr w:type="spellStart"/>
      <w:r w:rsidRPr="007A2F84">
        <w:rPr>
          <w:i/>
        </w:rPr>
        <w:t>TranscUlturAl</w:t>
      </w:r>
      <w:proofErr w:type="spellEnd"/>
      <w:r>
        <w:t>, 8 (2016), 149. &lt;</w:t>
      </w:r>
      <w:hyperlink r:id="rId10" w:history="1">
        <w:r w:rsidRPr="00220A0C">
          <w:rPr>
            <w:rStyle w:val="Hyperlink"/>
          </w:rPr>
          <w:t>https://doaj.org/article/81b7846389ba45bea2c7c1aa61dd146d</w:t>
        </w:r>
      </w:hyperlink>
      <w:r>
        <w:t>&gt; [Accessed 16 April 2019].</w:t>
      </w:r>
    </w:p>
  </w:footnote>
  <w:footnote w:id="28">
    <w:p w14:paraId="26CCD2DE" w14:textId="32744C0F" w:rsidR="001422BF" w:rsidRDefault="001422BF" w:rsidP="002C5E61">
      <w:pPr>
        <w:pStyle w:val="FootnoteText"/>
        <w:jc w:val="both"/>
      </w:pPr>
      <w:r>
        <w:rPr>
          <w:rStyle w:val="FootnoteReference"/>
        </w:rPr>
        <w:footnoteRef/>
      </w:r>
      <w:r>
        <w:t xml:space="preserve"> </w:t>
      </w:r>
      <w:r w:rsidRPr="00BC0CC3">
        <w:t xml:space="preserve">Jeff A. Larson and Omar </w:t>
      </w:r>
      <w:proofErr w:type="spellStart"/>
      <w:r w:rsidRPr="00BC0CC3">
        <w:t>Lizardo</w:t>
      </w:r>
      <w:proofErr w:type="spellEnd"/>
      <w:r w:rsidRPr="00BC0CC3">
        <w:t xml:space="preserve">, ‘Generations, Identities, and the Collective Memory of Che Guevara’, </w:t>
      </w:r>
      <w:r w:rsidRPr="00BC0CC3">
        <w:rPr>
          <w:i/>
        </w:rPr>
        <w:t>Sociological Forums</w:t>
      </w:r>
      <w:r w:rsidRPr="00BC0CC3">
        <w:t>, 22 (2007)</w:t>
      </w:r>
      <w:r>
        <w:t>, 426</w:t>
      </w:r>
      <w:r w:rsidRPr="00BC0CC3">
        <w:t>. &lt;</w:t>
      </w:r>
      <w:hyperlink r:id="rId11" w:history="1">
        <w:r w:rsidRPr="00C118CE">
          <w:rPr>
            <w:rStyle w:val="Hyperlink"/>
          </w:rPr>
          <w:t>https://www.jstor.org/stable/20110227</w:t>
        </w:r>
      </w:hyperlink>
      <w:r w:rsidRPr="00BC0CC3">
        <w:t>&gt; [Accessed 7 April 2019].</w:t>
      </w:r>
    </w:p>
  </w:footnote>
  <w:footnote w:id="29">
    <w:p w14:paraId="28A2507A" w14:textId="3AEAD53A" w:rsidR="001422BF" w:rsidRDefault="001422BF" w:rsidP="002C5E61">
      <w:pPr>
        <w:pStyle w:val="FootnoteText"/>
        <w:jc w:val="both"/>
      </w:pPr>
      <w:r>
        <w:rPr>
          <w:rStyle w:val="FootnoteReference"/>
        </w:rPr>
        <w:footnoteRef/>
      </w:r>
      <w:r>
        <w:t xml:space="preserve"> Larson &amp; </w:t>
      </w:r>
      <w:proofErr w:type="spellStart"/>
      <w:r>
        <w:t>Lizardo</w:t>
      </w:r>
      <w:proofErr w:type="spellEnd"/>
      <w:r>
        <w:t>, 429.</w:t>
      </w:r>
    </w:p>
  </w:footnote>
  <w:footnote w:id="30">
    <w:p w14:paraId="6970CDC4" w14:textId="445E1CD3" w:rsidR="001422BF" w:rsidRPr="00B4211A" w:rsidRDefault="001422BF" w:rsidP="00576F97">
      <w:pPr>
        <w:pStyle w:val="FootnoteText"/>
        <w:jc w:val="both"/>
      </w:pPr>
      <w:r>
        <w:rPr>
          <w:rStyle w:val="FootnoteReference"/>
        </w:rPr>
        <w:footnoteRef/>
      </w:r>
      <w:r>
        <w:t xml:space="preserve"> </w:t>
      </w:r>
      <w:proofErr w:type="spellStart"/>
      <w:r w:rsidR="002D7514">
        <w:t>Cambre</w:t>
      </w:r>
      <w:proofErr w:type="spellEnd"/>
      <w:r w:rsidR="002D7514">
        <w:t>, 73-74.</w:t>
      </w:r>
    </w:p>
  </w:footnote>
  <w:footnote w:id="31">
    <w:p w14:paraId="592E4059" w14:textId="5B9D3846" w:rsidR="001422BF" w:rsidRPr="002C5E61" w:rsidRDefault="001422BF" w:rsidP="006A38F3">
      <w:pPr>
        <w:pStyle w:val="FootnoteText"/>
        <w:jc w:val="both"/>
      </w:pPr>
      <w:r>
        <w:rPr>
          <w:rStyle w:val="FootnoteReference"/>
        </w:rPr>
        <w:footnoteRef/>
      </w:r>
      <w:r>
        <w:t xml:space="preserve">McCormick, 356. </w:t>
      </w:r>
    </w:p>
  </w:footnote>
  <w:footnote w:id="32">
    <w:p w14:paraId="5304B026" w14:textId="1AF42DE4" w:rsidR="00CE7214" w:rsidRDefault="00CE7214" w:rsidP="006A38F3">
      <w:pPr>
        <w:pStyle w:val="FootnoteText"/>
        <w:jc w:val="both"/>
      </w:pPr>
      <w:r w:rsidRPr="00DA5302">
        <w:rPr>
          <w:vertAlign w:val="superscript"/>
        </w:rPr>
        <w:footnoteRef/>
      </w:r>
      <w:r w:rsidR="00DA5302">
        <w:t>Jean-Paul</w:t>
      </w:r>
      <w:r>
        <w:t xml:space="preserve"> Sartre in</w:t>
      </w:r>
      <w:r w:rsidR="00DA5302">
        <w:t xml:space="preserve"> Jonathan </w:t>
      </w:r>
      <w:proofErr w:type="spellStart"/>
      <w:r w:rsidR="00DA5302">
        <w:t>Glancey</w:t>
      </w:r>
      <w:proofErr w:type="spellEnd"/>
      <w:r w:rsidR="00DA5302">
        <w:t>, ‘</w:t>
      </w:r>
      <w:r w:rsidR="00DA5302" w:rsidRPr="00DA5302">
        <w:t>Che: the myth on your T-shirt: Twenty-five years after his death, Che Guevara proves that charisma can lead to quixotic deeds as well as to evil ones</w:t>
      </w:r>
      <w:r w:rsidR="00DA5302">
        <w:t xml:space="preserve">’, </w:t>
      </w:r>
      <w:r w:rsidR="00DA5302">
        <w:rPr>
          <w:i/>
        </w:rPr>
        <w:t xml:space="preserve">The Independent, </w:t>
      </w:r>
      <w:r w:rsidR="00DA5302">
        <w:t>9 O</w:t>
      </w:r>
      <w:r w:rsidR="006A38F3">
        <w:t xml:space="preserve">ctober 1992, </w:t>
      </w:r>
      <w:r>
        <w:t xml:space="preserve"> </w:t>
      </w:r>
      <w:r w:rsidR="006A38F3">
        <w:t>&lt;</w:t>
      </w:r>
      <w:hyperlink r:id="rId12" w:history="1">
        <w:r w:rsidR="006A38F3" w:rsidRPr="005D0335">
          <w:rPr>
            <w:rStyle w:val="Hyperlink"/>
          </w:rPr>
          <w:t>https://www.independent.co.uk/voices/che-the-myth-on-your-t-shirt-twenty-five-years-after-his-death-che-guevara-proves-that-charisma-can-1556349.html</w:t>
        </w:r>
      </w:hyperlink>
      <w:r w:rsidR="006A38F3">
        <w:t>&gt; [Accessed 1 May 2019].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D9AD59" w14:textId="53622C01" w:rsidR="001422BF" w:rsidRDefault="001422BF" w:rsidP="00FF0AD7">
    <w:pPr>
      <w:pStyle w:val="Header"/>
      <w:jc w:val="right"/>
    </w:pPr>
    <w:r>
      <w:t>1803494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F4571B"/>
    <w:multiLevelType w:val="hybridMultilevel"/>
    <w:tmpl w:val="7E5E4F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FA87F99"/>
    <w:multiLevelType w:val="hybridMultilevel"/>
    <w:tmpl w:val="695677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8F60591"/>
    <w:multiLevelType w:val="hybridMultilevel"/>
    <w:tmpl w:val="561CD3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0236608"/>
    <w:multiLevelType w:val="hybridMultilevel"/>
    <w:tmpl w:val="35789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117777B"/>
    <w:multiLevelType w:val="hybridMultilevel"/>
    <w:tmpl w:val="169CD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48D33ED"/>
    <w:multiLevelType w:val="hybridMultilevel"/>
    <w:tmpl w:val="82989F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5384059"/>
    <w:multiLevelType w:val="hybridMultilevel"/>
    <w:tmpl w:val="9B2A24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7705B4A"/>
    <w:multiLevelType w:val="hybridMultilevel"/>
    <w:tmpl w:val="C2EEC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F6C2FB6"/>
    <w:multiLevelType w:val="hybridMultilevel"/>
    <w:tmpl w:val="1C263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4"/>
  </w:num>
  <w:num w:numId="4">
    <w:abstractNumId w:val="3"/>
  </w:num>
  <w:num w:numId="5">
    <w:abstractNumId w:val="8"/>
  </w:num>
  <w:num w:numId="6">
    <w:abstractNumId w:val="6"/>
  </w:num>
  <w:num w:numId="7">
    <w:abstractNumId w:val="0"/>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0AD7"/>
    <w:rsid w:val="00000E1F"/>
    <w:rsid w:val="00004AA3"/>
    <w:rsid w:val="00022F55"/>
    <w:rsid w:val="00031A46"/>
    <w:rsid w:val="00081291"/>
    <w:rsid w:val="00085406"/>
    <w:rsid w:val="000A35FE"/>
    <w:rsid w:val="000B023D"/>
    <w:rsid w:val="000C0BBD"/>
    <w:rsid w:val="000C29DA"/>
    <w:rsid w:val="000C5A8A"/>
    <w:rsid w:val="000D7BA1"/>
    <w:rsid w:val="000E15C7"/>
    <w:rsid w:val="000E55B3"/>
    <w:rsid w:val="000F0EEE"/>
    <w:rsid w:val="001066C2"/>
    <w:rsid w:val="00125399"/>
    <w:rsid w:val="001343D0"/>
    <w:rsid w:val="001422BF"/>
    <w:rsid w:val="00144080"/>
    <w:rsid w:val="00156FC6"/>
    <w:rsid w:val="00167937"/>
    <w:rsid w:val="00172BB1"/>
    <w:rsid w:val="00174287"/>
    <w:rsid w:val="00174293"/>
    <w:rsid w:val="001808F3"/>
    <w:rsid w:val="0019461C"/>
    <w:rsid w:val="00196332"/>
    <w:rsid w:val="001F0338"/>
    <w:rsid w:val="001F515C"/>
    <w:rsid w:val="00226692"/>
    <w:rsid w:val="002479F7"/>
    <w:rsid w:val="00250DFB"/>
    <w:rsid w:val="00263020"/>
    <w:rsid w:val="00276B61"/>
    <w:rsid w:val="0028443E"/>
    <w:rsid w:val="002970AB"/>
    <w:rsid w:val="002A087E"/>
    <w:rsid w:val="002A249F"/>
    <w:rsid w:val="002A56DE"/>
    <w:rsid w:val="002A59FA"/>
    <w:rsid w:val="002A6468"/>
    <w:rsid w:val="002B20EF"/>
    <w:rsid w:val="002B2544"/>
    <w:rsid w:val="002C5E61"/>
    <w:rsid w:val="002C6FB5"/>
    <w:rsid w:val="002D1852"/>
    <w:rsid w:val="002D4D2E"/>
    <w:rsid w:val="002D5FD1"/>
    <w:rsid w:val="002D7514"/>
    <w:rsid w:val="002E0B41"/>
    <w:rsid w:val="002F21AE"/>
    <w:rsid w:val="003444E7"/>
    <w:rsid w:val="00354F55"/>
    <w:rsid w:val="0036464D"/>
    <w:rsid w:val="00380A31"/>
    <w:rsid w:val="00396EB0"/>
    <w:rsid w:val="00397204"/>
    <w:rsid w:val="003C45B6"/>
    <w:rsid w:val="003E2D68"/>
    <w:rsid w:val="003E5EF1"/>
    <w:rsid w:val="003F15C4"/>
    <w:rsid w:val="003F74DE"/>
    <w:rsid w:val="00431621"/>
    <w:rsid w:val="00434C35"/>
    <w:rsid w:val="00445B14"/>
    <w:rsid w:val="00467AE9"/>
    <w:rsid w:val="004734F6"/>
    <w:rsid w:val="00474B84"/>
    <w:rsid w:val="00490DF0"/>
    <w:rsid w:val="004B2A6E"/>
    <w:rsid w:val="004B7CB8"/>
    <w:rsid w:val="004D3D9D"/>
    <w:rsid w:val="004D4AEC"/>
    <w:rsid w:val="004E4401"/>
    <w:rsid w:val="004E4BB8"/>
    <w:rsid w:val="005048BD"/>
    <w:rsid w:val="00527BBB"/>
    <w:rsid w:val="0053796C"/>
    <w:rsid w:val="005465E6"/>
    <w:rsid w:val="00551887"/>
    <w:rsid w:val="00554470"/>
    <w:rsid w:val="00567EE1"/>
    <w:rsid w:val="00576F97"/>
    <w:rsid w:val="005B6962"/>
    <w:rsid w:val="005C66C7"/>
    <w:rsid w:val="005E5E9C"/>
    <w:rsid w:val="005F3AE8"/>
    <w:rsid w:val="00634C48"/>
    <w:rsid w:val="0064767A"/>
    <w:rsid w:val="00653859"/>
    <w:rsid w:val="0065701C"/>
    <w:rsid w:val="0067418C"/>
    <w:rsid w:val="0068480A"/>
    <w:rsid w:val="00694241"/>
    <w:rsid w:val="006A38F3"/>
    <w:rsid w:val="006A3EE1"/>
    <w:rsid w:val="006A4362"/>
    <w:rsid w:val="006A781C"/>
    <w:rsid w:val="006C7EE7"/>
    <w:rsid w:val="006D3F9A"/>
    <w:rsid w:val="00747B62"/>
    <w:rsid w:val="00751C8F"/>
    <w:rsid w:val="007534D8"/>
    <w:rsid w:val="00772CA3"/>
    <w:rsid w:val="00791D9F"/>
    <w:rsid w:val="007A2F84"/>
    <w:rsid w:val="007B11AA"/>
    <w:rsid w:val="007E2AC6"/>
    <w:rsid w:val="007E37DF"/>
    <w:rsid w:val="007E5A81"/>
    <w:rsid w:val="007F7B82"/>
    <w:rsid w:val="008127D5"/>
    <w:rsid w:val="00827B49"/>
    <w:rsid w:val="008450EB"/>
    <w:rsid w:val="00845EC8"/>
    <w:rsid w:val="00852902"/>
    <w:rsid w:val="00872BC5"/>
    <w:rsid w:val="00882797"/>
    <w:rsid w:val="00897C7E"/>
    <w:rsid w:val="008A3063"/>
    <w:rsid w:val="008F03A3"/>
    <w:rsid w:val="00901182"/>
    <w:rsid w:val="0090641A"/>
    <w:rsid w:val="0094634B"/>
    <w:rsid w:val="009560AD"/>
    <w:rsid w:val="00961BFF"/>
    <w:rsid w:val="0096364F"/>
    <w:rsid w:val="0096708C"/>
    <w:rsid w:val="00967DF0"/>
    <w:rsid w:val="009726BA"/>
    <w:rsid w:val="009775DF"/>
    <w:rsid w:val="00984E26"/>
    <w:rsid w:val="00990820"/>
    <w:rsid w:val="009E1923"/>
    <w:rsid w:val="009F5DD7"/>
    <w:rsid w:val="00A27617"/>
    <w:rsid w:val="00A31BFA"/>
    <w:rsid w:val="00A350D1"/>
    <w:rsid w:val="00A748F8"/>
    <w:rsid w:val="00A765E3"/>
    <w:rsid w:val="00A82CC3"/>
    <w:rsid w:val="00AD3E23"/>
    <w:rsid w:val="00AE2268"/>
    <w:rsid w:val="00AF1E18"/>
    <w:rsid w:val="00B046FD"/>
    <w:rsid w:val="00B301FC"/>
    <w:rsid w:val="00B4211A"/>
    <w:rsid w:val="00B52899"/>
    <w:rsid w:val="00B53AAF"/>
    <w:rsid w:val="00B71B18"/>
    <w:rsid w:val="00B76DED"/>
    <w:rsid w:val="00B939C9"/>
    <w:rsid w:val="00B960A1"/>
    <w:rsid w:val="00BA39D9"/>
    <w:rsid w:val="00BC0CC3"/>
    <w:rsid w:val="00BC77E9"/>
    <w:rsid w:val="00BD128F"/>
    <w:rsid w:val="00BF42E3"/>
    <w:rsid w:val="00BF748C"/>
    <w:rsid w:val="00C03831"/>
    <w:rsid w:val="00C06749"/>
    <w:rsid w:val="00C22682"/>
    <w:rsid w:val="00C25AF1"/>
    <w:rsid w:val="00C34B1F"/>
    <w:rsid w:val="00C34ED5"/>
    <w:rsid w:val="00C6411E"/>
    <w:rsid w:val="00C64526"/>
    <w:rsid w:val="00C676D2"/>
    <w:rsid w:val="00C77B97"/>
    <w:rsid w:val="00C81A0D"/>
    <w:rsid w:val="00C84EF8"/>
    <w:rsid w:val="00CB5852"/>
    <w:rsid w:val="00CC49BC"/>
    <w:rsid w:val="00CE7214"/>
    <w:rsid w:val="00CE7BD3"/>
    <w:rsid w:val="00D07731"/>
    <w:rsid w:val="00D103D7"/>
    <w:rsid w:val="00D30446"/>
    <w:rsid w:val="00D50637"/>
    <w:rsid w:val="00D86307"/>
    <w:rsid w:val="00D946AC"/>
    <w:rsid w:val="00D95454"/>
    <w:rsid w:val="00D971FA"/>
    <w:rsid w:val="00DA403D"/>
    <w:rsid w:val="00DA5302"/>
    <w:rsid w:val="00DB2180"/>
    <w:rsid w:val="00DB3050"/>
    <w:rsid w:val="00DB6A74"/>
    <w:rsid w:val="00DC049A"/>
    <w:rsid w:val="00DC55AC"/>
    <w:rsid w:val="00DE478C"/>
    <w:rsid w:val="00E00836"/>
    <w:rsid w:val="00E02E32"/>
    <w:rsid w:val="00E36A3B"/>
    <w:rsid w:val="00E62EF4"/>
    <w:rsid w:val="00E735B5"/>
    <w:rsid w:val="00E73E30"/>
    <w:rsid w:val="00E77EB5"/>
    <w:rsid w:val="00EA3B9D"/>
    <w:rsid w:val="00EA3BAC"/>
    <w:rsid w:val="00ED7D64"/>
    <w:rsid w:val="00EE33F2"/>
    <w:rsid w:val="00EE4626"/>
    <w:rsid w:val="00F0266B"/>
    <w:rsid w:val="00F0705E"/>
    <w:rsid w:val="00F07A16"/>
    <w:rsid w:val="00F24B1D"/>
    <w:rsid w:val="00F43A1E"/>
    <w:rsid w:val="00F477F3"/>
    <w:rsid w:val="00F5555B"/>
    <w:rsid w:val="00F650F9"/>
    <w:rsid w:val="00F7264C"/>
    <w:rsid w:val="00F82761"/>
    <w:rsid w:val="00F87B47"/>
    <w:rsid w:val="00F9723D"/>
    <w:rsid w:val="00FA2201"/>
    <w:rsid w:val="00FD07C7"/>
    <w:rsid w:val="00FD21B4"/>
    <w:rsid w:val="00FF0AD7"/>
    <w:rsid w:val="00FF61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AC953"/>
  <w15:chartTrackingRefBased/>
  <w15:docId w15:val="{CC107515-6323-401F-957A-B09A2854B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FF0AD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FF0AD7"/>
    <w:rPr>
      <w:rFonts w:eastAsiaTheme="minorEastAsia"/>
      <w:lang w:val="en-US"/>
    </w:rPr>
  </w:style>
  <w:style w:type="paragraph" w:styleId="Header">
    <w:name w:val="header"/>
    <w:basedOn w:val="Normal"/>
    <w:link w:val="HeaderChar"/>
    <w:uiPriority w:val="99"/>
    <w:unhideWhenUsed/>
    <w:rsid w:val="00FF0AD7"/>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0AD7"/>
  </w:style>
  <w:style w:type="paragraph" w:styleId="Footer">
    <w:name w:val="footer"/>
    <w:basedOn w:val="Normal"/>
    <w:link w:val="FooterChar"/>
    <w:uiPriority w:val="99"/>
    <w:unhideWhenUsed/>
    <w:rsid w:val="00FF0AD7"/>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0AD7"/>
  </w:style>
  <w:style w:type="paragraph" w:styleId="ListParagraph">
    <w:name w:val="List Paragraph"/>
    <w:basedOn w:val="Normal"/>
    <w:uiPriority w:val="34"/>
    <w:qFormat/>
    <w:rsid w:val="00747B62"/>
    <w:pPr>
      <w:ind w:left="720"/>
      <w:contextualSpacing/>
    </w:pPr>
  </w:style>
  <w:style w:type="paragraph" w:styleId="FootnoteText">
    <w:name w:val="footnote text"/>
    <w:basedOn w:val="Normal"/>
    <w:link w:val="FootnoteTextChar"/>
    <w:uiPriority w:val="99"/>
    <w:semiHidden/>
    <w:unhideWhenUsed/>
    <w:rsid w:val="005F3AE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F3AE8"/>
    <w:rPr>
      <w:sz w:val="20"/>
      <w:szCs w:val="20"/>
    </w:rPr>
  </w:style>
  <w:style w:type="character" w:styleId="FootnoteReference">
    <w:name w:val="footnote reference"/>
    <w:basedOn w:val="DefaultParagraphFont"/>
    <w:uiPriority w:val="99"/>
    <w:semiHidden/>
    <w:unhideWhenUsed/>
    <w:rsid w:val="005F3AE8"/>
    <w:rPr>
      <w:vertAlign w:val="superscript"/>
    </w:rPr>
  </w:style>
  <w:style w:type="paragraph" w:styleId="Title">
    <w:name w:val="Title"/>
    <w:basedOn w:val="Normal"/>
    <w:next w:val="Normal"/>
    <w:link w:val="TitleChar"/>
    <w:uiPriority w:val="10"/>
    <w:qFormat/>
    <w:rsid w:val="005F3AE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F3AE8"/>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653859"/>
    <w:rPr>
      <w:color w:val="0563C1" w:themeColor="hyperlink"/>
      <w:u w:val="single"/>
    </w:rPr>
  </w:style>
  <w:style w:type="character" w:styleId="UnresolvedMention">
    <w:name w:val="Unresolved Mention"/>
    <w:basedOn w:val="DefaultParagraphFont"/>
    <w:uiPriority w:val="99"/>
    <w:semiHidden/>
    <w:unhideWhenUsed/>
    <w:rsid w:val="00653859"/>
    <w:rPr>
      <w:color w:val="605E5C"/>
      <w:shd w:val="clear" w:color="auto" w:fill="E1DFDD"/>
    </w:rPr>
  </w:style>
  <w:style w:type="character" w:styleId="FollowedHyperlink">
    <w:name w:val="FollowedHyperlink"/>
    <w:basedOn w:val="DefaultParagraphFont"/>
    <w:uiPriority w:val="99"/>
    <w:semiHidden/>
    <w:unhideWhenUsed/>
    <w:rsid w:val="003F15C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6135">
      <w:bodyDiv w:val="1"/>
      <w:marLeft w:val="0"/>
      <w:marRight w:val="0"/>
      <w:marTop w:val="0"/>
      <w:marBottom w:val="0"/>
      <w:divBdr>
        <w:top w:val="none" w:sz="0" w:space="0" w:color="auto"/>
        <w:left w:val="none" w:sz="0" w:space="0" w:color="auto"/>
        <w:bottom w:val="none" w:sz="0" w:space="0" w:color="auto"/>
        <w:right w:val="none" w:sz="0" w:space="0" w:color="auto"/>
      </w:divBdr>
    </w:div>
    <w:div w:id="200286597">
      <w:bodyDiv w:val="1"/>
      <w:marLeft w:val="0"/>
      <w:marRight w:val="0"/>
      <w:marTop w:val="0"/>
      <w:marBottom w:val="0"/>
      <w:divBdr>
        <w:top w:val="none" w:sz="0" w:space="0" w:color="auto"/>
        <w:left w:val="none" w:sz="0" w:space="0" w:color="auto"/>
        <w:bottom w:val="none" w:sz="0" w:space="0" w:color="auto"/>
        <w:right w:val="none" w:sz="0" w:space="0" w:color="auto"/>
      </w:divBdr>
    </w:div>
    <w:div w:id="398985000">
      <w:bodyDiv w:val="1"/>
      <w:marLeft w:val="0"/>
      <w:marRight w:val="0"/>
      <w:marTop w:val="0"/>
      <w:marBottom w:val="0"/>
      <w:divBdr>
        <w:top w:val="none" w:sz="0" w:space="0" w:color="auto"/>
        <w:left w:val="none" w:sz="0" w:space="0" w:color="auto"/>
        <w:bottom w:val="none" w:sz="0" w:space="0" w:color="auto"/>
        <w:right w:val="none" w:sz="0" w:space="0" w:color="auto"/>
      </w:divBdr>
      <w:divsChild>
        <w:div w:id="1879127481">
          <w:marLeft w:val="0"/>
          <w:marRight w:val="0"/>
          <w:marTop w:val="60"/>
          <w:marBottom w:val="60"/>
          <w:divBdr>
            <w:top w:val="none" w:sz="0" w:space="0" w:color="auto"/>
            <w:left w:val="none" w:sz="0" w:space="0" w:color="auto"/>
            <w:bottom w:val="none" w:sz="0" w:space="0" w:color="auto"/>
            <w:right w:val="none" w:sz="0" w:space="0" w:color="auto"/>
          </w:divBdr>
        </w:div>
      </w:divsChild>
    </w:div>
    <w:div w:id="410665903">
      <w:bodyDiv w:val="1"/>
      <w:marLeft w:val="0"/>
      <w:marRight w:val="0"/>
      <w:marTop w:val="0"/>
      <w:marBottom w:val="0"/>
      <w:divBdr>
        <w:top w:val="none" w:sz="0" w:space="0" w:color="auto"/>
        <w:left w:val="none" w:sz="0" w:space="0" w:color="auto"/>
        <w:bottom w:val="none" w:sz="0" w:space="0" w:color="auto"/>
        <w:right w:val="none" w:sz="0" w:space="0" w:color="auto"/>
      </w:divBdr>
    </w:div>
    <w:div w:id="474764120">
      <w:bodyDiv w:val="1"/>
      <w:marLeft w:val="0"/>
      <w:marRight w:val="0"/>
      <w:marTop w:val="0"/>
      <w:marBottom w:val="0"/>
      <w:divBdr>
        <w:top w:val="none" w:sz="0" w:space="0" w:color="auto"/>
        <w:left w:val="none" w:sz="0" w:space="0" w:color="auto"/>
        <w:bottom w:val="none" w:sz="0" w:space="0" w:color="auto"/>
        <w:right w:val="none" w:sz="0" w:space="0" w:color="auto"/>
      </w:divBdr>
    </w:div>
    <w:div w:id="483355294">
      <w:bodyDiv w:val="1"/>
      <w:marLeft w:val="0"/>
      <w:marRight w:val="0"/>
      <w:marTop w:val="0"/>
      <w:marBottom w:val="0"/>
      <w:divBdr>
        <w:top w:val="none" w:sz="0" w:space="0" w:color="auto"/>
        <w:left w:val="none" w:sz="0" w:space="0" w:color="auto"/>
        <w:bottom w:val="none" w:sz="0" w:space="0" w:color="auto"/>
        <w:right w:val="none" w:sz="0" w:space="0" w:color="auto"/>
      </w:divBdr>
    </w:div>
    <w:div w:id="635187167">
      <w:bodyDiv w:val="1"/>
      <w:marLeft w:val="0"/>
      <w:marRight w:val="0"/>
      <w:marTop w:val="0"/>
      <w:marBottom w:val="0"/>
      <w:divBdr>
        <w:top w:val="none" w:sz="0" w:space="0" w:color="auto"/>
        <w:left w:val="none" w:sz="0" w:space="0" w:color="auto"/>
        <w:bottom w:val="none" w:sz="0" w:space="0" w:color="auto"/>
        <w:right w:val="none" w:sz="0" w:space="0" w:color="auto"/>
      </w:divBdr>
    </w:div>
    <w:div w:id="849296951">
      <w:bodyDiv w:val="1"/>
      <w:marLeft w:val="0"/>
      <w:marRight w:val="0"/>
      <w:marTop w:val="0"/>
      <w:marBottom w:val="0"/>
      <w:divBdr>
        <w:top w:val="none" w:sz="0" w:space="0" w:color="auto"/>
        <w:left w:val="none" w:sz="0" w:space="0" w:color="auto"/>
        <w:bottom w:val="none" w:sz="0" w:space="0" w:color="auto"/>
        <w:right w:val="none" w:sz="0" w:space="0" w:color="auto"/>
      </w:divBdr>
      <w:divsChild>
        <w:div w:id="1932159962">
          <w:marLeft w:val="0"/>
          <w:marRight w:val="0"/>
          <w:marTop w:val="0"/>
          <w:marBottom w:val="0"/>
          <w:divBdr>
            <w:top w:val="none" w:sz="0" w:space="0" w:color="auto"/>
            <w:left w:val="none" w:sz="0" w:space="0" w:color="auto"/>
            <w:bottom w:val="none" w:sz="0" w:space="0" w:color="auto"/>
            <w:right w:val="none" w:sz="0" w:space="0" w:color="auto"/>
          </w:divBdr>
          <w:divsChild>
            <w:div w:id="164157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9417837">
      <w:bodyDiv w:val="1"/>
      <w:marLeft w:val="0"/>
      <w:marRight w:val="0"/>
      <w:marTop w:val="0"/>
      <w:marBottom w:val="0"/>
      <w:divBdr>
        <w:top w:val="none" w:sz="0" w:space="0" w:color="auto"/>
        <w:left w:val="none" w:sz="0" w:space="0" w:color="auto"/>
        <w:bottom w:val="none" w:sz="0" w:space="0" w:color="auto"/>
        <w:right w:val="none" w:sz="0" w:space="0" w:color="auto"/>
      </w:divBdr>
    </w:div>
    <w:div w:id="1028876568">
      <w:bodyDiv w:val="1"/>
      <w:marLeft w:val="0"/>
      <w:marRight w:val="0"/>
      <w:marTop w:val="0"/>
      <w:marBottom w:val="0"/>
      <w:divBdr>
        <w:top w:val="none" w:sz="0" w:space="0" w:color="auto"/>
        <w:left w:val="none" w:sz="0" w:space="0" w:color="auto"/>
        <w:bottom w:val="none" w:sz="0" w:space="0" w:color="auto"/>
        <w:right w:val="none" w:sz="0" w:space="0" w:color="auto"/>
      </w:divBdr>
    </w:div>
    <w:div w:id="1102340379">
      <w:bodyDiv w:val="1"/>
      <w:marLeft w:val="0"/>
      <w:marRight w:val="0"/>
      <w:marTop w:val="0"/>
      <w:marBottom w:val="0"/>
      <w:divBdr>
        <w:top w:val="none" w:sz="0" w:space="0" w:color="auto"/>
        <w:left w:val="none" w:sz="0" w:space="0" w:color="auto"/>
        <w:bottom w:val="none" w:sz="0" w:space="0" w:color="auto"/>
        <w:right w:val="none" w:sz="0" w:space="0" w:color="auto"/>
      </w:divBdr>
      <w:divsChild>
        <w:div w:id="1189291179">
          <w:marLeft w:val="0"/>
          <w:marRight w:val="0"/>
          <w:marTop w:val="60"/>
          <w:marBottom w:val="60"/>
          <w:divBdr>
            <w:top w:val="none" w:sz="0" w:space="0" w:color="auto"/>
            <w:left w:val="none" w:sz="0" w:space="0" w:color="auto"/>
            <w:bottom w:val="none" w:sz="0" w:space="0" w:color="auto"/>
            <w:right w:val="none" w:sz="0" w:space="0" w:color="auto"/>
          </w:divBdr>
        </w:div>
      </w:divsChild>
    </w:div>
    <w:div w:id="1141117275">
      <w:bodyDiv w:val="1"/>
      <w:marLeft w:val="0"/>
      <w:marRight w:val="0"/>
      <w:marTop w:val="0"/>
      <w:marBottom w:val="0"/>
      <w:divBdr>
        <w:top w:val="none" w:sz="0" w:space="0" w:color="auto"/>
        <w:left w:val="none" w:sz="0" w:space="0" w:color="auto"/>
        <w:bottom w:val="none" w:sz="0" w:space="0" w:color="auto"/>
        <w:right w:val="none" w:sz="0" w:space="0" w:color="auto"/>
      </w:divBdr>
    </w:div>
    <w:div w:id="1232741568">
      <w:bodyDiv w:val="1"/>
      <w:marLeft w:val="0"/>
      <w:marRight w:val="0"/>
      <w:marTop w:val="0"/>
      <w:marBottom w:val="0"/>
      <w:divBdr>
        <w:top w:val="none" w:sz="0" w:space="0" w:color="auto"/>
        <w:left w:val="none" w:sz="0" w:space="0" w:color="auto"/>
        <w:bottom w:val="none" w:sz="0" w:space="0" w:color="auto"/>
        <w:right w:val="none" w:sz="0" w:space="0" w:color="auto"/>
      </w:divBdr>
    </w:div>
    <w:div w:id="1548301678">
      <w:bodyDiv w:val="1"/>
      <w:marLeft w:val="0"/>
      <w:marRight w:val="0"/>
      <w:marTop w:val="0"/>
      <w:marBottom w:val="0"/>
      <w:divBdr>
        <w:top w:val="none" w:sz="0" w:space="0" w:color="auto"/>
        <w:left w:val="none" w:sz="0" w:space="0" w:color="auto"/>
        <w:bottom w:val="none" w:sz="0" w:space="0" w:color="auto"/>
        <w:right w:val="none" w:sz="0" w:space="0" w:color="auto"/>
      </w:divBdr>
    </w:div>
    <w:div w:id="1698581868">
      <w:bodyDiv w:val="1"/>
      <w:marLeft w:val="0"/>
      <w:marRight w:val="0"/>
      <w:marTop w:val="0"/>
      <w:marBottom w:val="0"/>
      <w:divBdr>
        <w:top w:val="none" w:sz="0" w:space="0" w:color="auto"/>
        <w:left w:val="none" w:sz="0" w:space="0" w:color="auto"/>
        <w:bottom w:val="none" w:sz="0" w:space="0" w:color="auto"/>
        <w:right w:val="none" w:sz="0" w:space="0" w:color="auto"/>
      </w:divBdr>
    </w:div>
    <w:div w:id="1717466282">
      <w:bodyDiv w:val="1"/>
      <w:marLeft w:val="0"/>
      <w:marRight w:val="0"/>
      <w:marTop w:val="0"/>
      <w:marBottom w:val="0"/>
      <w:divBdr>
        <w:top w:val="none" w:sz="0" w:space="0" w:color="auto"/>
        <w:left w:val="none" w:sz="0" w:space="0" w:color="auto"/>
        <w:bottom w:val="none" w:sz="0" w:space="0" w:color="auto"/>
        <w:right w:val="none" w:sz="0" w:space="0" w:color="auto"/>
      </w:divBdr>
    </w:div>
    <w:div w:id="1757556381">
      <w:bodyDiv w:val="1"/>
      <w:marLeft w:val="0"/>
      <w:marRight w:val="0"/>
      <w:marTop w:val="0"/>
      <w:marBottom w:val="0"/>
      <w:divBdr>
        <w:top w:val="none" w:sz="0" w:space="0" w:color="auto"/>
        <w:left w:val="none" w:sz="0" w:space="0" w:color="auto"/>
        <w:bottom w:val="none" w:sz="0" w:space="0" w:color="auto"/>
        <w:right w:val="none" w:sz="0" w:space="0" w:color="auto"/>
      </w:divBdr>
      <w:divsChild>
        <w:div w:id="706832818">
          <w:marLeft w:val="0"/>
          <w:marRight w:val="0"/>
          <w:marTop w:val="60"/>
          <w:marBottom w:val="60"/>
          <w:divBdr>
            <w:top w:val="none" w:sz="0" w:space="0" w:color="auto"/>
            <w:left w:val="none" w:sz="0" w:space="0" w:color="auto"/>
            <w:bottom w:val="none" w:sz="0" w:space="0" w:color="auto"/>
            <w:right w:val="none" w:sz="0" w:space="0" w:color="auto"/>
          </w:divBdr>
        </w:div>
      </w:divsChild>
    </w:div>
    <w:div w:id="2067293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independent.co.uk/voices/che-the-myth-on-your-t-shirt-twenty-five-years-after-his-death-che-guevara-proves-that-charisma-can-1556349.html" TargetMode="External"/><Relationship Id="rId18" Type="http://schemas.openxmlformats.org/officeDocument/2006/relationships/hyperlink" Target="https://www.nytimes.com/1997/07/20/opinion/the-world-resurrects-che.html" TargetMode="External"/><Relationship Id="rId3" Type="http://schemas.openxmlformats.org/officeDocument/2006/relationships/numbering" Target="numbering.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www.jstor.org/stable/2633996" TargetMode="External"/><Relationship Id="rId17" Type="http://schemas.openxmlformats.org/officeDocument/2006/relationships/hyperlink" Target="https://www.jstor.org/stable/2633995"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doi.org/10.1080/1057610X.2017.1398319" TargetMode="External"/><Relationship Id="rId20" Type="http://schemas.openxmlformats.org/officeDocument/2006/relationships/hyperlink" Target="http://www.independent.org/news/article.asp?id=153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aj.org/article/81b7846389ba45bea2c7c1aa61dd146d" TargetMode="Externa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yperlink" Target="https://www.jstor.org/stable/20110227" TargetMode="External"/><Relationship Id="rId23" Type="http://schemas.openxmlformats.org/officeDocument/2006/relationships/fontTable" Target="fontTable.xml"/><Relationship Id="rId10" Type="http://schemas.openxmlformats.org/officeDocument/2006/relationships/hyperlink" Target="https://pulitzercenter.org/education/global-perception-che-guevara" TargetMode="External"/><Relationship Id="rId19" Type="http://schemas.openxmlformats.org/officeDocument/2006/relationships/hyperlink" Target="https://0-doi-org.pugwash.lib.warwick.ac.uk/10.1080/09528829708576658" TargetMode="External"/><Relationship Id="rId4" Type="http://schemas.openxmlformats.org/officeDocument/2006/relationships/styles" Target="styles.xml"/><Relationship Id="rId9" Type="http://schemas.openxmlformats.org/officeDocument/2006/relationships/hyperlink" Target="http://dx.doi.org/10.17742/IMAGE.stealimage.3-1.8" TargetMode="External"/><Relationship Id="rId14" Type="http://schemas.openxmlformats.org/officeDocument/2006/relationships/hyperlink" Target="https://www.jstor.org/stable/27648090" TargetMode="External"/><Relationship Id="rId22"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www.jstor.org/stable/2633996" TargetMode="External"/><Relationship Id="rId3" Type="http://schemas.openxmlformats.org/officeDocument/2006/relationships/hyperlink" Target="https://www.jstor.org/stable/27648090" TargetMode="External"/><Relationship Id="rId7" Type="http://schemas.openxmlformats.org/officeDocument/2006/relationships/hyperlink" Target="https://0-doi-org.pugwash.lib.warwick.ac.uk/10.1080/09528829708576658" TargetMode="External"/><Relationship Id="rId12" Type="http://schemas.openxmlformats.org/officeDocument/2006/relationships/hyperlink" Target="https://www.independent.co.uk/voices/che-the-myth-on-your-t-shirt-twenty-five-years-after-his-death-che-guevara-proves-that-charisma-can-1556349.html" TargetMode="External"/><Relationship Id="rId2" Type="http://schemas.openxmlformats.org/officeDocument/2006/relationships/hyperlink" Target="https://pulitzercenter.org/education/global-perception-che-guevara" TargetMode="External"/><Relationship Id="rId1" Type="http://schemas.openxmlformats.org/officeDocument/2006/relationships/hyperlink" Target="http://dx.doi.org/10.17742/IMAGE.stealimage.3-1.8" TargetMode="External"/><Relationship Id="rId6" Type="http://schemas.openxmlformats.org/officeDocument/2006/relationships/hyperlink" Target="https://www.jstor.org/stable/2633995" TargetMode="External"/><Relationship Id="rId11" Type="http://schemas.openxmlformats.org/officeDocument/2006/relationships/hyperlink" Target="https://www.jstor.org/stable/20110227" TargetMode="External"/><Relationship Id="rId5" Type="http://schemas.openxmlformats.org/officeDocument/2006/relationships/hyperlink" Target="https://doi.org/10.1080/1057610X.2017.1398319" TargetMode="External"/><Relationship Id="rId10" Type="http://schemas.openxmlformats.org/officeDocument/2006/relationships/hyperlink" Target="https://doaj.org/article/81b7846389ba45bea2c7c1aa61dd146d" TargetMode="External"/><Relationship Id="rId4" Type="http://schemas.openxmlformats.org/officeDocument/2006/relationships/hyperlink" Target="https://www.nytimes.com/1997/07/20/opinion/the-world-resurrects-che.html" TargetMode="External"/><Relationship Id="rId9" Type="http://schemas.openxmlformats.org/officeDocument/2006/relationships/hyperlink" Target="http://www.independent.org/news/article.asp?id=1535"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075D3EEAD9342AC91676C4DA0B45B67"/>
        <w:category>
          <w:name w:val="General"/>
          <w:gallery w:val="placeholder"/>
        </w:category>
        <w:types>
          <w:type w:val="bbPlcHdr"/>
        </w:types>
        <w:behaviors>
          <w:behavior w:val="content"/>
        </w:behaviors>
        <w:guid w:val="{973C3ADC-0DC5-4847-85F1-F715E8A495BB}"/>
      </w:docPartPr>
      <w:docPartBody>
        <w:p w:rsidR="0034159C" w:rsidRDefault="007223BF" w:rsidP="007223BF">
          <w:pPr>
            <w:pStyle w:val="C075D3EEAD9342AC91676C4DA0B45B67"/>
          </w:pPr>
          <w:r>
            <w:rPr>
              <w:rFonts w:asciiTheme="majorHAnsi" w:eastAsiaTheme="majorEastAsia" w:hAnsiTheme="majorHAnsi" w:cstheme="majorBidi"/>
              <w:color w:val="4472C4" w:themeColor="accent1"/>
              <w:sz w:val="88"/>
              <w:szCs w:val="88"/>
            </w:rPr>
            <w:t>[Document title]</w:t>
          </w:r>
        </w:p>
      </w:docPartBody>
    </w:docPart>
    <w:docPart>
      <w:docPartPr>
        <w:name w:val="1181DE38DC0E4BD7AE775C5BB999C459"/>
        <w:category>
          <w:name w:val="General"/>
          <w:gallery w:val="placeholder"/>
        </w:category>
        <w:types>
          <w:type w:val="bbPlcHdr"/>
        </w:types>
        <w:behaviors>
          <w:behavior w:val="content"/>
        </w:behaviors>
        <w:guid w:val="{75D96BC3-D94A-4F6F-B025-CC3C3975533F}"/>
      </w:docPartPr>
      <w:docPartBody>
        <w:p w:rsidR="0034159C" w:rsidRDefault="007223BF" w:rsidP="007223BF">
          <w:pPr>
            <w:pStyle w:val="1181DE38DC0E4BD7AE775C5BB999C459"/>
          </w:pPr>
          <w:r>
            <w:rPr>
              <w:color w:val="2F5496" w:themeColor="accent1" w:themeShade="BF"/>
              <w:sz w:val="24"/>
              <w:szCs w:val="24"/>
            </w:rPr>
            <w:t>[Document subtitle]</w:t>
          </w:r>
        </w:p>
      </w:docPartBody>
    </w:docPart>
    <w:docPart>
      <w:docPartPr>
        <w:name w:val="BD200C78C32D4C2AA7B3049376763E19"/>
        <w:category>
          <w:name w:val="General"/>
          <w:gallery w:val="placeholder"/>
        </w:category>
        <w:types>
          <w:type w:val="bbPlcHdr"/>
        </w:types>
        <w:behaviors>
          <w:behavior w:val="content"/>
        </w:behaviors>
        <w:guid w:val="{8D8F3569-C258-4A09-BDDB-DFC172059EB4}"/>
      </w:docPartPr>
      <w:docPartBody>
        <w:p w:rsidR="0034159C" w:rsidRDefault="007223BF" w:rsidP="007223BF">
          <w:pPr>
            <w:pStyle w:val="BD200C78C32D4C2AA7B3049376763E19"/>
          </w:pPr>
          <w:r>
            <w:rPr>
              <w:color w:val="4472C4" w:themeColor="accent1"/>
              <w:sz w:val="28"/>
              <w:szCs w:val="28"/>
            </w:rPr>
            <w:t>[Author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23BF"/>
    <w:rsid w:val="000A3A1E"/>
    <w:rsid w:val="000A52A8"/>
    <w:rsid w:val="000C3929"/>
    <w:rsid w:val="000C3A6F"/>
    <w:rsid w:val="001865C8"/>
    <w:rsid w:val="001E772E"/>
    <w:rsid w:val="00216024"/>
    <w:rsid w:val="002B42C5"/>
    <w:rsid w:val="0034159C"/>
    <w:rsid w:val="003E47DA"/>
    <w:rsid w:val="00402E2C"/>
    <w:rsid w:val="00444702"/>
    <w:rsid w:val="004C016D"/>
    <w:rsid w:val="005C54A7"/>
    <w:rsid w:val="005C6139"/>
    <w:rsid w:val="0065319E"/>
    <w:rsid w:val="007223BF"/>
    <w:rsid w:val="0075286E"/>
    <w:rsid w:val="00822F3D"/>
    <w:rsid w:val="00832AAC"/>
    <w:rsid w:val="008D4E11"/>
    <w:rsid w:val="008D5C8E"/>
    <w:rsid w:val="009A360F"/>
    <w:rsid w:val="009D30E9"/>
    <w:rsid w:val="009E2717"/>
    <w:rsid w:val="00A072AD"/>
    <w:rsid w:val="00B2420D"/>
    <w:rsid w:val="00B31AA4"/>
    <w:rsid w:val="00B543D3"/>
    <w:rsid w:val="00B54DDB"/>
    <w:rsid w:val="00BA0D01"/>
    <w:rsid w:val="00BC6C0D"/>
    <w:rsid w:val="00BE6A7A"/>
    <w:rsid w:val="00CB5934"/>
    <w:rsid w:val="00D309D5"/>
    <w:rsid w:val="00D45AE9"/>
    <w:rsid w:val="00D87D99"/>
    <w:rsid w:val="00E107A4"/>
    <w:rsid w:val="00E17ADA"/>
    <w:rsid w:val="00E91F5E"/>
    <w:rsid w:val="00F1770C"/>
    <w:rsid w:val="00FB75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E05A0B1BDD04D2ABFEAF7E7CE332A67">
    <w:name w:val="4E05A0B1BDD04D2ABFEAF7E7CE332A67"/>
    <w:rsid w:val="007223BF"/>
  </w:style>
  <w:style w:type="paragraph" w:customStyle="1" w:styleId="C075D3EEAD9342AC91676C4DA0B45B67">
    <w:name w:val="C075D3EEAD9342AC91676C4DA0B45B67"/>
    <w:rsid w:val="007223BF"/>
  </w:style>
  <w:style w:type="paragraph" w:customStyle="1" w:styleId="1181DE38DC0E4BD7AE775C5BB999C459">
    <w:name w:val="1181DE38DC0E4BD7AE775C5BB999C459"/>
    <w:rsid w:val="007223BF"/>
  </w:style>
  <w:style w:type="paragraph" w:customStyle="1" w:styleId="BD200C78C32D4C2AA7B3049376763E19">
    <w:name w:val="BD200C78C32D4C2AA7B3049376763E19"/>
    <w:rsid w:val="007223BF"/>
  </w:style>
  <w:style w:type="paragraph" w:customStyle="1" w:styleId="C32AAC06ED4545B694EEE48C53B6F49F">
    <w:name w:val="C32AAC06ED4545B694EEE48C53B6F49F"/>
    <w:rsid w:val="007223B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Yar</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1200E93-134E-40AD-80AE-C5E8CC45D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9093</TotalTime>
  <Pages>10</Pages>
  <Words>2960</Words>
  <Characters>16878</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Consequences of the mythicization of Che Guevara</vt:lpstr>
    </vt:vector>
  </TitlesOfParts>
  <Company/>
  <LinksUpToDate>false</LinksUpToDate>
  <CharactersWithSpaces>19799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Consequences of the mythicization of Che Guevara</dc:title>
  <dc:subject>Latin America: Themes &amp; Problems (AM101)</dc:subject>
  <dc:creator>1803494</dc:creator>
  <cp:keywords/>
  <dc:description/>
  <cp:lastModifiedBy>Garcia, Irene</cp:lastModifiedBy>
  <cp:revision>20</cp:revision>
  <dcterms:created xsi:type="dcterms:W3CDTF">2019-03-25T17:44:00Z</dcterms:created>
  <dcterms:modified xsi:type="dcterms:W3CDTF">2019-05-05T16:51:00Z</dcterms:modified>
</cp:coreProperties>
</file>