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BF6069" w14:textId="77777777" w:rsidR="00986B47" w:rsidRPr="00C40A6B" w:rsidRDefault="00371AA8" w:rsidP="00371AA8">
      <w:pPr>
        <w:jc w:val="center"/>
        <w:rPr>
          <w:rFonts w:ascii="Times New Roman" w:hAnsi="Times New Roman" w:cs="Times New Roman"/>
          <w:b/>
          <w:u w:val="single"/>
        </w:rPr>
      </w:pPr>
      <w:r w:rsidRPr="00C40A6B">
        <w:rPr>
          <w:rFonts w:ascii="Times New Roman" w:hAnsi="Times New Roman" w:cs="Times New Roman"/>
          <w:b/>
          <w:u w:val="single"/>
        </w:rPr>
        <w:t>Women, Health and Healing</w:t>
      </w:r>
    </w:p>
    <w:p w14:paraId="02E24882" w14:textId="77777777" w:rsidR="00371AA8" w:rsidRPr="00C40A6B" w:rsidRDefault="00371AA8" w:rsidP="00371AA8">
      <w:pPr>
        <w:jc w:val="center"/>
        <w:rPr>
          <w:rFonts w:ascii="Times New Roman" w:hAnsi="Times New Roman" w:cs="Times New Roman"/>
          <w:b/>
          <w:u w:val="single"/>
        </w:rPr>
      </w:pPr>
    </w:p>
    <w:p w14:paraId="3E0444B9" w14:textId="77777777" w:rsidR="00371AA8" w:rsidRDefault="00371AA8" w:rsidP="00371AA8">
      <w:pPr>
        <w:rPr>
          <w:rFonts w:ascii="Times New Roman" w:hAnsi="Times New Roman" w:cs="Times New Roman"/>
          <w:b/>
          <w:u w:val="single"/>
        </w:rPr>
      </w:pPr>
      <w:r w:rsidRPr="00C40A6B">
        <w:rPr>
          <w:rFonts w:ascii="Times New Roman" w:hAnsi="Times New Roman" w:cs="Times New Roman"/>
          <w:b/>
          <w:u w:val="single"/>
        </w:rPr>
        <w:t>Historiography</w:t>
      </w:r>
    </w:p>
    <w:p w14:paraId="566C80C1" w14:textId="77777777" w:rsidR="00C40A6B" w:rsidRPr="00C40A6B" w:rsidRDefault="00C40A6B" w:rsidP="00371AA8">
      <w:pPr>
        <w:rPr>
          <w:rFonts w:ascii="Times New Roman" w:hAnsi="Times New Roman" w:cs="Times New Roman"/>
          <w:b/>
          <w:u w:val="single"/>
        </w:rPr>
      </w:pPr>
    </w:p>
    <w:p w14:paraId="10FA88BD" w14:textId="3DC405EE" w:rsidR="00371AA8" w:rsidRPr="00C40A6B" w:rsidRDefault="00371AA8" w:rsidP="00A91D9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 xml:space="preserve">Social historians of medicine have worked to highlight that women played a substantial role </w:t>
      </w:r>
      <w:r w:rsidR="0098358A">
        <w:rPr>
          <w:rFonts w:ascii="Times New Roman" w:hAnsi="Times New Roman" w:cs="Times New Roman"/>
        </w:rPr>
        <w:t xml:space="preserve">in </w:t>
      </w:r>
      <w:r w:rsidRPr="00C40A6B">
        <w:rPr>
          <w:rFonts w:ascii="Times New Roman" w:hAnsi="Times New Roman" w:cs="Times New Roman"/>
        </w:rPr>
        <w:t>health and healing in early modern Europe.</w:t>
      </w:r>
    </w:p>
    <w:p w14:paraId="765C684A" w14:textId="77777777" w:rsidR="00371AA8" w:rsidRPr="00C40A6B" w:rsidRDefault="00E9140E" w:rsidP="00371AA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When</w:t>
      </w:r>
      <w:r w:rsidR="00371AA8" w:rsidRPr="00C40A6B">
        <w:rPr>
          <w:rFonts w:ascii="Times New Roman" w:hAnsi="Times New Roman" w:cs="Times New Roman"/>
        </w:rPr>
        <w:t xml:space="preserve"> we look at caregiving and healing in the community we can see women provided a strikingly broad range of medical services. </w:t>
      </w:r>
    </w:p>
    <w:p w14:paraId="5219D079" w14:textId="77777777" w:rsidR="00371AA8" w:rsidRPr="00C40A6B" w:rsidRDefault="00371AA8" w:rsidP="00371AA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This research in the history of medicine confirms a recent thrust in broader histories of gender, which seek to examine some of the ways in which women carved out spaces of influence and even authority within a patriarchal context.</w:t>
      </w:r>
    </w:p>
    <w:p w14:paraId="435F99E2" w14:textId="77777777" w:rsidR="00E9140E" w:rsidRPr="00C40A6B" w:rsidRDefault="00E9140E" w:rsidP="00E9140E">
      <w:pPr>
        <w:rPr>
          <w:rFonts w:ascii="Times New Roman" w:hAnsi="Times New Roman" w:cs="Times New Roman"/>
          <w:b/>
        </w:rPr>
      </w:pPr>
    </w:p>
    <w:p w14:paraId="459F4A78" w14:textId="37ADF970" w:rsidR="00E9140E" w:rsidRDefault="00E9140E" w:rsidP="00E9140E">
      <w:pPr>
        <w:rPr>
          <w:rFonts w:ascii="Times New Roman" w:hAnsi="Times New Roman" w:cs="Times New Roman"/>
          <w:b/>
          <w:u w:val="single"/>
        </w:rPr>
      </w:pPr>
      <w:r w:rsidRPr="00C40A6B">
        <w:rPr>
          <w:rFonts w:ascii="Times New Roman" w:hAnsi="Times New Roman" w:cs="Times New Roman"/>
          <w:b/>
          <w:u w:val="single"/>
        </w:rPr>
        <w:t xml:space="preserve">Women </w:t>
      </w:r>
      <w:r w:rsidR="003B234B" w:rsidRPr="00C40A6B">
        <w:rPr>
          <w:rFonts w:ascii="Times New Roman" w:hAnsi="Times New Roman" w:cs="Times New Roman"/>
          <w:b/>
          <w:u w:val="single"/>
        </w:rPr>
        <w:t xml:space="preserve">in the </w:t>
      </w:r>
      <w:r w:rsidR="004C7F43" w:rsidRPr="00C40A6B">
        <w:rPr>
          <w:rFonts w:ascii="Times New Roman" w:hAnsi="Times New Roman" w:cs="Times New Roman"/>
          <w:b/>
          <w:u w:val="single"/>
        </w:rPr>
        <w:t xml:space="preserve">'Medical </w:t>
      </w:r>
      <w:r w:rsidR="003B234B" w:rsidRPr="00C40A6B">
        <w:rPr>
          <w:rFonts w:ascii="Times New Roman" w:hAnsi="Times New Roman" w:cs="Times New Roman"/>
          <w:b/>
          <w:u w:val="single"/>
        </w:rPr>
        <w:t>Marketplace’</w:t>
      </w:r>
    </w:p>
    <w:p w14:paraId="1B944548" w14:textId="77777777" w:rsidR="00C40A6B" w:rsidRPr="00C40A6B" w:rsidRDefault="00C40A6B" w:rsidP="00E9140E">
      <w:pPr>
        <w:rPr>
          <w:rFonts w:ascii="Times New Roman" w:hAnsi="Times New Roman" w:cs="Times New Roman"/>
          <w:b/>
          <w:u w:val="single"/>
        </w:rPr>
      </w:pPr>
    </w:p>
    <w:p w14:paraId="0AF8AF7E" w14:textId="21A055C4" w:rsidR="00253127" w:rsidRPr="00C40A6B" w:rsidRDefault="00253127" w:rsidP="00E914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C40A6B">
        <w:rPr>
          <w:rFonts w:ascii="Times New Roman" w:hAnsi="Times New Roman" w:cs="Times New Roman"/>
        </w:rPr>
        <w:t>Although women often practised medicine in</w:t>
      </w:r>
      <w:r w:rsidRPr="00C40A6B">
        <w:rPr>
          <w:rFonts w:ascii="Times New Roman" w:hAnsi="Times New Roman" w:cs="Times New Roman"/>
          <w:lang w:val="en-GB"/>
        </w:rPr>
        <w:t xml:space="preserve"> </w:t>
      </w:r>
      <w:r w:rsidRPr="00C40A6B">
        <w:rPr>
          <w:rFonts w:ascii="Times New Roman" w:hAnsi="Times New Roman" w:cs="Times New Roman"/>
        </w:rPr>
        <w:t>domestic settings, female practitioners should not be considered</w:t>
      </w:r>
      <w:r w:rsidRPr="00C40A6B">
        <w:rPr>
          <w:rFonts w:ascii="Times New Roman" w:hAnsi="Times New Roman" w:cs="Times New Roman"/>
          <w:lang w:val="en-GB"/>
        </w:rPr>
        <w:t xml:space="preserve"> </w:t>
      </w:r>
      <w:r w:rsidR="00A91D9E" w:rsidRPr="00C40A6B">
        <w:rPr>
          <w:rFonts w:ascii="Times New Roman" w:hAnsi="Times New Roman" w:cs="Times New Roman"/>
        </w:rPr>
        <w:t xml:space="preserve">in isolation from </w:t>
      </w:r>
      <w:r w:rsidRPr="00C40A6B">
        <w:rPr>
          <w:rFonts w:ascii="Times New Roman" w:hAnsi="Times New Roman" w:cs="Times New Roman"/>
        </w:rPr>
        <w:t>larger intellectual, cultural and market forces that shaped men’s healing work.</w:t>
      </w:r>
    </w:p>
    <w:p w14:paraId="01713CB5" w14:textId="05AC5A26" w:rsidR="00E9140E" w:rsidRPr="00C40A6B" w:rsidRDefault="00E9140E" w:rsidP="00E9140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u w:val="single"/>
        </w:rPr>
      </w:pPr>
      <w:r w:rsidRPr="00C40A6B">
        <w:rPr>
          <w:rFonts w:ascii="Times New Roman" w:hAnsi="Times New Roman" w:cs="Times New Roman"/>
        </w:rPr>
        <w:t>Women were active consumers of medicines and medical literature</w:t>
      </w:r>
      <w:r w:rsidR="003B234B" w:rsidRPr="00C40A6B">
        <w:rPr>
          <w:rFonts w:ascii="Times New Roman" w:hAnsi="Times New Roman" w:cs="Times New Roman"/>
        </w:rPr>
        <w:t>.</w:t>
      </w:r>
    </w:p>
    <w:p w14:paraId="1F0710FA" w14:textId="77777777" w:rsidR="00A91D9E" w:rsidRPr="00C40A6B" w:rsidRDefault="00A91D9E" w:rsidP="00A91D9E">
      <w:pPr>
        <w:rPr>
          <w:rFonts w:ascii="Times New Roman" w:hAnsi="Times New Roman" w:cs="Times New Roman"/>
          <w:b/>
          <w:u w:val="single"/>
        </w:rPr>
      </w:pPr>
    </w:p>
    <w:p w14:paraId="67F8098E" w14:textId="31937AF5" w:rsidR="00A91D9E" w:rsidRDefault="00A91D9E" w:rsidP="00A91D9E">
      <w:pPr>
        <w:rPr>
          <w:rFonts w:ascii="Times New Roman" w:hAnsi="Times New Roman" w:cs="Times New Roman"/>
          <w:b/>
          <w:u w:val="single"/>
        </w:rPr>
      </w:pPr>
      <w:r w:rsidRPr="00C40A6B">
        <w:rPr>
          <w:rFonts w:ascii="Times New Roman" w:hAnsi="Times New Roman" w:cs="Times New Roman"/>
          <w:b/>
          <w:u w:val="single"/>
        </w:rPr>
        <w:t>Domestic Medicine</w:t>
      </w:r>
    </w:p>
    <w:p w14:paraId="2232947B" w14:textId="77777777" w:rsidR="00C40A6B" w:rsidRPr="00C40A6B" w:rsidRDefault="00C40A6B" w:rsidP="00A91D9E">
      <w:pPr>
        <w:rPr>
          <w:rFonts w:ascii="Times New Roman" w:hAnsi="Times New Roman" w:cs="Times New Roman"/>
          <w:b/>
          <w:u w:val="single"/>
        </w:rPr>
      </w:pPr>
    </w:p>
    <w:p w14:paraId="01E0D1D7" w14:textId="63AFE095" w:rsidR="00A91D9E" w:rsidRPr="00C40A6B" w:rsidRDefault="00A91D9E" w:rsidP="00A91D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There was a widespread p</w:t>
      </w:r>
      <w:r w:rsidR="00BD2CE8" w:rsidRPr="00C40A6B">
        <w:rPr>
          <w:rFonts w:ascii="Times New Roman" w:hAnsi="Times New Roman" w:cs="Times New Roman"/>
        </w:rPr>
        <w:t xml:space="preserve">ractice of </w:t>
      </w:r>
      <w:r w:rsidRPr="00C40A6B">
        <w:rPr>
          <w:rFonts w:ascii="Times New Roman" w:hAnsi="Times New Roman" w:cs="Times New Roman"/>
        </w:rPr>
        <w:t>self-treatment and family-based treatment.</w:t>
      </w:r>
    </w:p>
    <w:p w14:paraId="27145ABF" w14:textId="46BB87AA" w:rsidR="00253127" w:rsidRPr="00C40A6B" w:rsidRDefault="00A91D9E" w:rsidP="00A91D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lang w:val="en-GB"/>
        </w:rPr>
      </w:pPr>
      <w:r w:rsidRPr="00C40A6B">
        <w:rPr>
          <w:rFonts w:ascii="Times New Roman" w:hAnsi="Times New Roman" w:cs="Times New Roman"/>
        </w:rPr>
        <w:t>F</w:t>
      </w:r>
      <w:r w:rsidR="00253127" w:rsidRPr="00C40A6B">
        <w:rPr>
          <w:rFonts w:ascii="Times New Roman" w:hAnsi="Times New Roman" w:cs="Times New Roman"/>
        </w:rPr>
        <w:t>emale membe</w:t>
      </w:r>
      <w:r w:rsidRPr="00C40A6B">
        <w:rPr>
          <w:rFonts w:ascii="Times New Roman" w:hAnsi="Times New Roman" w:cs="Times New Roman"/>
        </w:rPr>
        <w:t xml:space="preserve">rs of the family in particular </w:t>
      </w:r>
      <w:r w:rsidR="00253127" w:rsidRPr="00C40A6B">
        <w:rPr>
          <w:rFonts w:ascii="Times New Roman" w:hAnsi="Times New Roman" w:cs="Times New Roman"/>
        </w:rPr>
        <w:t>were seen as sources of</w:t>
      </w:r>
      <w:r w:rsidRPr="00C40A6B">
        <w:rPr>
          <w:rFonts w:ascii="Times New Roman" w:hAnsi="Times New Roman" w:cs="Times New Roman"/>
        </w:rPr>
        <w:t xml:space="preserve"> medical knowledge and treatment</w:t>
      </w:r>
      <w:r w:rsidR="00253127" w:rsidRPr="00C40A6B">
        <w:rPr>
          <w:rFonts w:ascii="Times New Roman" w:hAnsi="Times New Roman" w:cs="Times New Roman"/>
        </w:rPr>
        <w:t>.</w:t>
      </w:r>
    </w:p>
    <w:p w14:paraId="64000B6E" w14:textId="77777777" w:rsidR="00253127" w:rsidRPr="00C40A6B" w:rsidRDefault="00A91D9E" w:rsidP="0025312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lang w:val="en-GB"/>
        </w:rPr>
      </w:pPr>
      <w:r w:rsidRPr="00C40A6B">
        <w:rPr>
          <w:rFonts w:ascii="Times New Roman" w:hAnsi="Times New Roman" w:cs="Times New Roman"/>
        </w:rPr>
        <w:t>Women acted as</w:t>
      </w:r>
      <w:r w:rsidR="00253127" w:rsidRPr="00C40A6B">
        <w:rPr>
          <w:rFonts w:ascii="Times New Roman" w:hAnsi="Times New Roman" w:cs="Times New Roman"/>
        </w:rPr>
        <w:t xml:space="preserve"> cultivators and communicators of medical information</w:t>
      </w:r>
      <w:r w:rsidR="00253127" w:rsidRPr="00C40A6B">
        <w:rPr>
          <w:rFonts w:ascii="Times New Roman" w:hAnsi="Times New Roman" w:cs="Times New Roman"/>
          <w:lang w:val="en-GB"/>
        </w:rPr>
        <w:t>.</w:t>
      </w:r>
    </w:p>
    <w:p w14:paraId="0BA048BC" w14:textId="19ADEBC5" w:rsidR="00253127" w:rsidRPr="00C40A6B" w:rsidRDefault="00253127" w:rsidP="0025312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lang w:val="en-GB"/>
        </w:rPr>
      </w:pPr>
      <w:r w:rsidRPr="00C40A6B">
        <w:rPr>
          <w:rFonts w:ascii="Times New Roman" w:hAnsi="Times New Roman" w:cs="Times New Roman"/>
          <w:lang w:val="en-GB"/>
        </w:rPr>
        <w:t>T</w:t>
      </w:r>
      <w:r w:rsidRPr="00C40A6B">
        <w:rPr>
          <w:rFonts w:ascii="Times New Roman" w:hAnsi="Times New Roman" w:cs="Times New Roman"/>
        </w:rPr>
        <w:t>heir interest and expertise in medicine production can be seen in the large numbers of manuscript medical recipe collections that are now in major libraries and record offices across Europe.</w:t>
      </w:r>
    </w:p>
    <w:p w14:paraId="6AD80200" w14:textId="70D2FBF1" w:rsidR="00BD2CE8" w:rsidRPr="00C40A6B" w:rsidRDefault="00BD2CE8" w:rsidP="0025312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lang w:val="en-GB"/>
        </w:rPr>
      </w:pPr>
      <w:r w:rsidRPr="00C40A6B">
        <w:rPr>
          <w:rFonts w:ascii="Times New Roman" w:hAnsi="Times New Roman" w:cs="Times New Roman"/>
        </w:rPr>
        <w:t>Female domestic medicine was a robust realm of early modern healing that overlapped heavily with the work of paid practitioners.</w:t>
      </w:r>
    </w:p>
    <w:p w14:paraId="104CDBCF" w14:textId="77777777" w:rsidR="004C7F43" w:rsidRPr="00C40A6B" w:rsidRDefault="004C7F43" w:rsidP="004C7F43">
      <w:pPr>
        <w:rPr>
          <w:rFonts w:ascii="Times New Roman" w:hAnsi="Times New Roman" w:cs="Times New Roman"/>
          <w:lang w:val="en-GB"/>
        </w:rPr>
      </w:pPr>
    </w:p>
    <w:p w14:paraId="178610B7" w14:textId="53D828FB" w:rsidR="004C7F43" w:rsidRDefault="004C7F43" w:rsidP="004C7F43">
      <w:pPr>
        <w:rPr>
          <w:rFonts w:ascii="Times New Roman" w:hAnsi="Times New Roman" w:cs="Times New Roman"/>
          <w:b/>
          <w:u w:val="single"/>
          <w:lang w:val="en-GB"/>
        </w:rPr>
      </w:pPr>
      <w:r w:rsidRPr="00C40A6B">
        <w:rPr>
          <w:rFonts w:ascii="Times New Roman" w:hAnsi="Times New Roman" w:cs="Times New Roman"/>
          <w:b/>
          <w:u w:val="single"/>
          <w:lang w:val="en-GB"/>
        </w:rPr>
        <w:t>Women, Medicine and the Wider Community</w:t>
      </w:r>
    </w:p>
    <w:p w14:paraId="0976E471" w14:textId="77777777" w:rsidR="00C40A6B" w:rsidRPr="00C40A6B" w:rsidRDefault="00C40A6B" w:rsidP="004C7F43">
      <w:pPr>
        <w:rPr>
          <w:rFonts w:ascii="Times New Roman" w:hAnsi="Times New Roman" w:cs="Times New Roman"/>
          <w:b/>
          <w:u w:val="single"/>
          <w:lang w:val="en-GB"/>
        </w:rPr>
      </w:pPr>
    </w:p>
    <w:p w14:paraId="7032AD9D" w14:textId="3DA04C2D" w:rsidR="00371AA8" w:rsidRPr="00C40A6B" w:rsidRDefault="00C40A6B" w:rsidP="00EB5098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Recent research on surgical practices in an occupational context has highlighted the role of women. For example, we have evidence of women’s involvement in London’s surgical shops.</w:t>
      </w:r>
    </w:p>
    <w:p w14:paraId="6DD6841C" w14:textId="1C0E000D" w:rsidR="00C40A6B" w:rsidRPr="00C40A6B" w:rsidRDefault="00C40A6B" w:rsidP="00C40A6B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The experience of marital relations and childbirth gave married women a unique knowledge and authorit</w:t>
      </w:r>
      <w:r w:rsidR="00A917AD">
        <w:rPr>
          <w:rFonts w:ascii="Times New Roman" w:hAnsi="Times New Roman" w:cs="Times New Roman"/>
        </w:rPr>
        <w:t xml:space="preserve">y in matters concerning </w:t>
      </w:r>
      <w:bookmarkStart w:id="0" w:name="_GoBack"/>
      <w:bookmarkEnd w:id="0"/>
      <w:r w:rsidRPr="00C40A6B">
        <w:rPr>
          <w:rFonts w:ascii="Times New Roman" w:hAnsi="Times New Roman" w:cs="Times New Roman"/>
        </w:rPr>
        <w:t>pregnancy. This knowledge gave some women a stake in the judicial system (</w:t>
      </w:r>
      <w:r w:rsidR="003F4A2C">
        <w:rPr>
          <w:rFonts w:ascii="Times New Roman" w:hAnsi="Times New Roman" w:cs="Times New Roman"/>
        </w:rPr>
        <w:t xml:space="preserve">e.g. </w:t>
      </w:r>
      <w:r w:rsidRPr="00C40A6B">
        <w:rPr>
          <w:rFonts w:ascii="Times New Roman" w:hAnsi="Times New Roman" w:cs="Times New Roman"/>
        </w:rPr>
        <w:t>matrons and midwives).</w:t>
      </w:r>
    </w:p>
    <w:p w14:paraId="0F5CB612" w14:textId="33AEDD4C" w:rsidR="00C40A6B" w:rsidRDefault="00C40A6B" w:rsidP="00C40A6B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C40A6B">
        <w:rPr>
          <w:rFonts w:ascii="Times New Roman" w:hAnsi="Times New Roman" w:cs="Times New Roman"/>
        </w:rPr>
        <w:t>Women were particularly active practitioners of medical charity in early modern communities. This confirms the reputation of women as knowledgeable and accomplished healers.</w:t>
      </w:r>
    </w:p>
    <w:p w14:paraId="0C9B9D97" w14:textId="467339A4" w:rsidR="00EB5098" w:rsidRDefault="00EB5098" w:rsidP="00C40A6B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woman’s role as a dispenser of medical charity might also provide opportunities to </w:t>
      </w:r>
      <w:r w:rsidR="00CA16BE">
        <w:rPr>
          <w:rFonts w:ascii="Times New Roman" w:hAnsi="Times New Roman" w:cs="Times New Roman"/>
        </w:rPr>
        <w:t>engage in religious instruction. This included</w:t>
      </w:r>
      <w:r w:rsidR="003F2C48">
        <w:rPr>
          <w:rFonts w:ascii="Times New Roman" w:hAnsi="Times New Roman" w:cs="Times New Roman"/>
        </w:rPr>
        <w:t xml:space="preserve"> proselytization and </w:t>
      </w:r>
      <w:r w:rsidR="00CA16BE">
        <w:rPr>
          <w:rFonts w:ascii="Times New Roman" w:hAnsi="Times New Roman" w:cs="Times New Roman"/>
        </w:rPr>
        <w:t xml:space="preserve">the </w:t>
      </w:r>
      <w:r w:rsidR="003F2C48">
        <w:rPr>
          <w:rFonts w:ascii="Times New Roman" w:hAnsi="Times New Roman" w:cs="Times New Roman"/>
        </w:rPr>
        <w:t>conversion of patients.</w:t>
      </w:r>
    </w:p>
    <w:p w14:paraId="42B08115" w14:textId="77777777" w:rsidR="00F94787" w:rsidRDefault="00F94787" w:rsidP="00F94787">
      <w:pPr>
        <w:rPr>
          <w:rFonts w:ascii="Times New Roman" w:hAnsi="Times New Roman" w:cs="Times New Roman"/>
        </w:rPr>
      </w:pPr>
    </w:p>
    <w:p w14:paraId="3EB65EDE" w14:textId="77777777" w:rsidR="00F94787" w:rsidRDefault="00F94787" w:rsidP="00F94787">
      <w:pPr>
        <w:rPr>
          <w:rFonts w:ascii="Times New Roman" w:hAnsi="Times New Roman" w:cs="Times New Roman"/>
        </w:rPr>
      </w:pPr>
    </w:p>
    <w:p w14:paraId="756247A2" w14:textId="77777777" w:rsidR="00F94787" w:rsidRDefault="00F94787" w:rsidP="00F94787">
      <w:pPr>
        <w:rPr>
          <w:rFonts w:ascii="Times New Roman" w:hAnsi="Times New Roman" w:cs="Times New Roman"/>
        </w:rPr>
      </w:pPr>
    </w:p>
    <w:p w14:paraId="5662FBA6" w14:textId="6DE8908C" w:rsidR="00F94787" w:rsidRDefault="000663DA" w:rsidP="00F94787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lastRenderedPageBreak/>
        <w:t xml:space="preserve">Subject </w:t>
      </w:r>
      <w:r w:rsidR="00F94787">
        <w:rPr>
          <w:rFonts w:ascii="Times New Roman" w:hAnsi="Times New Roman" w:cs="Times New Roman"/>
          <w:b/>
          <w:u w:val="single"/>
        </w:rPr>
        <w:t>Bibliography</w:t>
      </w:r>
    </w:p>
    <w:p w14:paraId="1623451A" w14:textId="77777777" w:rsidR="00F94787" w:rsidRDefault="00F94787" w:rsidP="00F94787">
      <w:pPr>
        <w:rPr>
          <w:rFonts w:ascii="Times New Roman" w:hAnsi="Times New Roman" w:cs="Times New Roman"/>
          <w:b/>
          <w:u w:val="single"/>
        </w:rPr>
      </w:pPr>
    </w:p>
    <w:p w14:paraId="621EB29C" w14:textId="33D48093" w:rsidR="00F94787" w:rsidRPr="00F94787" w:rsidRDefault="00F94787" w:rsidP="00F9478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Celeste Chamberland, ‘Partners and Practitioners: Women and the Management of Surgical Households in London 1570-1640’, </w:t>
      </w:r>
      <w:r>
        <w:rPr>
          <w:rFonts w:ascii="Times New Roman" w:hAnsi="Times New Roman" w:cs="Times New Roman"/>
          <w:i/>
        </w:rPr>
        <w:t>Social History of Medicine</w:t>
      </w:r>
      <w:r>
        <w:rPr>
          <w:rFonts w:ascii="Times New Roman" w:hAnsi="Times New Roman" w:cs="Times New Roman"/>
        </w:rPr>
        <w:t xml:space="preserve"> 24, 3 (2011), 554-569.</w:t>
      </w:r>
    </w:p>
    <w:p w14:paraId="4FF5DF83" w14:textId="77777777" w:rsidR="00F94787" w:rsidRDefault="00F94787" w:rsidP="00F94787">
      <w:pPr>
        <w:rPr>
          <w:rFonts w:ascii="Times New Roman" w:hAnsi="Times New Roman" w:cs="Times New Roman"/>
          <w:b/>
          <w:u w:val="single"/>
        </w:rPr>
      </w:pPr>
    </w:p>
    <w:p w14:paraId="044A7A25" w14:textId="77777777" w:rsidR="00F94787" w:rsidRPr="00F94787" w:rsidRDefault="00F94787" w:rsidP="00F94787">
      <w:pPr>
        <w:rPr>
          <w:rFonts w:ascii="Times" w:eastAsia="Times New Roman" w:hAnsi="Times" w:cs="Times New Roman"/>
          <w:sz w:val="20"/>
          <w:szCs w:val="20"/>
          <w:lang w:val="en-GB"/>
        </w:rPr>
      </w:pPr>
      <w:r w:rsidRPr="00F9478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Mary Fissell, </w:t>
      </w:r>
      <w:r w:rsidRPr="00F94787">
        <w:rPr>
          <w:rFonts w:ascii="Times" w:eastAsia="Times New Roman" w:hAnsi="Times" w:cs="Times New Roman"/>
          <w:sz w:val="20"/>
          <w:szCs w:val="20"/>
          <w:lang w:val="en-GB"/>
        </w:rPr>
        <w:fldChar w:fldCharType="begin"/>
      </w:r>
      <w:r w:rsidRPr="00F94787">
        <w:rPr>
          <w:rFonts w:ascii="Times" w:eastAsia="Times New Roman" w:hAnsi="Times" w:cs="Times New Roman"/>
          <w:sz w:val="20"/>
          <w:szCs w:val="20"/>
          <w:lang w:val="en-GB"/>
        </w:rPr>
        <w:instrText xml:space="preserve"> HYPERLINK "http://0-muse.jhu.edu.pugwash.lib.warwick.ac.uk/journal/24" \t "_blank" </w:instrText>
      </w:r>
      <w:r w:rsidRPr="00F94787">
        <w:rPr>
          <w:rFonts w:ascii="Times" w:eastAsia="Times New Roman" w:hAnsi="Times" w:cs="Times New Roman"/>
          <w:sz w:val="20"/>
          <w:szCs w:val="20"/>
          <w:lang w:val="en-GB"/>
        </w:rPr>
        <w:fldChar w:fldCharType="separate"/>
      </w:r>
      <w:r w:rsidRPr="00F94787">
        <w:rPr>
          <w:rFonts w:ascii="Lato" w:eastAsia="Times New Roman" w:hAnsi="Lato" w:cs="Times New Roman"/>
          <w:color w:val="4A4A4A"/>
          <w:shd w:val="clear" w:color="auto" w:fill="FFFFFF"/>
          <w:lang w:val="en-GB"/>
        </w:rPr>
        <w:t>‘Introduction: Women, Health, and Healing in Early Modern Europe’</w:t>
      </w:r>
      <w:r w:rsidRPr="00F94787">
        <w:rPr>
          <w:rFonts w:ascii="Times" w:eastAsia="Times New Roman" w:hAnsi="Times" w:cs="Times New Roman"/>
          <w:sz w:val="20"/>
          <w:szCs w:val="20"/>
          <w:lang w:val="en-GB"/>
        </w:rPr>
        <w:fldChar w:fldCharType="end"/>
      </w:r>
      <w:r w:rsidRPr="00F9478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, </w:t>
      </w:r>
      <w:r w:rsidRPr="00F94787">
        <w:rPr>
          <w:rFonts w:ascii="Lato" w:eastAsia="Times New Roman" w:hAnsi="Lato" w:cs="Times New Roman"/>
          <w:i/>
          <w:iCs/>
          <w:color w:val="383838"/>
          <w:shd w:val="clear" w:color="auto" w:fill="FFFFFF"/>
          <w:lang w:val="en-GB"/>
        </w:rPr>
        <w:t>Bulletin of the History of Medicine</w:t>
      </w:r>
      <w:r w:rsidRPr="00F9478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 82 (Spring 2008), 1-17.</w:t>
      </w:r>
    </w:p>
    <w:p w14:paraId="2E5CFB6D" w14:textId="77777777" w:rsidR="00F94787" w:rsidRDefault="00F94787" w:rsidP="00F94787">
      <w:pPr>
        <w:rPr>
          <w:rFonts w:ascii="Times New Roman" w:hAnsi="Times New Roman" w:cs="Times New Roman"/>
          <w:b/>
          <w:u w:val="single"/>
        </w:rPr>
      </w:pPr>
    </w:p>
    <w:p w14:paraId="46C007BE" w14:textId="5D457AD4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Laura </w:t>
      </w:r>
      <w:r w:rsidRPr="00F9478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Gowing, </w:t>
      </w:r>
      <w:r w:rsidRPr="00F94787">
        <w:rPr>
          <w:rFonts w:ascii="Lato" w:eastAsia="Times New Roman" w:hAnsi="Lato" w:cs="Times New Roman"/>
          <w:i/>
          <w:iCs/>
          <w:color w:val="383838"/>
          <w:shd w:val="clear" w:color="auto" w:fill="FFFFFF"/>
          <w:lang w:val="en-GB"/>
        </w:rPr>
        <w:t>Common Bodies: Women, Touch and Power in Seventeenth-Century Englan</w:t>
      </w:r>
      <w:r w:rsidRPr="00F9478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d (2003)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.</w:t>
      </w:r>
    </w:p>
    <w:p w14:paraId="2B77D98D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2FE1D30F" w14:textId="73978055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Elaine Leong, </w:t>
      </w:r>
      <w:r>
        <w:rPr>
          <w:rFonts w:ascii="Lato" w:eastAsia="Times New Roman" w:hAnsi="Lato" w:cs="Times New Roman" w:hint="eastAsia"/>
          <w:color w:val="383838"/>
          <w:shd w:val="clear" w:color="auto" w:fill="FFFFFF"/>
          <w:lang w:val="en-GB"/>
        </w:rPr>
        <w:t>‘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Making Medicines in the Early Modern Household</w:t>
      </w:r>
      <w:r>
        <w:rPr>
          <w:rFonts w:ascii="Lato" w:eastAsia="Times New Roman" w:hAnsi="Lato" w:cs="Times New Roman" w:hint="eastAsia"/>
          <w:color w:val="383838"/>
          <w:shd w:val="clear" w:color="auto" w:fill="FFFFFF"/>
          <w:lang w:val="en-GB"/>
        </w:rPr>
        <w:t>’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, </w:t>
      </w:r>
      <w:r>
        <w:rPr>
          <w:rFonts w:ascii="Lato" w:eastAsia="Times New Roman" w:hAnsi="Lato" w:cs="Times New Roman"/>
          <w:i/>
          <w:color w:val="383838"/>
          <w:shd w:val="clear" w:color="auto" w:fill="FFFFFF"/>
          <w:lang w:val="en-GB"/>
        </w:rPr>
        <w:t xml:space="preserve">Bulletin of </w:t>
      </w:r>
      <w:r>
        <w:rPr>
          <w:rFonts w:ascii="Lato" w:eastAsia="Times New Roman" w:hAnsi="Lato" w:cs="Times New Roman" w:hint="eastAsia"/>
          <w:i/>
          <w:color w:val="383838"/>
          <w:shd w:val="clear" w:color="auto" w:fill="FFFFFF"/>
          <w:lang w:val="en-GB"/>
        </w:rPr>
        <w:t>the</w:t>
      </w:r>
      <w:r>
        <w:rPr>
          <w:rFonts w:ascii="Lato" w:eastAsia="Times New Roman" w:hAnsi="Lato" w:cs="Times New Roman"/>
          <w:i/>
          <w:color w:val="383838"/>
          <w:shd w:val="clear" w:color="auto" w:fill="FFFFFF"/>
          <w:lang w:val="en-GB"/>
        </w:rPr>
        <w:t xml:space="preserve"> History of Medicine 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82 (Spring 2008), 145-168.</w:t>
      </w:r>
    </w:p>
    <w:p w14:paraId="6DB90075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6D536843" w14:textId="289B28EC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Seth Stein LeJacq </w:t>
      </w:r>
      <w:r>
        <w:rPr>
          <w:rFonts w:ascii="Lato" w:eastAsia="Times New Roman" w:hAnsi="Lato" w:cs="Times New Roman" w:hint="eastAsia"/>
          <w:color w:val="383838"/>
          <w:shd w:val="clear" w:color="auto" w:fill="FFFFFF"/>
          <w:lang w:val="en-GB"/>
        </w:rPr>
        <w:t>‘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The Bounds of Domestic Healing: Medical Recipes, Storytelling and Surgery in Early Modern England</w:t>
      </w:r>
      <w:r>
        <w:rPr>
          <w:rFonts w:ascii="Lato" w:eastAsia="Times New Roman" w:hAnsi="Lato" w:cs="Times New Roman" w:hint="eastAsia"/>
          <w:color w:val="383838"/>
          <w:shd w:val="clear" w:color="auto" w:fill="FFFFFF"/>
          <w:lang w:val="en-GB"/>
        </w:rPr>
        <w:t>’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, </w:t>
      </w:r>
      <w:r>
        <w:rPr>
          <w:rFonts w:ascii="Lato" w:eastAsia="Times New Roman" w:hAnsi="Lato" w:cs="Times New Roman"/>
          <w:i/>
          <w:color w:val="383838"/>
          <w:shd w:val="clear" w:color="auto" w:fill="FFFFFF"/>
          <w:lang w:val="en-GB"/>
        </w:rPr>
        <w:t>Social History of Medicine</w:t>
      </w:r>
      <w: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 26, 3 (2013), 451-468.</w:t>
      </w:r>
    </w:p>
    <w:p w14:paraId="6BCAA820" w14:textId="77777777" w:rsidR="00C551D7" w:rsidRDefault="00C551D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3A0D8B0D" w14:textId="6638CE08" w:rsidR="00C551D7" w:rsidRPr="00C551D7" w:rsidRDefault="00C551D7" w:rsidP="00C551D7">
      <w:pPr>
        <w:rPr>
          <w:rFonts w:ascii="Times" w:eastAsia="Times New Roman" w:hAnsi="Times" w:cs="Times New Roman"/>
          <w:sz w:val="20"/>
          <w:szCs w:val="20"/>
          <w:lang w:val="en-GB"/>
        </w:rPr>
      </w:pPr>
      <w:r w:rsidRPr="00C551D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 xml:space="preserve">Olivia Weisser, </w:t>
      </w:r>
      <w:r w:rsidRPr="00C551D7">
        <w:rPr>
          <w:rFonts w:ascii="Lato" w:eastAsia="Times New Roman" w:hAnsi="Lato" w:cs="Times New Roman"/>
          <w:i/>
          <w:color w:val="383838"/>
          <w:shd w:val="clear" w:color="auto" w:fill="FFFFFF"/>
          <w:lang w:val="en-GB"/>
        </w:rPr>
        <w:t>Ill</w:t>
      </w:r>
      <w:r w:rsidRPr="00C551D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 </w:t>
      </w:r>
      <w:r w:rsidRPr="00C551D7">
        <w:rPr>
          <w:rFonts w:ascii="Lato" w:eastAsia="Times New Roman" w:hAnsi="Lato" w:cs="Times New Roman"/>
          <w:i/>
          <w:iCs/>
          <w:color w:val="383838"/>
          <w:shd w:val="clear" w:color="auto" w:fill="FFFFFF"/>
          <w:lang w:val="en-GB"/>
        </w:rPr>
        <w:t>Composed: Sickness, Gender, and Belief in Early Modern England</w:t>
      </w:r>
      <w:r w:rsidRPr="00C551D7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 (Yale University Press, 2015)</w:t>
      </w:r>
      <w:r w:rsidR="00B31A64">
        <w:rPr>
          <w:rFonts w:ascii="Lato" w:eastAsia="Times New Roman" w:hAnsi="Lato" w:cs="Times New Roman"/>
          <w:color w:val="383838"/>
          <w:shd w:val="clear" w:color="auto" w:fill="FFFFFF"/>
          <w:lang w:val="en-GB"/>
        </w:rPr>
        <w:t>.</w:t>
      </w:r>
    </w:p>
    <w:p w14:paraId="58A0BC99" w14:textId="77777777" w:rsidR="00C551D7" w:rsidRPr="00F94787" w:rsidRDefault="00C551D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7A5569A1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39C24AB6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5B15C483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1C6F442F" w14:textId="77777777" w:rsidR="00F94787" w:rsidRP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0476D13B" w14:textId="77777777" w:rsidR="00F94787" w:rsidRDefault="00F94787" w:rsidP="00F94787">
      <w:pPr>
        <w:rPr>
          <w:rFonts w:ascii="Lato" w:eastAsia="Times New Roman" w:hAnsi="Lato" w:cs="Times New Roman"/>
          <w:color w:val="383838"/>
          <w:shd w:val="clear" w:color="auto" w:fill="FFFFFF"/>
          <w:lang w:val="en-GB"/>
        </w:rPr>
      </w:pPr>
    </w:p>
    <w:p w14:paraId="4D861246" w14:textId="77777777" w:rsidR="00F94787" w:rsidRPr="00F94787" w:rsidRDefault="00F94787" w:rsidP="00F94787">
      <w:pPr>
        <w:rPr>
          <w:rFonts w:ascii="Times" w:eastAsia="Times New Roman" w:hAnsi="Times" w:cs="Times New Roman"/>
          <w:sz w:val="20"/>
          <w:szCs w:val="20"/>
          <w:lang w:val="en-GB"/>
        </w:rPr>
      </w:pPr>
    </w:p>
    <w:p w14:paraId="1B9FD940" w14:textId="77777777" w:rsidR="00F94787" w:rsidRPr="00F94787" w:rsidRDefault="00F94787" w:rsidP="00F94787">
      <w:pPr>
        <w:rPr>
          <w:rFonts w:ascii="Times New Roman" w:hAnsi="Times New Roman" w:cs="Times New Roman"/>
          <w:b/>
          <w:u w:val="single"/>
        </w:rPr>
      </w:pPr>
    </w:p>
    <w:p w14:paraId="633B5346" w14:textId="77777777" w:rsidR="00371AA8" w:rsidRPr="00C40A6B" w:rsidRDefault="00371AA8" w:rsidP="00371AA8">
      <w:pPr>
        <w:rPr>
          <w:rFonts w:ascii="Times New Roman" w:hAnsi="Times New Roman" w:cs="Times New Roman"/>
        </w:rPr>
      </w:pPr>
    </w:p>
    <w:sectPr w:rsidR="00371AA8" w:rsidRPr="00C40A6B" w:rsidSect="00B616FC">
      <w:headerReference w:type="default" r:id="rId8"/>
      <w:footerReference w:type="even" r:id="rId9"/>
      <w:foot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7099BD" w14:textId="77777777" w:rsidR="008D2BAB" w:rsidRDefault="008D2BAB" w:rsidP="008D2BAB">
      <w:r>
        <w:separator/>
      </w:r>
    </w:p>
  </w:endnote>
  <w:endnote w:type="continuationSeparator" w:id="0">
    <w:p w14:paraId="462034AF" w14:textId="77777777" w:rsidR="008D2BAB" w:rsidRDefault="008D2BAB" w:rsidP="008D2B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ato">
    <w:altName w:val="Times New Roman"/>
    <w:charset w:val="00"/>
    <w:family w:val="auto"/>
    <w:pitch w:val="default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E1B691" w14:textId="77777777" w:rsidR="008D2BAB" w:rsidRDefault="008D2BAB" w:rsidP="004C08F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7E3BD4A" w14:textId="77777777" w:rsidR="008D2BAB" w:rsidRDefault="008D2BAB" w:rsidP="008D2BAB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04226" w14:textId="77777777" w:rsidR="008D2BAB" w:rsidRDefault="008D2BAB" w:rsidP="004C08F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917AD">
      <w:rPr>
        <w:rStyle w:val="PageNumber"/>
        <w:noProof/>
      </w:rPr>
      <w:t>1</w:t>
    </w:r>
    <w:r>
      <w:rPr>
        <w:rStyle w:val="PageNumber"/>
      </w:rPr>
      <w:fldChar w:fldCharType="end"/>
    </w:r>
  </w:p>
  <w:p w14:paraId="6160141B" w14:textId="77777777" w:rsidR="008D2BAB" w:rsidRDefault="008D2BAB" w:rsidP="008D2BA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2AE153" w14:textId="77777777" w:rsidR="008D2BAB" w:rsidRDefault="008D2BAB" w:rsidP="008D2BAB">
      <w:r>
        <w:separator/>
      </w:r>
    </w:p>
  </w:footnote>
  <w:footnote w:type="continuationSeparator" w:id="0">
    <w:p w14:paraId="306CC7ED" w14:textId="77777777" w:rsidR="008D2BAB" w:rsidRDefault="008D2BAB" w:rsidP="008D2BA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5B32F5" w14:textId="25EA6EF6" w:rsidR="008D2BAB" w:rsidRPr="008D2BAB" w:rsidRDefault="008D2BAB">
    <w:pPr>
      <w:pStyle w:val="Header"/>
      <w:rPr>
        <w:rFonts w:ascii="Times New Roman" w:hAnsi="Times New Roman" w:cs="Times New Roman"/>
        <w:sz w:val="20"/>
        <w:szCs w:val="20"/>
      </w:rPr>
    </w:pPr>
    <w:r w:rsidRPr="008D2BAB">
      <w:rPr>
        <w:rFonts w:ascii="Times New Roman" w:hAnsi="Times New Roman" w:cs="Times New Roman"/>
        <w:sz w:val="20"/>
        <w:szCs w:val="20"/>
      </w:rPr>
      <w:t>The European World</w:t>
    </w:r>
  </w:p>
  <w:p w14:paraId="2834EF24" w14:textId="2431EC83" w:rsidR="008D2BAB" w:rsidRPr="008D2BAB" w:rsidRDefault="008D2BAB">
    <w:pPr>
      <w:pStyle w:val="Header"/>
      <w:rPr>
        <w:rFonts w:ascii="Times New Roman" w:hAnsi="Times New Roman" w:cs="Times New Roman"/>
        <w:sz w:val="20"/>
        <w:szCs w:val="20"/>
      </w:rPr>
    </w:pPr>
    <w:r w:rsidRPr="008D2BAB">
      <w:rPr>
        <w:rFonts w:ascii="Times New Roman" w:hAnsi="Times New Roman" w:cs="Times New Roman"/>
        <w:sz w:val="20"/>
        <w:szCs w:val="20"/>
      </w:rPr>
      <w:t>Dr Sophie Mann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83B99"/>
    <w:multiLevelType w:val="hybridMultilevel"/>
    <w:tmpl w:val="467098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DE0598"/>
    <w:multiLevelType w:val="hybridMultilevel"/>
    <w:tmpl w:val="784C9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84856"/>
    <w:multiLevelType w:val="hybridMultilevel"/>
    <w:tmpl w:val="80B639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62726C"/>
    <w:multiLevelType w:val="hybridMultilevel"/>
    <w:tmpl w:val="DB54E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B27925"/>
    <w:multiLevelType w:val="hybridMultilevel"/>
    <w:tmpl w:val="BE6236CC"/>
    <w:lvl w:ilvl="0" w:tplc="88A80A1E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316E1EE" w:tentative="1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4F29C4C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A44F820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65CE53A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FDCBDD6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AC4992E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122254A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9D0674E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60E86418"/>
    <w:multiLevelType w:val="hybridMultilevel"/>
    <w:tmpl w:val="4EBE5970"/>
    <w:lvl w:ilvl="0" w:tplc="B6AC8996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45A643E" w:tentative="1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A4AAE52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ECCB0E2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44FCC87C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418F2CA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CE03010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424236E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44EE98C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73891D2E"/>
    <w:multiLevelType w:val="hybridMultilevel"/>
    <w:tmpl w:val="6DEEE4CC"/>
    <w:lvl w:ilvl="0" w:tplc="2C46E7F0">
      <w:start w:val="1"/>
      <w:numFmt w:val="bullet"/>
      <w:lvlText w:val="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AA206DC" w:tentative="1">
      <w:start w:val="1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DF010DE" w:tentative="1">
      <w:start w:val="1"/>
      <w:numFmt w:val="bullet"/>
      <w:lvlText w:val="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5D2A4A0" w:tentative="1">
      <w:start w:val="1"/>
      <w:numFmt w:val="bullet"/>
      <w:lvlText w:val="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C4CBC28" w:tentative="1">
      <w:start w:val="1"/>
      <w:numFmt w:val="bullet"/>
      <w:lvlText w:val="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B3613B2" w:tentative="1">
      <w:start w:val="1"/>
      <w:numFmt w:val="bullet"/>
      <w:lvlText w:val="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B1AC9D0" w:tentative="1">
      <w:start w:val="1"/>
      <w:numFmt w:val="bullet"/>
      <w:lvlText w:val="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A3E5740" w:tentative="1">
      <w:start w:val="1"/>
      <w:numFmt w:val="bullet"/>
      <w:lvlText w:val="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B2E8D8E" w:tentative="1">
      <w:start w:val="1"/>
      <w:numFmt w:val="bullet"/>
      <w:lvlText w:val="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7C9B0D4B"/>
    <w:multiLevelType w:val="hybridMultilevel"/>
    <w:tmpl w:val="2C925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1"/>
  </w:num>
  <w:num w:numId="6">
    <w:abstractNumId w:val="6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AA8"/>
    <w:rsid w:val="000663DA"/>
    <w:rsid w:val="00253127"/>
    <w:rsid w:val="00371AA8"/>
    <w:rsid w:val="003B234B"/>
    <w:rsid w:val="003F2C48"/>
    <w:rsid w:val="003F4A2C"/>
    <w:rsid w:val="004C7F43"/>
    <w:rsid w:val="00822BB4"/>
    <w:rsid w:val="008D2BAB"/>
    <w:rsid w:val="0098358A"/>
    <w:rsid w:val="00986B47"/>
    <w:rsid w:val="00A917AD"/>
    <w:rsid w:val="00A91D9E"/>
    <w:rsid w:val="00B31A64"/>
    <w:rsid w:val="00B616FC"/>
    <w:rsid w:val="00BD2CE8"/>
    <w:rsid w:val="00C40A6B"/>
    <w:rsid w:val="00C551D7"/>
    <w:rsid w:val="00CA16BE"/>
    <w:rsid w:val="00E9140E"/>
    <w:rsid w:val="00EB5098"/>
    <w:rsid w:val="00EE0EC1"/>
    <w:rsid w:val="00F94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02842C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1AA8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F94787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F94787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8D2B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2BAB"/>
  </w:style>
  <w:style w:type="character" w:styleId="PageNumber">
    <w:name w:val="page number"/>
    <w:basedOn w:val="DefaultParagraphFont"/>
    <w:uiPriority w:val="99"/>
    <w:semiHidden/>
    <w:unhideWhenUsed/>
    <w:rsid w:val="008D2BAB"/>
  </w:style>
  <w:style w:type="paragraph" w:styleId="Header">
    <w:name w:val="header"/>
    <w:basedOn w:val="Normal"/>
    <w:link w:val="HeaderChar"/>
    <w:uiPriority w:val="99"/>
    <w:unhideWhenUsed/>
    <w:rsid w:val="008D2B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D2BAB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1AA8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F94787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F94787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8D2B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2BAB"/>
  </w:style>
  <w:style w:type="character" w:styleId="PageNumber">
    <w:name w:val="page number"/>
    <w:basedOn w:val="DefaultParagraphFont"/>
    <w:uiPriority w:val="99"/>
    <w:semiHidden/>
    <w:unhideWhenUsed/>
    <w:rsid w:val="008D2BAB"/>
  </w:style>
  <w:style w:type="paragraph" w:styleId="Header">
    <w:name w:val="header"/>
    <w:basedOn w:val="Normal"/>
    <w:link w:val="HeaderChar"/>
    <w:uiPriority w:val="99"/>
    <w:unhideWhenUsed/>
    <w:rsid w:val="008D2B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D2B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1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978401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22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2406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5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40600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474</Words>
  <Characters>2706</Characters>
  <Application>Microsoft Macintosh Word</Application>
  <DocSecurity>0</DocSecurity>
  <Lines>22</Lines>
  <Paragraphs>6</Paragraphs>
  <ScaleCrop>false</ScaleCrop>
  <Company>KCL</Company>
  <LinksUpToDate>false</LinksUpToDate>
  <CharactersWithSpaces>3174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</dc:creator>
  <cp:keywords/>
  <dc:description/>
  <cp:lastModifiedBy>Giovanni</cp:lastModifiedBy>
  <cp:revision>23</cp:revision>
  <dcterms:created xsi:type="dcterms:W3CDTF">2018-10-17T17:44:00Z</dcterms:created>
  <dcterms:modified xsi:type="dcterms:W3CDTF">2018-10-17T19:29:00Z</dcterms:modified>
</cp:coreProperties>
</file>