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A9" w:rsidRPr="00E943AE" w:rsidRDefault="007F177D" w:rsidP="00E943AE">
      <w:pPr>
        <w:ind w:left="-709" w:right="-755"/>
        <w:rPr>
          <w:b/>
          <w:u w:val="single"/>
        </w:rPr>
      </w:pPr>
      <w:r w:rsidRPr="00E943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87DB6EF" wp14:editId="09DFEEBB">
            <wp:simplePos x="0" y="0"/>
            <wp:positionH relativeFrom="column">
              <wp:posOffset>4791456</wp:posOffset>
            </wp:positionH>
            <wp:positionV relativeFrom="paragraph">
              <wp:posOffset>14630</wp:posOffset>
            </wp:positionV>
            <wp:extent cx="1148240" cy="1667866"/>
            <wp:effectExtent l="0" t="0" r="0" b="8890"/>
            <wp:wrapTight wrapText="bothSides">
              <wp:wrapPolygon edited="0">
                <wp:start x="0" y="0"/>
                <wp:lineTo x="0" y="21468"/>
                <wp:lineTo x="21146" y="21468"/>
                <wp:lineTo x="21146" y="0"/>
                <wp:lineTo x="0" y="0"/>
              </wp:wrapPolygon>
            </wp:wrapTight>
            <wp:docPr id="27652" name="Picture 4" descr="https://encrypted-tbn0.gstatic.com/images?q=tbn:ANd9GcRHF9XsPp_FykBGpLB6eLOmETFni1hifHlkpgKwlLuGF1tOuv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s://encrypted-tbn0.gstatic.com/images?q=tbn:ANd9GcRHF9XsPp_FykBGpLB6eLOmETFni1hifHlkpgKwlLuGF1tOuv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40" cy="1667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AE">
        <w:rPr>
          <w:b/>
          <w:u w:val="single"/>
        </w:rPr>
        <w:t xml:space="preserve">Cradle to Grave </w:t>
      </w:r>
    </w:p>
    <w:p w:rsidR="007F177D" w:rsidRPr="00E943AE" w:rsidRDefault="007F177D" w:rsidP="00E943AE">
      <w:pPr>
        <w:ind w:left="-709" w:right="-755"/>
        <w:rPr>
          <w:b/>
          <w:u w:val="single"/>
        </w:rPr>
      </w:pPr>
      <w:r w:rsidRPr="00E943AE">
        <w:rPr>
          <w:b/>
          <w:u w:val="single"/>
        </w:rPr>
        <w:t>Lecture 7 – Challenges of Youth</w:t>
      </w:r>
      <w:r w:rsidRPr="00E943AE">
        <w:rPr>
          <w:b/>
          <w:noProof/>
          <w:u w:val="single"/>
          <w:lang w:eastAsia="en-GB"/>
        </w:rPr>
        <w:t xml:space="preserve"> </w:t>
      </w:r>
    </w:p>
    <w:p w:rsidR="007F177D" w:rsidRPr="00E943AE" w:rsidRDefault="007F177D" w:rsidP="00E943AE">
      <w:pPr>
        <w:pStyle w:val="ListParagraph"/>
        <w:numPr>
          <w:ilvl w:val="0"/>
          <w:numId w:val="1"/>
        </w:numPr>
        <w:ind w:left="-709" w:right="-755"/>
      </w:pPr>
      <w:r w:rsidRPr="00E943AE">
        <w:t>Adolescence defined as period between puberty (11-13) and adulthood (18). Sometimes 14-25 (Elizabeth Roberts).</w:t>
      </w:r>
    </w:p>
    <w:p w:rsidR="007F177D" w:rsidRPr="00E943AE" w:rsidRDefault="007F177D" w:rsidP="00E943AE">
      <w:pPr>
        <w:pStyle w:val="ListParagraph"/>
        <w:numPr>
          <w:ilvl w:val="0"/>
          <w:numId w:val="1"/>
        </w:numPr>
        <w:ind w:left="-709" w:right="-755"/>
      </w:pPr>
      <w:r w:rsidRPr="00E943AE">
        <w:t xml:space="preserve">Not received as much historical attention from historians of medicine as other topics like childhood. This is changing – H. </w:t>
      </w:r>
      <w:proofErr w:type="spellStart"/>
      <w:r w:rsidRPr="00E943AE">
        <w:t>Marland</w:t>
      </w:r>
      <w:proofErr w:type="spellEnd"/>
      <w:r w:rsidRPr="00E943AE">
        <w:t xml:space="preserve">, </w:t>
      </w:r>
      <w:r w:rsidRPr="00E943AE">
        <w:rPr>
          <w:i/>
        </w:rPr>
        <w:t>Health and Girlhood in Britain</w:t>
      </w:r>
      <w:r w:rsidRPr="00E943AE">
        <w:t xml:space="preserve"> (2013).</w:t>
      </w:r>
    </w:p>
    <w:p w:rsidR="007F177D" w:rsidRPr="00E943AE" w:rsidRDefault="007F177D" w:rsidP="00E943AE">
      <w:pPr>
        <w:pStyle w:val="ListParagraph"/>
        <w:numPr>
          <w:ilvl w:val="0"/>
          <w:numId w:val="1"/>
        </w:numPr>
        <w:ind w:left="-709" w:right="-755"/>
      </w:pPr>
      <w:r w:rsidRPr="00E943AE">
        <w:t>Youth and youth culture, as well as the concept of the ‘teenager’</w:t>
      </w:r>
      <w:r w:rsidR="00E943AE">
        <w:t>, is</w:t>
      </w:r>
      <w:r w:rsidRPr="00E943AE">
        <w:t xml:space="preserve"> seen as</w:t>
      </w:r>
      <w:r w:rsidR="00E943AE">
        <w:t xml:space="preserve"> a</w:t>
      </w:r>
      <w:r w:rsidRPr="00E943AE">
        <w:t xml:space="preserve"> 20</w:t>
      </w:r>
      <w:r w:rsidRPr="00E943AE">
        <w:rPr>
          <w:vertAlign w:val="superscript"/>
        </w:rPr>
        <w:t>th</w:t>
      </w:r>
      <w:r w:rsidRPr="00E943AE">
        <w:t xml:space="preserve"> century phenomenon.</w:t>
      </w:r>
    </w:p>
    <w:p w:rsidR="007F177D" w:rsidRPr="00E943AE" w:rsidRDefault="007F177D" w:rsidP="00E943AE">
      <w:pPr>
        <w:spacing w:after="0"/>
        <w:ind w:left="-709" w:right="-755"/>
        <w:rPr>
          <w:u w:val="single"/>
        </w:rPr>
      </w:pPr>
      <w:r w:rsidRPr="00E943AE">
        <w:rPr>
          <w:u w:val="single"/>
        </w:rPr>
        <w:t xml:space="preserve">1. </w:t>
      </w:r>
      <w:r w:rsidR="00C04B93" w:rsidRPr="00E943AE">
        <w:rPr>
          <w:u w:val="single"/>
        </w:rPr>
        <w:t>Medical D</w:t>
      </w:r>
      <w:r w:rsidRPr="00E943AE">
        <w:rPr>
          <w:u w:val="single"/>
        </w:rPr>
        <w:t xml:space="preserve">ebates about </w:t>
      </w:r>
      <w:r w:rsidR="00C04B93" w:rsidRPr="00E943AE">
        <w:rPr>
          <w:u w:val="single"/>
        </w:rPr>
        <w:t>Youth and A</w:t>
      </w:r>
      <w:r w:rsidRPr="00E943AE">
        <w:rPr>
          <w:u w:val="single"/>
        </w:rPr>
        <w:t>dolescence 1880-1930</w:t>
      </w:r>
    </w:p>
    <w:p w:rsidR="007F177D" w:rsidRPr="00E943AE" w:rsidRDefault="007F177D" w:rsidP="00E943AE">
      <w:pPr>
        <w:pStyle w:val="ListParagraph"/>
        <w:numPr>
          <w:ilvl w:val="0"/>
          <w:numId w:val="2"/>
        </w:numPr>
        <w:spacing w:after="0"/>
        <w:ind w:left="-709" w:right="-755"/>
        <w:rPr>
          <w:u w:val="single"/>
        </w:rPr>
      </w:pPr>
      <w:r w:rsidRPr="00E943AE">
        <w:t>Joseph Mortimer Granville</w:t>
      </w:r>
      <w:r w:rsidRPr="00E943AE">
        <w:t xml:space="preserve"> - </w:t>
      </w:r>
      <w:r w:rsidRPr="00E943AE">
        <w:rPr>
          <w:i/>
        </w:rPr>
        <w:t xml:space="preserve">‘Youth’: Its Care and Culture </w:t>
      </w:r>
      <w:r w:rsidRPr="00E943AE">
        <w:t xml:space="preserve">(1880). Detailed the challenges of youth. </w:t>
      </w:r>
    </w:p>
    <w:p w:rsidR="007F177D" w:rsidRPr="00E943AE" w:rsidRDefault="007F177D" w:rsidP="00E943AE">
      <w:pPr>
        <w:pStyle w:val="ListParagraph"/>
        <w:numPr>
          <w:ilvl w:val="0"/>
          <w:numId w:val="2"/>
        </w:numPr>
        <w:ind w:left="-709" w:right="-755"/>
        <w:rPr>
          <w:u w:val="single"/>
        </w:rPr>
      </w:pPr>
      <w:r w:rsidRPr="00E943AE">
        <w:t xml:space="preserve">Ideas about the ‘fixed fund of energy’ – Edward E. Clarke and Henry </w:t>
      </w:r>
      <w:proofErr w:type="spellStart"/>
      <w:r w:rsidRPr="00E943AE">
        <w:t>Maudsley</w:t>
      </w:r>
      <w:proofErr w:type="spellEnd"/>
      <w:r w:rsidRPr="00E943AE">
        <w:t xml:space="preserve">. </w:t>
      </w:r>
    </w:p>
    <w:p w:rsidR="007F177D" w:rsidRPr="00E943AE" w:rsidRDefault="007F177D" w:rsidP="00E943AE">
      <w:pPr>
        <w:pStyle w:val="ListParagraph"/>
        <w:numPr>
          <w:ilvl w:val="0"/>
          <w:numId w:val="2"/>
        </w:numPr>
        <w:ind w:left="-709" w:right="-755"/>
        <w:rPr>
          <w:i/>
        </w:rPr>
      </w:pPr>
      <w:r w:rsidRPr="00E943AE">
        <w:rPr>
          <w:i/>
        </w:rPr>
        <w:t xml:space="preserve">Fortnightly Review </w:t>
      </w:r>
      <w:r w:rsidRPr="00E943AE">
        <w:t xml:space="preserve">– Henry </w:t>
      </w:r>
      <w:proofErr w:type="spellStart"/>
      <w:r w:rsidRPr="00E943AE">
        <w:t>Maudsley</w:t>
      </w:r>
      <w:proofErr w:type="spellEnd"/>
      <w:r w:rsidRPr="00E943AE">
        <w:t xml:space="preserve"> v’s Elizabeth Garrett</w:t>
      </w:r>
    </w:p>
    <w:p w:rsidR="00E943AE" w:rsidRPr="00E943AE" w:rsidRDefault="007F177D" w:rsidP="00E943AE">
      <w:pPr>
        <w:pStyle w:val="ListParagraph"/>
        <w:numPr>
          <w:ilvl w:val="0"/>
          <w:numId w:val="2"/>
        </w:numPr>
        <w:ind w:right="-755"/>
        <w:rPr>
          <w:u w:val="single"/>
        </w:rPr>
      </w:pPr>
      <w:proofErr w:type="spellStart"/>
      <w:r w:rsidRPr="00E943AE">
        <w:t>Maudsley</w:t>
      </w:r>
      <w:proofErr w:type="spellEnd"/>
      <w:r w:rsidRPr="00E943AE">
        <w:t xml:space="preserve"> – mental and physical education would damage women’s reproductive health</w:t>
      </w:r>
    </w:p>
    <w:p w:rsidR="007F177D" w:rsidRPr="00E943AE" w:rsidRDefault="007F177D" w:rsidP="00E943AE">
      <w:pPr>
        <w:pStyle w:val="ListParagraph"/>
        <w:numPr>
          <w:ilvl w:val="0"/>
          <w:numId w:val="2"/>
        </w:numPr>
        <w:ind w:right="-755"/>
        <w:rPr>
          <w:u w:val="single"/>
        </w:rPr>
      </w:pPr>
      <w:r w:rsidRPr="00E943AE">
        <w:t>Garett – menstruation normal. Lack of mental and physical stimulation more dangerous.</w:t>
      </w:r>
    </w:p>
    <w:p w:rsidR="00C04B93" w:rsidRPr="00E943AE" w:rsidRDefault="00E943AE" w:rsidP="00E943AE">
      <w:pPr>
        <w:pStyle w:val="ListParagraph"/>
        <w:numPr>
          <w:ilvl w:val="0"/>
          <w:numId w:val="2"/>
        </w:numPr>
        <w:ind w:left="-709" w:right="-755"/>
      </w:pPr>
      <w:r w:rsidRPr="00E943AE">
        <w:t>Eugenicists</w:t>
      </w:r>
      <w:r>
        <w:t>:</w:t>
      </w:r>
    </w:p>
    <w:p w:rsidR="00E943AE" w:rsidRDefault="00C04B93" w:rsidP="00E943AE">
      <w:pPr>
        <w:pStyle w:val="ListParagraph"/>
        <w:numPr>
          <w:ilvl w:val="0"/>
          <w:numId w:val="2"/>
        </w:numPr>
        <w:ind w:right="-755"/>
      </w:pPr>
      <w:r w:rsidRPr="00E943AE">
        <w:t xml:space="preserve">Robert Reid </w:t>
      </w:r>
      <w:proofErr w:type="spellStart"/>
      <w:r w:rsidRPr="00E943AE">
        <w:t>Rentoul</w:t>
      </w:r>
      <w:proofErr w:type="spellEnd"/>
      <w:r w:rsidRPr="00E943AE">
        <w:t xml:space="preserve">, </w:t>
      </w:r>
      <w:r w:rsidRPr="00E943AE">
        <w:rPr>
          <w:i/>
        </w:rPr>
        <w:t>The Dignity of Woman’s Health</w:t>
      </w:r>
      <w:r w:rsidRPr="00E943AE">
        <w:t xml:space="preserve"> (1980) – activities should end at puberty.</w:t>
      </w:r>
    </w:p>
    <w:p w:rsidR="00E943AE" w:rsidRDefault="00C04B93" w:rsidP="00E943AE">
      <w:pPr>
        <w:pStyle w:val="ListParagraph"/>
        <w:numPr>
          <w:ilvl w:val="0"/>
          <w:numId w:val="2"/>
        </w:numPr>
        <w:ind w:right="-755"/>
      </w:pPr>
      <w:r w:rsidRPr="00E943AE">
        <w:t xml:space="preserve">G. Stanley Hall, </w:t>
      </w:r>
      <w:r w:rsidRPr="00E943AE">
        <w:rPr>
          <w:i/>
        </w:rPr>
        <w:t>Adolescence</w:t>
      </w:r>
      <w:r w:rsidRPr="00E943AE">
        <w:t xml:space="preserve"> (1904). For boys a period of ambition and growth. For girls a period of instability.</w:t>
      </w:r>
    </w:p>
    <w:p w:rsidR="00C04B93" w:rsidRPr="00E943AE" w:rsidRDefault="00C04B93" w:rsidP="00E943AE">
      <w:pPr>
        <w:pStyle w:val="ListParagraph"/>
        <w:numPr>
          <w:ilvl w:val="0"/>
          <w:numId w:val="2"/>
        </w:numPr>
        <w:ind w:right="-755"/>
      </w:pPr>
      <w:r w:rsidRPr="00E943AE">
        <w:t xml:space="preserve">Arabella </w:t>
      </w:r>
      <w:proofErr w:type="spellStart"/>
      <w:r w:rsidRPr="00E943AE">
        <w:t>Kenealy</w:t>
      </w:r>
      <w:proofErr w:type="spellEnd"/>
      <w:r w:rsidRPr="00E943AE">
        <w:t>,</w:t>
      </w:r>
      <w:r w:rsidRPr="00E943AE">
        <w:rPr>
          <w:i/>
        </w:rPr>
        <w:t xml:space="preserve"> Feminism and Sex-Extinction</w:t>
      </w:r>
      <w:r w:rsidRPr="00E943AE">
        <w:t xml:space="preserve"> (1902). </w:t>
      </w:r>
      <w:r w:rsidR="00E943AE" w:rsidRPr="00E943AE">
        <w:t>Adolescence</w:t>
      </w:r>
      <w:r w:rsidRPr="00E943AE">
        <w:t xml:space="preserve"> a chrysalis stage starting age 12, accompanied by hysteria and disabilities.</w:t>
      </w:r>
    </w:p>
    <w:p w:rsidR="00C04B93" w:rsidRPr="00E943AE" w:rsidRDefault="00C04B93" w:rsidP="00E943AE">
      <w:pPr>
        <w:spacing w:after="0"/>
        <w:ind w:left="-709" w:right="-755"/>
        <w:rPr>
          <w:u w:val="single"/>
        </w:rPr>
      </w:pPr>
      <w:r w:rsidRPr="00E943AE">
        <w:rPr>
          <w:u w:val="single"/>
        </w:rPr>
        <w:t>2. Menstruation, Hysteria and Anorexia</w:t>
      </w:r>
    </w:p>
    <w:p w:rsidR="00C04B93" w:rsidRPr="00E943AE" w:rsidRDefault="00C04B93" w:rsidP="00E943AE">
      <w:pPr>
        <w:pStyle w:val="ListParagraph"/>
        <w:numPr>
          <w:ilvl w:val="0"/>
          <w:numId w:val="3"/>
        </w:numPr>
        <w:spacing w:after="0"/>
        <w:ind w:left="-709" w:right="-755"/>
        <w:rPr>
          <w:u w:val="single"/>
        </w:rPr>
      </w:pPr>
      <w:r w:rsidRPr="00E943AE">
        <w:rPr>
          <w:b/>
        </w:rPr>
        <w:t>Menstruation</w:t>
      </w:r>
      <w:r w:rsidRPr="00E943AE">
        <w:t xml:space="preserve"> surrounded by superstition, myth and taboo, and considered unclean.</w:t>
      </w:r>
    </w:p>
    <w:p w:rsidR="00C04B93" w:rsidRPr="00E943AE" w:rsidRDefault="00C04B93" w:rsidP="00E943AE">
      <w:pPr>
        <w:pStyle w:val="ListParagraph"/>
        <w:numPr>
          <w:ilvl w:val="0"/>
          <w:numId w:val="3"/>
        </w:numPr>
        <w:spacing w:after="0"/>
        <w:ind w:left="-709" w:right="-755"/>
        <w:rPr>
          <w:u w:val="single"/>
        </w:rPr>
      </w:pPr>
      <w:r w:rsidRPr="00E943AE">
        <w:t>Onset of menstruation seen as a dangerous and risky time for girls.</w:t>
      </w:r>
    </w:p>
    <w:p w:rsidR="00C04B93" w:rsidRPr="00E943AE" w:rsidRDefault="00C04B93" w:rsidP="00E943AE">
      <w:pPr>
        <w:pStyle w:val="ListParagraph"/>
        <w:numPr>
          <w:ilvl w:val="0"/>
          <w:numId w:val="3"/>
        </w:numPr>
        <w:ind w:left="-709" w:right="-755"/>
        <w:rPr>
          <w:u w:val="single"/>
        </w:rPr>
      </w:pPr>
      <w:r w:rsidRPr="00E943AE">
        <w:t>Medical Women’s Federation (1916) – tried to disseminate useful advice on menstruation.</w:t>
      </w:r>
    </w:p>
    <w:p w:rsidR="00C04B93" w:rsidRPr="00E943AE" w:rsidRDefault="00C04B93" w:rsidP="00E943AE">
      <w:pPr>
        <w:pStyle w:val="ListParagraph"/>
        <w:numPr>
          <w:ilvl w:val="0"/>
          <w:numId w:val="3"/>
        </w:numPr>
        <w:ind w:left="-709" w:right="-755"/>
        <w:rPr>
          <w:b/>
        </w:rPr>
      </w:pPr>
      <w:r w:rsidRPr="00E943AE">
        <w:rPr>
          <w:b/>
        </w:rPr>
        <w:t xml:space="preserve">Hysteria </w:t>
      </w:r>
      <w:r w:rsidRPr="00E943AE">
        <w:t>was a 19</w:t>
      </w:r>
      <w:r w:rsidRPr="00E943AE">
        <w:rPr>
          <w:vertAlign w:val="superscript"/>
        </w:rPr>
        <w:t>th</w:t>
      </w:r>
      <w:r w:rsidRPr="00E943AE">
        <w:t>/20</w:t>
      </w:r>
      <w:r w:rsidRPr="00E943AE">
        <w:rPr>
          <w:vertAlign w:val="superscript"/>
        </w:rPr>
        <w:t>th</w:t>
      </w:r>
      <w:r w:rsidRPr="00E943AE">
        <w:t xml:space="preserve"> century disease associated with behavioural and emotional dysfunction arising from the reproductive system. Brought on by over-activity.</w:t>
      </w:r>
      <w:r w:rsidR="00114700" w:rsidRPr="00E943AE">
        <w:t xml:space="preserve"> MC disease.</w:t>
      </w:r>
    </w:p>
    <w:p w:rsidR="00C04B93" w:rsidRPr="00E943AE" w:rsidRDefault="00C04B93" w:rsidP="00E943AE">
      <w:pPr>
        <w:pStyle w:val="ListParagraph"/>
        <w:numPr>
          <w:ilvl w:val="0"/>
          <w:numId w:val="3"/>
        </w:numPr>
        <w:ind w:left="-709" w:right="-755"/>
        <w:rPr>
          <w:b/>
        </w:rPr>
      </w:pPr>
      <w:r w:rsidRPr="00E943AE">
        <w:rPr>
          <w:b/>
        </w:rPr>
        <w:t xml:space="preserve">Anorexia </w:t>
      </w:r>
      <w:r w:rsidRPr="00E943AE">
        <w:t>was first defined by Sir William Gull in 1874.</w:t>
      </w:r>
      <w:r w:rsidR="00114700" w:rsidRPr="00E943AE">
        <w:t xml:space="preserve"> Characterised by failure to eat (esp. meat), emaciation, hyperactivity and associated with female wilfulness. MC disease.</w:t>
      </w:r>
    </w:p>
    <w:p w:rsidR="00C04B93" w:rsidRPr="00E943AE" w:rsidRDefault="00114700" w:rsidP="00E943AE">
      <w:pPr>
        <w:spacing w:after="0"/>
        <w:ind w:left="-709" w:right="-755"/>
        <w:rPr>
          <w:u w:val="single"/>
        </w:rPr>
      </w:pPr>
      <w:r w:rsidRPr="00E943AE">
        <w:rPr>
          <w:u w:val="single"/>
        </w:rPr>
        <w:t xml:space="preserve">3. The Dangers of Youth </w:t>
      </w:r>
    </w:p>
    <w:p w:rsidR="00114700" w:rsidRPr="00E943AE" w:rsidRDefault="00114700" w:rsidP="00E943AE">
      <w:pPr>
        <w:pStyle w:val="ListParagraph"/>
        <w:numPr>
          <w:ilvl w:val="0"/>
          <w:numId w:val="4"/>
        </w:numPr>
        <w:spacing w:after="0"/>
        <w:ind w:left="-709" w:right="-755"/>
      </w:pPr>
      <w:r w:rsidRPr="00E943AE">
        <w:rPr>
          <w:b/>
        </w:rPr>
        <w:t xml:space="preserve">Overwork </w:t>
      </w:r>
      <w:r w:rsidRPr="00E943AE">
        <w:t>– thought to be dangerous for boys as well as girls. Clement Dukes, Health at School (1905).</w:t>
      </w:r>
    </w:p>
    <w:p w:rsidR="00114700" w:rsidRPr="00E943AE" w:rsidRDefault="00114700" w:rsidP="00E943AE">
      <w:pPr>
        <w:pStyle w:val="ListParagraph"/>
        <w:numPr>
          <w:ilvl w:val="0"/>
          <w:numId w:val="4"/>
        </w:numPr>
        <w:spacing w:after="0"/>
        <w:ind w:left="-709" w:right="-755"/>
        <w:rPr>
          <w:b/>
        </w:rPr>
      </w:pPr>
      <w:r w:rsidRPr="00E943AE">
        <w:rPr>
          <w:b/>
        </w:rPr>
        <w:t xml:space="preserve">Masturbation </w:t>
      </w:r>
      <w:r w:rsidRPr="00E943AE">
        <w:t xml:space="preserve">– Considered an unhealthy habit which drained the body’s energy (Dukes &amp; </w:t>
      </w:r>
      <w:proofErr w:type="spellStart"/>
      <w:r w:rsidRPr="00E943AE">
        <w:t>Maudsley</w:t>
      </w:r>
      <w:proofErr w:type="spellEnd"/>
      <w:r w:rsidRPr="00E943AE">
        <w:t>).</w:t>
      </w:r>
    </w:p>
    <w:p w:rsidR="00114700" w:rsidRPr="00E943AE" w:rsidRDefault="00E943AE" w:rsidP="00E943AE">
      <w:pPr>
        <w:pStyle w:val="ListParagraph"/>
        <w:numPr>
          <w:ilvl w:val="0"/>
          <w:numId w:val="4"/>
        </w:numPr>
        <w:spacing w:after="0"/>
        <w:ind w:left="-709" w:right="-755"/>
        <w:rPr>
          <w:b/>
        </w:rPr>
      </w:pPr>
      <w:r w:rsidRPr="00E943AE">
        <w:rPr>
          <w:b/>
        </w:rPr>
        <w:t xml:space="preserve">Delinquency </w:t>
      </w:r>
      <w:r w:rsidRPr="00E943AE">
        <w:t>– Increasing use of psychology to defined ‘normal’ and ‘abnormal’ behaviour. New juvenile courts and rehabilitation centres set up. 1908 children act.</w:t>
      </w:r>
    </w:p>
    <w:p w:rsidR="00E943AE" w:rsidRPr="00E943AE" w:rsidRDefault="00E943AE" w:rsidP="00E943AE">
      <w:pPr>
        <w:pStyle w:val="ListParagraph"/>
        <w:numPr>
          <w:ilvl w:val="0"/>
          <w:numId w:val="4"/>
        </w:numPr>
        <w:ind w:left="-709" w:right="-755"/>
        <w:rPr>
          <w:b/>
        </w:rPr>
      </w:pPr>
      <w:r w:rsidRPr="00E943AE">
        <w:rPr>
          <w:b/>
        </w:rPr>
        <w:t xml:space="preserve">Venereal disease </w:t>
      </w:r>
      <w:r w:rsidRPr="00E943AE">
        <w:t>– Concerns grew about syphilis and gonorrhoea on the troops in world war 1 and 2. Blamed on the ‘good time girl’.</w:t>
      </w:r>
    </w:p>
    <w:p w:rsidR="00E943AE" w:rsidRPr="00E943AE" w:rsidRDefault="00E943AE" w:rsidP="00E943AE">
      <w:pPr>
        <w:spacing w:after="0"/>
        <w:ind w:left="-709" w:right="-755"/>
        <w:rPr>
          <w:u w:val="single"/>
        </w:rPr>
      </w:pPr>
      <w:r w:rsidRPr="00E943AE">
        <w:rPr>
          <w:u w:val="single"/>
        </w:rPr>
        <w:t>Changing Ideas and Experiences of Youth 1920-1960</w:t>
      </w:r>
    </w:p>
    <w:p w:rsidR="00E943AE" w:rsidRPr="00E943AE" w:rsidRDefault="00E943AE" w:rsidP="00E943AE">
      <w:pPr>
        <w:pStyle w:val="ListParagraph"/>
        <w:numPr>
          <w:ilvl w:val="0"/>
          <w:numId w:val="5"/>
        </w:numPr>
        <w:spacing w:after="0"/>
        <w:ind w:left="-709" w:right="-755"/>
        <w:rPr>
          <w:b/>
        </w:rPr>
      </w:pPr>
      <w:r w:rsidRPr="00E943AE">
        <w:t>‘New woman’ – new ideas about femininity and female education became more common at higher levels.</w:t>
      </w:r>
    </w:p>
    <w:p w:rsidR="00E943AE" w:rsidRPr="00E943AE" w:rsidRDefault="00E943AE" w:rsidP="00E943AE">
      <w:pPr>
        <w:pStyle w:val="ListParagraph"/>
        <w:numPr>
          <w:ilvl w:val="0"/>
          <w:numId w:val="5"/>
        </w:numPr>
        <w:spacing w:after="0"/>
        <w:ind w:left="-709" w:right="-755"/>
        <w:rPr>
          <w:b/>
        </w:rPr>
      </w:pPr>
      <w:r w:rsidRPr="00E943AE">
        <w:t>Change in fashions from tight corsets to less constricting clothing.</w:t>
      </w:r>
    </w:p>
    <w:p w:rsidR="00E943AE" w:rsidRPr="00E943AE" w:rsidRDefault="00E943AE" w:rsidP="00E943AE">
      <w:pPr>
        <w:pStyle w:val="ListParagraph"/>
        <w:numPr>
          <w:ilvl w:val="0"/>
          <w:numId w:val="5"/>
        </w:numPr>
        <w:ind w:left="-709" w:right="-755"/>
        <w:rPr>
          <w:b/>
        </w:rPr>
      </w:pPr>
      <w:r w:rsidRPr="00E943AE">
        <w:t>Improvements in menstrual hygiene – disposable towels, tampons, and increased education. New focus on menstrual ‘ability’.</w:t>
      </w:r>
    </w:p>
    <w:p w:rsidR="00E943AE" w:rsidRPr="00E943AE" w:rsidRDefault="00E943AE" w:rsidP="00E943AE">
      <w:pPr>
        <w:pStyle w:val="ListParagraph"/>
        <w:numPr>
          <w:ilvl w:val="0"/>
          <w:numId w:val="5"/>
        </w:numPr>
        <w:ind w:left="-709" w:right="-755"/>
        <w:rPr>
          <w:b/>
        </w:rPr>
      </w:pPr>
      <w:r w:rsidRPr="00E943AE">
        <w:t>Diet – getting better so people getting fatter. BUT – increasing fashions for slim frames. Caused increase in instance of diseases like anorexia and bulimia.</w:t>
      </w:r>
    </w:p>
    <w:p w:rsidR="00E943AE" w:rsidRPr="00E943AE" w:rsidRDefault="00E943AE" w:rsidP="00E943AE">
      <w:pPr>
        <w:pStyle w:val="ListParagraph"/>
        <w:numPr>
          <w:ilvl w:val="0"/>
          <w:numId w:val="5"/>
        </w:numPr>
        <w:ind w:left="-709" w:right="-755"/>
        <w:rPr>
          <w:b/>
        </w:rPr>
      </w:pPr>
      <w:r w:rsidRPr="00E943AE">
        <w:t>First teenagers in the 1950s/60s (David Fowler)? Earlier beginnings?</w:t>
      </w:r>
      <w:bookmarkStart w:id="0" w:name="_GoBack"/>
      <w:bookmarkEnd w:id="0"/>
    </w:p>
    <w:sectPr w:rsidR="00E943AE" w:rsidRPr="00E94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061"/>
    <w:multiLevelType w:val="hybridMultilevel"/>
    <w:tmpl w:val="6636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3E80"/>
    <w:multiLevelType w:val="hybridMultilevel"/>
    <w:tmpl w:val="E9167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B6DF1"/>
    <w:multiLevelType w:val="hybridMultilevel"/>
    <w:tmpl w:val="EA20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B5C19"/>
    <w:multiLevelType w:val="hybridMultilevel"/>
    <w:tmpl w:val="C638E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B2E87"/>
    <w:multiLevelType w:val="hybridMultilevel"/>
    <w:tmpl w:val="77E2B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D"/>
    <w:rsid w:val="00114700"/>
    <w:rsid w:val="00116F57"/>
    <w:rsid w:val="00220CC5"/>
    <w:rsid w:val="004A3FD3"/>
    <w:rsid w:val="007F177D"/>
    <w:rsid w:val="00C04B93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F63E"/>
  <w15:chartTrackingRefBased/>
  <w15:docId w15:val="{9FC988C5-D481-497F-BD3C-236E866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2015-11-23T12:54:00Z</dcterms:created>
  <dcterms:modified xsi:type="dcterms:W3CDTF">2015-11-23T12:54:00Z</dcterms:modified>
</cp:coreProperties>
</file>