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307" w:rsidRDefault="00777429">
      <w:pPr>
        <w:rPr>
          <w:b/>
          <w:u w:val="single"/>
        </w:rPr>
      </w:pPr>
      <w:r w:rsidRPr="00777429">
        <w:rPr>
          <w:b/>
          <w:noProof/>
          <w:u w:val="single"/>
          <w:lang w:eastAsia="en-GB"/>
        </w:rPr>
        <w:drawing>
          <wp:anchor distT="0" distB="0" distL="114300" distR="114300" simplePos="0" relativeHeight="251658240" behindDoc="0" locked="0" layoutInCell="1" allowOverlap="1" wp14:anchorId="579F41BA" wp14:editId="13A958F6">
            <wp:simplePos x="0" y="0"/>
            <wp:positionH relativeFrom="column">
              <wp:posOffset>4953824</wp:posOffset>
            </wp:positionH>
            <wp:positionV relativeFrom="paragraph">
              <wp:posOffset>521</wp:posOffset>
            </wp:positionV>
            <wp:extent cx="1123315" cy="1903730"/>
            <wp:effectExtent l="0" t="0" r="635" b="1270"/>
            <wp:wrapThrough wrapText="bothSides">
              <wp:wrapPolygon edited="0">
                <wp:start x="0" y="0"/>
                <wp:lineTo x="0" y="21398"/>
                <wp:lineTo x="21246" y="21398"/>
                <wp:lineTo x="21246" y="0"/>
                <wp:lineTo x="0" y="0"/>
              </wp:wrapPolygon>
            </wp:wrapThrough>
            <wp:docPr id="2053" name="Picture 9" descr="Photograph of Honnor Mort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3" name="Picture 9" descr="Photograph of Honnor Morton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315" cy="1903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77429">
        <w:rPr>
          <w:b/>
          <w:u w:val="single"/>
        </w:rPr>
        <w:t>Child Birth and Maternity</w:t>
      </w:r>
    </w:p>
    <w:p w:rsidR="00777429" w:rsidRPr="00777429" w:rsidRDefault="00777429" w:rsidP="00DB1C52">
      <w:pPr>
        <w:spacing w:after="0"/>
        <w:rPr>
          <w:b/>
        </w:rPr>
      </w:pPr>
      <w:r w:rsidRPr="00777429">
        <w:rPr>
          <w:b/>
        </w:rPr>
        <w:t>Traditional childbirth/maternal mortality</w:t>
      </w:r>
    </w:p>
    <w:p w:rsidR="00777429" w:rsidRPr="00777429" w:rsidRDefault="00777429" w:rsidP="00DB1C52">
      <w:pPr>
        <w:pStyle w:val="ListParagraph"/>
        <w:numPr>
          <w:ilvl w:val="0"/>
          <w:numId w:val="2"/>
        </w:numPr>
        <w:spacing w:after="0"/>
      </w:pPr>
      <w:r w:rsidRPr="00777429">
        <w:t>Child birth was feared – high rates of still birth, infant mortality and maternal mortality. Could also be length, painful and complicated.</w:t>
      </w:r>
    </w:p>
    <w:p w:rsidR="00777429" w:rsidRPr="00777429" w:rsidRDefault="00777429" w:rsidP="00777429">
      <w:pPr>
        <w:pStyle w:val="ListParagraph"/>
        <w:numPr>
          <w:ilvl w:val="0"/>
          <w:numId w:val="2"/>
        </w:numPr>
      </w:pPr>
      <w:r w:rsidRPr="00777429">
        <w:t>Maternal mortality high: 1900 – 42 per 10,000 births; 1930 – 44; 1940 – 36; 1950 – 8.7. Caused by puerperal sepsis (post-partum fever) (40%), toxaemia (20%), haemorrhage (20%).</w:t>
      </w:r>
    </w:p>
    <w:p w:rsidR="00000000" w:rsidRDefault="00777429" w:rsidP="00777429">
      <w:pPr>
        <w:pStyle w:val="ListParagraph"/>
        <w:numPr>
          <w:ilvl w:val="0"/>
          <w:numId w:val="2"/>
        </w:numPr>
      </w:pPr>
      <w:r w:rsidRPr="00777429">
        <w:t>Maternal mortality fell in 19</w:t>
      </w:r>
      <w:r>
        <w:t>40/</w:t>
      </w:r>
      <w:r w:rsidRPr="00777429">
        <w:t>50s because of sulphonamides, blood transfusions, obstetric flying squad, better hygiene.</w:t>
      </w:r>
    </w:p>
    <w:p w:rsidR="00777429" w:rsidRPr="00777429" w:rsidRDefault="00777429" w:rsidP="00DB1C52">
      <w:pPr>
        <w:spacing w:after="0"/>
        <w:rPr>
          <w:b/>
        </w:rPr>
      </w:pPr>
      <w:r w:rsidRPr="00777429">
        <w:rPr>
          <w:b/>
        </w:rPr>
        <w:t>Midwives</w:t>
      </w:r>
    </w:p>
    <w:p w:rsidR="00777429" w:rsidRDefault="00777429" w:rsidP="00DB1C52">
      <w:pPr>
        <w:pStyle w:val="ListParagraph"/>
        <w:numPr>
          <w:ilvl w:val="0"/>
          <w:numId w:val="4"/>
        </w:numPr>
        <w:spacing w:after="0"/>
      </w:pPr>
      <w:r>
        <w:t>Could be neighbours, semi-professionals or professionals. Often took on other roles in women’s households and the community. Most worked in women’s homes.</w:t>
      </w:r>
    </w:p>
    <w:p w:rsidR="00777429" w:rsidRDefault="00777429" w:rsidP="00777429">
      <w:pPr>
        <w:pStyle w:val="ListParagraph"/>
        <w:numPr>
          <w:ilvl w:val="0"/>
          <w:numId w:val="4"/>
        </w:numPr>
      </w:pPr>
      <w:r>
        <w:t>No formal training until the late 19</w:t>
      </w:r>
      <w:r w:rsidRPr="00777429">
        <w:rPr>
          <w:vertAlign w:val="superscript"/>
        </w:rPr>
        <w:t>th</w:t>
      </w:r>
      <w:r>
        <w:t xml:space="preserve"> century – trained through apprenticeship (hands on). Little theoretical or book learning.</w:t>
      </w:r>
    </w:p>
    <w:p w:rsidR="00777429" w:rsidRDefault="00777429" w:rsidP="00777429">
      <w:pPr>
        <w:pStyle w:val="ListParagraph"/>
        <w:numPr>
          <w:ilvl w:val="0"/>
          <w:numId w:val="4"/>
        </w:numPr>
      </w:pPr>
      <w:r>
        <w:t xml:space="preserve">Ideal midwife – kind, honest, gentle and not gossips. Waited on ‘nature’ and not associated with birth control or abortion. </w:t>
      </w:r>
    </w:p>
    <w:p w:rsidR="00777429" w:rsidRDefault="00777429" w:rsidP="00777429">
      <w:pPr>
        <w:pStyle w:val="ListParagraph"/>
        <w:numPr>
          <w:ilvl w:val="0"/>
          <w:numId w:val="4"/>
        </w:numPr>
      </w:pPr>
      <w:r>
        <w:t>Midwives played an important role in traditional childbirth – they were in charge. Traditional childbirth was a collective female culture (chiefly understood in social rather than medical terms).</w:t>
      </w:r>
    </w:p>
    <w:p w:rsidR="00777429" w:rsidRDefault="00777429" w:rsidP="00777429">
      <w:pPr>
        <w:pStyle w:val="ListParagraph"/>
        <w:numPr>
          <w:ilvl w:val="0"/>
          <w:numId w:val="4"/>
        </w:numPr>
      </w:pPr>
      <w:r>
        <w:t>Home to Hospital – the 18</w:t>
      </w:r>
      <w:r w:rsidRPr="00777429">
        <w:rPr>
          <w:vertAlign w:val="superscript"/>
        </w:rPr>
        <w:t>th</w:t>
      </w:r>
      <w:r>
        <w:t xml:space="preserve"> century rise in lying-in hospitals (run by charities). Provided access to a midwife to working women. Often sites of infection – Ignaz </w:t>
      </w:r>
      <w:proofErr w:type="spellStart"/>
      <w:r>
        <w:t>Semmelweis</w:t>
      </w:r>
      <w:proofErr w:type="spellEnd"/>
      <w:r>
        <w:t>.</w:t>
      </w:r>
    </w:p>
    <w:p w:rsidR="00777429" w:rsidRDefault="00777429" w:rsidP="00777429">
      <w:pPr>
        <w:pStyle w:val="ListParagraph"/>
        <w:numPr>
          <w:ilvl w:val="0"/>
          <w:numId w:val="4"/>
        </w:numPr>
      </w:pPr>
      <w:r>
        <w:t>Male obstetric practitioners – ‘man-midwife’ (18</w:t>
      </w:r>
      <w:r w:rsidRPr="00777429">
        <w:rPr>
          <w:vertAlign w:val="superscript"/>
        </w:rPr>
        <w:t>th</w:t>
      </w:r>
      <w:r>
        <w:t xml:space="preserve"> century); GP, gynaecologists and obstetricians (19</w:t>
      </w:r>
      <w:r w:rsidRPr="00777429">
        <w:rPr>
          <w:vertAlign w:val="superscript"/>
        </w:rPr>
        <w:t>th</w:t>
      </w:r>
      <w:r>
        <w:t xml:space="preserve"> century).</w:t>
      </w:r>
    </w:p>
    <w:p w:rsidR="00777429" w:rsidRDefault="00777429" w:rsidP="00777429">
      <w:pPr>
        <w:pStyle w:val="ListParagraph"/>
        <w:numPr>
          <w:ilvl w:val="0"/>
          <w:numId w:val="4"/>
        </w:numPr>
      </w:pPr>
      <w:r>
        <w:t>Training (doctors) – midwifery added to education curriculum (1840); diplomas awarded (1850).</w:t>
      </w:r>
    </w:p>
    <w:p w:rsidR="00777429" w:rsidRDefault="00777429" w:rsidP="00DB1C52">
      <w:pPr>
        <w:pStyle w:val="ListParagraph"/>
        <w:numPr>
          <w:ilvl w:val="0"/>
          <w:numId w:val="4"/>
        </w:numPr>
        <w:spacing w:after="0"/>
      </w:pPr>
      <w:r>
        <w:t>Training (midwives) – King’s College London introduces midwife training (1863); Midwife Registration Act (1902).</w:t>
      </w:r>
    </w:p>
    <w:p w:rsidR="00DB1C52" w:rsidRDefault="00DB1C52" w:rsidP="00DB1C52">
      <w:pPr>
        <w:pStyle w:val="ListParagraph"/>
        <w:spacing w:after="0"/>
        <w:ind w:left="360"/>
      </w:pPr>
    </w:p>
    <w:p w:rsidR="00777429" w:rsidRDefault="00777429" w:rsidP="00DB1C52">
      <w:pPr>
        <w:spacing w:after="0"/>
        <w:rPr>
          <w:b/>
        </w:rPr>
      </w:pPr>
      <w:r w:rsidRPr="00777429">
        <w:rPr>
          <w:b/>
        </w:rPr>
        <w:t>Medicalisation of child birth/male monopoly of midwifery</w:t>
      </w:r>
    </w:p>
    <w:p w:rsidR="00777429" w:rsidRDefault="00777429" w:rsidP="00DB1C52">
      <w:pPr>
        <w:pStyle w:val="ListParagraph"/>
        <w:numPr>
          <w:ilvl w:val="0"/>
          <w:numId w:val="6"/>
        </w:numPr>
        <w:spacing w:after="0"/>
      </w:pPr>
      <w:r>
        <w:t>Caused by: idea of risk; emphasis on formal training/expertise; new technologies (forceps &amp; chloroform); rise of the GP; marketplace competition; shift in location of birth from home to hospital; changes to the culture of childbirth. Became the cultural ‘norm’ after the introduction of the NHS.</w:t>
      </w:r>
    </w:p>
    <w:p w:rsidR="00777429" w:rsidRDefault="00777429" w:rsidP="00777429">
      <w:pPr>
        <w:pStyle w:val="ListParagraph"/>
        <w:numPr>
          <w:ilvl w:val="0"/>
          <w:numId w:val="6"/>
        </w:numPr>
      </w:pPr>
      <w:r>
        <w:t xml:space="preserve">Rise in hospital births – 1900 most births at home but by 1960 only 33% of women gave birth at home. Only 1% by 1992. </w:t>
      </w:r>
    </w:p>
    <w:p w:rsidR="00777429" w:rsidRDefault="00777429" w:rsidP="00777429">
      <w:pPr>
        <w:pStyle w:val="ListParagraph"/>
        <w:numPr>
          <w:ilvl w:val="0"/>
          <w:numId w:val="6"/>
        </w:numPr>
      </w:pPr>
      <w:r>
        <w:t>Some counter movements: Pioneer of natural Childbirth Dick-Read, Natural Childbirth (1933) and Childbirth without Fear (1942); Shelia Kitzinger; Wendy Savage; National Childbirth Trust.</w:t>
      </w:r>
    </w:p>
    <w:p w:rsidR="00777429" w:rsidRPr="00777429" w:rsidRDefault="00777429" w:rsidP="00DB1C52">
      <w:pPr>
        <w:spacing w:after="0"/>
        <w:rPr>
          <w:b/>
        </w:rPr>
      </w:pPr>
      <w:r w:rsidRPr="00777429">
        <w:rPr>
          <w:b/>
        </w:rPr>
        <w:t>3 factors that made the medicalisation of child birth more apparent:</w:t>
      </w:r>
    </w:p>
    <w:p w:rsidR="00777429" w:rsidRDefault="00777429" w:rsidP="00DB1C52">
      <w:pPr>
        <w:pStyle w:val="ListParagraph"/>
        <w:numPr>
          <w:ilvl w:val="0"/>
          <w:numId w:val="7"/>
        </w:numPr>
        <w:spacing w:after="0"/>
      </w:pPr>
      <w:r>
        <w:t>Men take over childbirth – Female midwives lose autonomy.</w:t>
      </w:r>
    </w:p>
    <w:p w:rsidR="00777429" w:rsidRDefault="00777429" w:rsidP="00DB1C52">
      <w:pPr>
        <w:pStyle w:val="ListParagraph"/>
        <w:numPr>
          <w:ilvl w:val="0"/>
          <w:numId w:val="7"/>
        </w:numPr>
        <w:spacing w:after="0"/>
      </w:pPr>
      <w:r>
        <w:t>Hospital deliveries increase – shift from home to hospital.</w:t>
      </w:r>
    </w:p>
    <w:p w:rsidR="00777429" w:rsidRDefault="00777429" w:rsidP="00777429">
      <w:pPr>
        <w:pStyle w:val="ListParagraph"/>
        <w:numPr>
          <w:ilvl w:val="0"/>
          <w:numId w:val="7"/>
        </w:numPr>
      </w:pPr>
      <w:r>
        <w:t>Increasing use of technologies/intervention in births.</w:t>
      </w:r>
    </w:p>
    <w:p w:rsidR="00777429" w:rsidRPr="00DB1C52" w:rsidRDefault="00777429" w:rsidP="00DB1C52">
      <w:pPr>
        <w:spacing w:after="0"/>
        <w:rPr>
          <w:b/>
        </w:rPr>
      </w:pPr>
      <w:r w:rsidRPr="00DB1C52">
        <w:rPr>
          <w:b/>
        </w:rPr>
        <w:t xml:space="preserve">Primary sources: </w:t>
      </w:r>
    </w:p>
    <w:p w:rsidR="00777429" w:rsidRPr="00DB1C52" w:rsidRDefault="00777429" w:rsidP="00DB1C52">
      <w:pPr>
        <w:spacing w:after="0"/>
      </w:pPr>
      <w:r>
        <w:t>On experiences of pregnancy and birth: M. Llewelyn Davies (</w:t>
      </w:r>
      <w:proofErr w:type="spellStart"/>
      <w:r>
        <w:t>ed</w:t>
      </w:r>
      <w:proofErr w:type="spellEnd"/>
      <w:r>
        <w:t xml:space="preserve">), </w:t>
      </w:r>
      <w:r w:rsidRPr="00777429">
        <w:rPr>
          <w:i/>
        </w:rPr>
        <w:t>Maternity: Letters from Working Woman</w:t>
      </w:r>
      <w:r>
        <w:t xml:space="preserve"> (first published 1915); A. Oakley,</w:t>
      </w:r>
      <w:r w:rsidRPr="00777429">
        <w:rPr>
          <w:i/>
        </w:rPr>
        <w:t xml:space="preserve"> From Here to Maternity</w:t>
      </w:r>
      <w:r>
        <w:t xml:space="preserve"> (1986); </w:t>
      </w:r>
      <w:r w:rsidR="00DB1C52">
        <w:t xml:space="preserve">J. Worth, </w:t>
      </w:r>
      <w:r w:rsidR="00DB1C52" w:rsidRPr="00DB1C52">
        <w:rPr>
          <w:i/>
        </w:rPr>
        <w:t>Call the Midwife</w:t>
      </w:r>
      <w:r w:rsidR="00DB1C52">
        <w:t xml:space="preserve"> (2002); N. Leap &amp; B. Hunter, </w:t>
      </w:r>
      <w:r w:rsidR="00DB1C52" w:rsidRPr="00DB1C52">
        <w:rPr>
          <w:i/>
        </w:rPr>
        <w:t>The Midwife’s Tale: An Oral History of the Handywoman to Professional</w:t>
      </w:r>
      <w:r w:rsidR="00DB1C52">
        <w:t xml:space="preserve"> Midwife (1993); S. Kitzinger, </w:t>
      </w:r>
      <w:bookmarkStart w:id="0" w:name="_GoBack"/>
      <w:r w:rsidR="00DB1C52" w:rsidRPr="00DB1C52">
        <w:rPr>
          <w:i/>
        </w:rPr>
        <w:t>Your Baby, Your Way</w:t>
      </w:r>
      <w:r w:rsidR="00DB1C52">
        <w:t xml:space="preserve"> </w:t>
      </w:r>
      <w:bookmarkEnd w:id="0"/>
      <w:r w:rsidR="00DB1C52">
        <w:t xml:space="preserve">(1987); G. </w:t>
      </w:r>
      <w:r w:rsidRPr="00DB1C52">
        <w:t xml:space="preserve">Dick-Read, </w:t>
      </w:r>
      <w:r w:rsidRPr="00DB1C52">
        <w:rPr>
          <w:i/>
        </w:rPr>
        <w:t>Natural Childbirth</w:t>
      </w:r>
      <w:r w:rsidRPr="00DB1C52">
        <w:t xml:space="preserve"> (1933)</w:t>
      </w:r>
      <w:r w:rsidR="00DB1C52">
        <w:t>.</w:t>
      </w:r>
    </w:p>
    <w:sectPr w:rsidR="00777429" w:rsidRPr="00DB1C5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AB0A54"/>
    <w:multiLevelType w:val="hybridMultilevel"/>
    <w:tmpl w:val="79566F1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4974B19"/>
    <w:multiLevelType w:val="hybridMultilevel"/>
    <w:tmpl w:val="D98A45F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B56611B"/>
    <w:multiLevelType w:val="hybridMultilevel"/>
    <w:tmpl w:val="30DA73A4"/>
    <w:lvl w:ilvl="0" w:tplc="F9DE6E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98042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2080C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C4A09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96E22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DC408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588C6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980B1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06AC78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69F06387"/>
    <w:multiLevelType w:val="hybridMultilevel"/>
    <w:tmpl w:val="EC1EFB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A24224D"/>
    <w:multiLevelType w:val="hybridMultilevel"/>
    <w:tmpl w:val="59E039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E144417"/>
    <w:multiLevelType w:val="hybridMultilevel"/>
    <w:tmpl w:val="B7BAED3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59355F9"/>
    <w:multiLevelType w:val="hybridMultilevel"/>
    <w:tmpl w:val="D652AC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429"/>
    <w:rsid w:val="003B3856"/>
    <w:rsid w:val="00777429"/>
    <w:rsid w:val="00D50BC5"/>
    <w:rsid w:val="00DB1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6972EFF"/>
  <w15:chartTrackingRefBased/>
  <w15:docId w15:val="{87618D6E-C3BA-49BB-AEA8-4D47C2E60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74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02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780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437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</dc:creator>
  <cp:keywords/>
  <dc:description/>
  <cp:lastModifiedBy>kathryn</cp:lastModifiedBy>
  <cp:revision>2</cp:revision>
  <dcterms:created xsi:type="dcterms:W3CDTF">2016-02-08T11:35:00Z</dcterms:created>
  <dcterms:modified xsi:type="dcterms:W3CDTF">2016-02-08T11:35:00Z</dcterms:modified>
</cp:coreProperties>
</file>