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2D8" w:rsidRDefault="00E712D8" w:rsidP="00856B95">
      <w:pPr>
        <w:jc w:val="both"/>
      </w:pPr>
    </w:p>
    <w:p w:rsidR="00353307" w:rsidRPr="00E712D8" w:rsidRDefault="00E712D8" w:rsidP="001E7BE6">
      <w:pPr>
        <w:spacing w:after="0"/>
        <w:jc w:val="both"/>
        <w:rPr>
          <w:b/>
          <w:u w:val="single"/>
        </w:rPr>
      </w:pPr>
      <w:r w:rsidRPr="00E712D8">
        <w:rPr>
          <w:b/>
          <w:noProof/>
          <w:u w:val="single"/>
          <w:lang w:eastAsia="en-GB"/>
        </w:rPr>
        <w:drawing>
          <wp:anchor distT="0" distB="0" distL="114300" distR="114300" simplePos="0" relativeHeight="251658240" behindDoc="1" locked="0" layoutInCell="1" allowOverlap="1">
            <wp:simplePos x="0" y="0"/>
            <wp:positionH relativeFrom="margin">
              <wp:posOffset>5467985</wp:posOffset>
            </wp:positionH>
            <wp:positionV relativeFrom="paragraph">
              <wp:posOffset>4445</wp:posOffset>
            </wp:positionV>
            <wp:extent cx="1173480" cy="1837055"/>
            <wp:effectExtent l="0" t="0" r="7620" b="0"/>
            <wp:wrapTight wrapText="bothSides">
              <wp:wrapPolygon edited="0">
                <wp:start x="0" y="0"/>
                <wp:lineTo x="0" y="21279"/>
                <wp:lineTo x="21390" y="21279"/>
                <wp:lineTo x="2139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73480" cy="1837055"/>
                    </a:xfrm>
                    <a:prstGeom prst="rect">
                      <a:avLst/>
                    </a:prstGeom>
                    <a:noFill/>
                  </pic:spPr>
                </pic:pic>
              </a:graphicData>
            </a:graphic>
            <wp14:sizeRelH relativeFrom="page">
              <wp14:pctWidth>0</wp14:pctWidth>
            </wp14:sizeRelH>
            <wp14:sizeRelV relativeFrom="page">
              <wp14:pctHeight>0</wp14:pctHeight>
            </wp14:sizeRelV>
          </wp:anchor>
        </w:drawing>
      </w:r>
      <w:r w:rsidRPr="00E712D8">
        <w:rPr>
          <w:b/>
          <w:u w:val="single"/>
        </w:rPr>
        <w:t>Lecture 15: Work and Health</w:t>
      </w:r>
    </w:p>
    <w:p w:rsidR="00E712D8" w:rsidRDefault="00E712D8" w:rsidP="001E7BE6">
      <w:pPr>
        <w:pStyle w:val="ListParagraph"/>
        <w:numPr>
          <w:ilvl w:val="0"/>
          <w:numId w:val="1"/>
        </w:numPr>
        <w:spacing w:after="0"/>
        <w:ind w:left="0"/>
        <w:jc w:val="both"/>
        <w:rPr>
          <w:u w:val="single"/>
        </w:rPr>
      </w:pPr>
      <w:r w:rsidRPr="00E712D8">
        <w:rPr>
          <w:u w:val="single"/>
        </w:rPr>
        <w:t>Effect of industrialisation on health</w:t>
      </w:r>
    </w:p>
    <w:p w:rsidR="00E712D8" w:rsidRPr="00E712D8" w:rsidRDefault="00E712D8" w:rsidP="001E7BE6">
      <w:pPr>
        <w:pStyle w:val="ListParagraph"/>
        <w:numPr>
          <w:ilvl w:val="0"/>
          <w:numId w:val="2"/>
        </w:numPr>
        <w:spacing w:after="0"/>
        <w:ind w:left="0"/>
        <w:jc w:val="both"/>
        <w:rPr>
          <w:u w:val="single"/>
        </w:rPr>
      </w:pPr>
      <w:r>
        <w:t xml:space="preserve">Population growth and urbanisation caused overcrowding, insanitary conditions, poverty and squalor in urban centres. </w:t>
      </w:r>
    </w:p>
    <w:p w:rsidR="00E712D8" w:rsidRPr="00E712D8" w:rsidRDefault="00E712D8" w:rsidP="001E7BE6">
      <w:pPr>
        <w:pStyle w:val="ListParagraph"/>
        <w:numPr>
          <w:ilvl w:val="0"/>
          <w:numId w:val="2"/>
        </w:numPr>
        <w:spacing w:after="0"/>
        <w:ind w:left="0"/>
        <w:jc w:val="both"/>
        <w:rPr>
          <w:u w:val="single"/>
        </w:rPr>
      </w:pPr>
      <w:r>
        <w:t>People living in Britain: 1800 – 11 million/1850 – 21 million.</w:t>
      </w:r>
    </w:p>
    <w:p w:rsidR="00E712D8" w:rsidRPr="00E712D8" w:rsidRDefault="00E712D8" w:rsidP="00856B95">
      <w:pPr>
        <w:pStyle w:val="ListParagraph"/>
        <w:numPr>
          <w:ilvl w:val="0"/>
          <w:numId w:val="2"/>
        </w:numPr>
        <w:ind w:left="0"/>
        <w:jc w:val="both"/>
        <w:rPr>
          <w:u w:val="single"/>
        </w:rPr>
      </w:pPr>
      <w:r>
        <w:t>People living in London: 1800 – 1 million/1850 – 2.4 million</w:t>
      </w:r>
    </w:p>
    <w:p w:rsidR="002E6994" w:rsidRPr="00856B95" w:rsidRDefault="00E712D8" w:rsidP="00856B95">
      <w:pPr>
        <w:pStyle w:val="ListParagraph"/>
        <w:numPr>
          <w:ilvl w:val="0"/>
          <w:numId w:val="2"/>
        </w:numPr>
        <w:ind w:left="0"/>
        <w:jc w:val="both"/>
        <w:rPr>
          <w:u w:val="single"/>
        </w:rPr>
      </w:pPr>
      <w:r>
        <w:t xml:space="preserve">Contemporaries aware of the hardships faced by the urban working poor. See Charles </w:t>
      </w:r>
      <w:proofErr w:type="spellStart"/>
      <w:r>
        <w:t>Thackrah</w:t>
      </w:r>
      <w:proofErr w:type="spellEnd"/>
      <w:r>
        <w:t xml:space="preserve">, </w:t>
      </w:r>
      <w:r w:rsidRPr="00E712D8">
        <w:rPr>
          <w:i/>
        </w:rPr>
        <w:t>The Effects of the Principal Arts</w:t>
      </w:r>
      <w:r>
        <w:t xml:space="preserve"> (1831); J.P. Kay, </w:t>
      </w:r>
      <w:r w:rsidRPr="00E712D8">
        <w:rPr>
          <w:i/>
        </w:rPr>
        <w:t>The Moral and Physical Condition of the Working Classes</w:t>
      </w:r>
      <w:r>
        <w:t xml:space="preserve"> (1832); P. Gaskell, </w:t>
      </w:r>
      <w:r w:rsidRPr="00E712D8">
        <w:rPr>
          <w:i/>
        </w:rPr>
        <w:t>The Manufacturing Population of England</w:t>
      </w:r>
      <w:r>
        <w:t xml:space="preserve"> (1833); E. Chadwick, </w:t>
      </w:r>
      <w:r w:rsidRPr="00E712D8">
        <w:rPr>
          <w:i/>
        </w:rPr>
        <w:t>Report on the Sanitary Conditions of the Labouring Population</w:t>
      </w:r>
      <w:r>
        <w:t xml:space="preserve"> (1842); Dr C. Holland, </w:t>
      </w:r>
      <w:r w:rsidRPr="00E712D8">
        <w:rPr>
          <w:i/>
        </w:rPr>
        <w:t xml:space="preserve">Diseases of the Lungs from Mechanical Causes </w:t>
      </w:r>
      <w:r>
        <w:t xml:space="preserve">(1843). Also in literature: C. Dickens, </w:t>
      </w:r>
      <w:r w:rsidRPr="00E712D8">
        <w:rPr>
          <w:i/>
        </w:rPr>
        <w:t>Hard Times</w:t>
      </w:r>
      <w:r>
        <w:t xml:space="preserve"> (1854); E. Gaskell, </w:t>
      </w:r>
      <w:r w:rsidRPr="00E712D8">
        <w:rPr>
          <w:i/>
        </w:rPr>
        <w:t>North and South</w:t>
      </w:r>
      <w:r>
        <w:t xml:space="preserve"> (1855).</w:t>
      </w:r>
    </w:p>
    <w:p w:rsidR="00856B95" w:rsidRPr="00856B95" w:rsidRDefault="00856B95" w:rsidP="00856B95">
      <w:pPr>
        <w:pStyle w:val="ListParagraph"/>
        <w:ind w:left="0"/>
        <w:jc w:val="both"/>
        <w:rPr>
          <w:u w:val="single"/>
        </w:rPr>
      </w:pPr>
    </w:p>
    <w:p w:rsidR="002E6994" w:rsidRDefault="002E6994" w:rsidP="00856B95">
      <w:pPr>
        <w:pStyle w:val="ListParagraph"/>
        <w:numPr>
          <w:ilvl w:val="0"/>
          <w:numId w:val="1"/>
        </w:numPr>
        <w:ind w:left="0"/>
        <w:jc w:val="both"/>
        <w:rPr>
          <w:u w:val="single"/>
        </w:rPr>
      </w:pPr>
      <w:r w:rsidRPr="002E6994">
        <w:rPr>
          <w:u w:val="single"/>
        </w:rPr>
        <w:t>Working Conditions and Health (The Factory System)</w:t>
      </w:r>
    </w:p>
    <w:p w:rsidR="002E6994" w:rsidRDefault="002E6994" w:rsidP="00856B95">
      <w:pPr>
        <w:pStyle w:val="ListParagraph"/>
        <w:numPr>
          <w:ilvl w:val="0"/>
          <w:numId w:val="3"/>
        </w:numPr>
        <w:ind w:left="0"/>
        <w:jc w:val="both"/>
      </w:pPr>
      <w:r w:rsidRPr="002E6994">
        <w:t xml:space="preserve">Factory was </w:t>
      </w:r>
      <w:r>
        <w:t xml:space="preserve">a site of discipline, danger and immorality (Derek Fraser, </w:t>
      </w:r>
      <w:r w:rsidRPr="002E6994">
        <w:rPr>
          <w:i/>
        </w:rPr>
        <w:t>Welfare State</w:t>
      </w:r>
      <w:r>
        <w:t>)</w:t>
      </w:r>
    </w:p>
    <w:p w:rsidR="002E6994" w:rsidRDefault="002E6994" w:rsidP="00856B95">
      <w:pPr>
        <w:pStyle w:val="ListParagraph"/>
        <w:numPr>
          <w:ilvl w:val="0"/>
          <w:numId w:val="3"/>
        </w:numPr>
        <w:ind w:left="0"/>
        <w:jc w:val="both"/>
      </w:pPr>
      <w:r>
        <w:t xml:space="preserve">Some exceptions – New </w:t>
      </w:r>
      <w:proofErr w:type="spellStart"/>
      <w:r>
        <w:t>Larnark</w:t>
      </w:r>
      <w:proofErr w:type="spellEnd"/>
      <w:r>
        <w:t xml:space="preserve"> (late 18</w:t>
      </w:r>
      <w:r w:rsidRPr="002E6994">
        <w:rPr>
          <w:vertAlign w:val="superscript"/>
        </w:rPr>
        <w:t>th</w:t>
      </w:r>
      <w:r>
        <w:t xml:space="preserve"> century); </w:t>
      </w:r>
      <w:proofErr w:type="spellStart"/>
      <w:r>
        <w:t>Saltaire</w:t>
      </w:r>
      <w:proofErr w:type="spellEnd"/>
      <w:r>
        <w:t xml:space="preserve">, West Yorkshire (1850). Here Robert Owen and Titus Salt set up factories with housing for workers, schools, social areas, and hospitals in the setting of the countryside. </w:t>
      </w:r>
    </w:p>
    <w:p w:rsidR="002E6994" w:rsidRPr="00856B95" w:rsidRDefault="002E6994" w:rsidP="00856B95">
      <w:pPr>
        <w:pStyle w:val="ListParagraph"/>
        <w:numPr>
          <w:ilvl w:val="0"/>
          <w:numId w:val="3"/>
        </w:numPr>
        <w:ind w:left="0"/>
        <w:jc w:val="both"/>
      </w:pPr>
      <w:r>
        <w:t>State legislation introduced from the early 19</w:t>
      </w:r>
      <w:r w:rsidRPr="002E6994">
        <w:rPr>
          <w:vertAlign w:val="superscript"/>
        </w:rPr>
        <w:t>th</w:t>
      </w:r>
      <w:r>
        <w:t xml:space="preserve"> century: 1802 Health and Moral Apprentices Act; 1819 Peel’s Act; 1833 Factory Act; 1842 Mines Act; 1844 Factory Act; 1867 Factory Act Extension Act; 1878 Factory and Workshops Act; 1883 Preventing Lead Poisoning Act; 1891 Factory Act; 1895 Factory and Workshop Act. See </w:t>
      </w:r>
      <w:r w:rsidRPr="002E6994">
        <w:rPr>
          <w:lang w:val="en-US"/>
        </w:rPr>
        <w:t xml:space="preserve">Antony S. </w:t>
      </w:r>
      <w:proofErr w:type="spellStart"/>
      <w:r w:rsidRPr="002E6994">
        <w:rPr>
          <w:lang w:val="en-US"/>
        </w:rPr>
        <w:t>Wohl</w:t>
      </w:r>
      <w:proofErr w:type="spellEnd"/>
      <w:r w:rsidRPr="002E6994">
        <w:rPr>
          <w:lang w:val="en-US"/>
        </w:rPr>
        <w:t xml:space="preserve">, </w:t>
      </w:r>
      <w:r w:rsidRPr="002E6994">
        <w:rPr>
          <w:i/>
          <w:iCs/>
          <w:lang w:val="en-US"/>
        </w:rPr>
        <w:t>Endangered Lives</w:t>
      </w:r>
      <w:r w:rsidRPr="002E6994">
        <w:rPr>
          <w:lang w:val="en-US"/>
        </w:rPr>
        <w:t xml:space="preserve"> (1984)</w:t>
      </w:r>
      <w:r>
        <w:rPr>
          <w:lang w:val="en-US"/>
        </w:rPr>
        <w:t>.</w:t>
      </w:r>
    </w:p>
    <w:p w:rsidR="00856B95" w:rsidRDefault="00856B95" w:rsidP="00856B95">
      <w:pPr>
        <w:pStyle w:val="ListParagraph"/>
        <w:ind w:left="0"/>
        <w:jc w:val="both"/>
      </w:pPr>
    </w:p>
    <w:p w:rsidR="002E6994" w:rsidRPr="002E6994" w:rsidRDefault="002E6994" w:rsidP="00856B95">
      <w:pPr>
        <w:pStyle w:val="ListParagraph"/>
        <w:numPr>
          <w:ilvl w:val="0"/>
          <w:numId w:val="1"/>
        </w:numPr>
        <w:ind w:left="0"/>
        <w:jc w:val="both"/>
        <w:rPr>
          <w:u w:val="single"/>
        </w:rPr>
      </w:pPr>
      <w:r w:rsidRPr="002E6994">
        <w:rPr>
          <w:u w:val="single"/>
        </w:rPr>
        <w:t xml:space="preserve">Success of </w:t>
      </w:r>
      <w:r w:rsidR="001C2304">
        <w:rPr>
          <w:u w:val="single"/>
        </w:rPr>
        <w:t>19</w:t>
      </w:r>
      <w:r w:rsidR="001C2304" w:rsidRPr="001C2304">
        <w:rPr>
          <w:u w:val="single"/>
          <w:vertAlign w:val="superscript"/>
        </w:rPr>
        <w:t>th</w:t>
      </w:r>
      <w:r w:rsidR="001C2304">
        <w:rPr>
          <w:u w:val="single"/>
        </w:rPr>
        <w:t xml:space="preserve"> Century </w:t>
      </w:r>
      <w:r w:rsidRPr="002E6994">
        <w:rPr>
          <w:u w:val="single"/>
        </w:rPr>
        <w:t>legislation?</w:t>
      </w:r>
    </w:p>
    <w:p w:rsidR="002E6994" w:rsidRPr="002E6994" w:rsidRDefault="002E6994" w:rsidP="00856B95">
      <w:pPr>
        <w:pStyle w:val="ListParagraph"/>
        <w:numPr>
          <w:ilvl w:val="0"/>
          <w:numId w:val="4"/>
        </w:numPr>
        <w:ind w:left="0"/>
        <w:jc w:val="both"/>
        <w:rPr>
          <w:u w:val="single"/>
        </w:rPr>
      </w:pPr>
      <w:r>
        <w:t>In the 19</w:t>
      </w:r>
      <w:r w:rsidRPr="002E6994">
        <w:rPr>
          <w:vertAlign w:val="superscript"/>
        </w:rPr>
        <w:t>th</w:t>
      </w:r>
      <w:r>
        <w:t xml:space="preserve"> century the impact of legislation was minimal – still favoured employers over employees although some improvements for women and children.</w:t>
      </w:r>
    </w:p>
    <w:p w:rsidR="002E6994" w:rsidRPr="001C2304" w:rsidRDefault="001C2304" w:rsidP="00856B95">
      <w:pPr>
        <w:pStyle w:val="ListParagraph"/>
        <w:numPr>
          <w:ilvl w:val="0"/>
          <w:numId w:val="4"/>
        </w:numPr>
        <w:ind w:left="0"/>
        <w:jc w:val="both"/>
        <w:rPr>
          <w:u w:val="single"/>
        </w:rPr>
      </w:pPr>
      <w:r>
        <w:t xml:space="preserve">Occupational disease becoming and increasing problem. </w:t>
      </w:r>
      <w:proofErr w:type="spellStart"/>
      <w:r>
        <w:t>Eg</w:t>
      </w:r>
      <w:proofErr w:type="spellEnd"/>
      <w:r>
        <w:t>. ‘</w:t>
      </w:r>
      <w:proofErr w:type="spellStart"/>
      <w:r>
        <w:t>Phossy</w:t>
      </w:r>
      <w:proofErr w:type="spellEnd"/>
      <w:r>
        <w:t xml:space="preserve"> jaw’ and matchmaking.</w:t>
      </w:r>
    </w:p>
    <w:p w:rsidR="001C2304" w:rsidRPr="00856B95" w:rsidRDefault="001C2304" w:rsidP="00856B95">
      <w:pPr>
        <w:pStyle w:val="ListParagraph"/>
        <w:numPr>
          <w:ilvl w:val="0"/>
          <w:numId w:val="4"/>
        </w:numPr>
        <w:ind w:left="0"/>
        <w:jc w:val="both"/>
        <w:rPr>
          <w:u w:val="single"/>
        </w:rPr>
      </w:pPr>
      <w:r>
        <w:t>Legislation started to have more impact after the 1870s. Emergence of the idea that active management of workers conditions and health was necessary to the management of productive labour (Steve Sturdy). BUT - reform was delivered unevenly and was localised.</w:t>
      </w:r>
    </w:p>
    <w:p w:rsidR="002E6994" w:rsidRPr="00856B95" w:rsidRDefault="001C2304" w:rsidP="00856B95">
      <w:pPr>
        <w:spacing w:after="0"/>
        <w:jc w:val="both"/>
        <w:rPr>
          <w:sz w:val="20"/>
          <w:szCs w:val="20"/>
          <w:u w:val="single"/>
        </w:rPr>
      </w:pPr>
      <w:r w:rsidRPr="00856B95">
        <w:rPr>
          <w:sz w:val="20"/>
          <w:szCs w:val="20"/>
          <w:u w:val="single"/>
        </w:rPr>
        <w:t>Early 20</w:t>
      </w:r>
      <w:r w:rsidRPr="00856B95">
        <w:rPr>
          <w:sz w:val="20"/>
          <w:szCs w:val="20"/>
          <w:u w:val="single"/>
          <w:vertAlign w:val="superscript"/>
        </w:rPr>
        <w:t>th</w:t>
      </w:r>
      <w:r w:rsidRPr="00856B95">
        <w:rPr>
          <w:sz w:val="20"/>
          <w:szCs w:val="20"/>
          <w:u w:val="single"/>
        </w:rPr>
        <w:t xml:space="preserve"> century</w:t>
      </w:r>
    </w:p>
    <w:p w:rsidR="001C2304" w:rsidRPr="00856B95" w:rsidRDefault="001C2304" w:rsidP="00856B95">
      <w:pPr>
        <w:pStyle w:val="ListParagraph"/>
        <w:numPr>
          <w:ilvl w:val="0"/>
          <w:numId w:val="5"/>
        </w:numPr>
        <w:spacing w:after="0"/>
        <w:ind w:left="0"/>
        <w:jc w:val="both"/>
        <w:rPr>
          <w:sz w:val="20"/>
          <w:szCs w:val="20"/>
          <w:u w:val="single"/>
        </w:rPr>
      </w:pPr>
      <w:r w:rsidRPr="00856B95">
        <w:rPr>
          <w:sz w:val="20"/>
          <w:szCs w:val="20"/>
        </w:rPr>
        <w:t xml:space="preserve">Women’s work was opposed – ‘motherhood’ and raising the next generation seen as women’s proper ‘occupation’. Yet, for many family’s women’s financial contribution was important. </w:t>
      </w:r>
    </w:p>
    <w:p w:rsidR="001C2304" w:rsidRPr="00856B95" w:rsidRDefault="001C2304" w:rsidP="00856B95">
      <w:pPr>
        <w:pStyle w:val="ListParagraph"/>
        <w:numPr>
          <w:ilvl w:val="0"/>
          <w:numId w:val="5"/>
        </w:numPr>
        <w:spacing w:after="0"/>
        <w:ind w:left="0"/>
        <w:jc w:val="both"/>
        <w:rPr>
          <w:sz w:val="20"/>
          <w:szCs w:val="20"/>
          <w:u w:val="single"/>
        </w:rPr>
      </w:pPr>
      <w:r w:rsidRPr="00856B95">
        <w:rPr>
          <w:sz w:val="20"/>
          <w:szCs w:val="20"/>
        </w:rPr>
        <w:t xml:space="preserve">Children continued to work – ‘half timers/little mothers’. Conditions and pay were poor. </w:t>
      </w:r>
    </w:p>
    <w:p w:rsidR="002E6994" w:rsidRPr="00856B95" w:rsidRDefault="001C2304" w:rsidP="00856B95">
      <w:pPr>
        <w:pStyle w:val="ListParagraph"/>
        <w:numPr>
          <w:ilvl w:val="0"/>
          <w:numId w:val="5"/>
        </w:numPr>
        <w:spacing w:after="0"/>
        <w:ind w:left="0"/>
        <w:jc w:val="both"/>
        <w:rPr>
          <w:sz w:val="20"/>
          <w:szCs w:val="20"/>
          <w:u w:val="single"/>
        </w:rPr>
      </w:pPr>
      <w:r w:rsidRPr="00856B95">
        <w:rPr>
          <w:sz w:val="20"/>
          <w:szCs w:val="20"/>
        </w:rPr>
        <w:t>Some new legislation introduced: 1901 Factory and Workshops Act; 1909 Trades Boards Act; 1911 National Insurance Act.</w:t>
      </w:r>
    </w:p>
    <w:p w:rsidR="001C2304" w:rsidRPr="00856B95" w:rsidRDefault="001C2304" w:rsidP="00856B95">
      <w:pPr>
        <w:spacing w:after="0"/>
        <w:jc w:val="both"/>
        <w:rPr>
          <w:sz w:val="20"/>
          <w:szCs w:val="20"/>
          <w:u w:val="single"/>
        </w:rPr>
      </w:pPr>
      <w:r w:rsidRPr="00856B95">
        <w:rPr>
          <w:sz w:val="20"/>
          <w:szCs w:val="20"/>
          <w:u w:val="single"/>
        </w:rPr>
        <w:t xml:space="preserve">WW1 </w:t>
      </w:r>
    </w:p>
    <w:p w:rsidR="001C2304" w:rsidRPr="00856B95" w:rsidRDefault="001C2304" w:rsidP="00856B95">
      <w:pPr>
        <w:pStyle w:val="ListParagraph"/>
        <w:numPr>
          <w:ilvl w:val="0"/>
          <w:numId w:val="6"/>
        </w:numPr>
        <w:spacing w:after="0"/>
        <w:ind w:left="0"/>
        <w:jc w:val="both"/>
        <w:rPr>
          <w:sz w:val="20"/>
          <w:szCs w:val="20"/>
        </w:rPr>
      </w:pPr>
      <w:r w:rsidRPr="00856B95">
        <w:rPr>
          <w:sz w:val="20"/>
          <w:szCs w:val="20"/>
        </w:rPr>
        <w:t>Factory acts relaxed due to war time emergency and labour shortage. Meant that safety was compromised.</w:t>
      </w:r>
    </w:p>
    <w:p w:rsidR="001C2304" w:rsidRPr="00856B95" w:rsidRDefault="001C2304" w:rsidP="00856B95">
      <w:pPr>
        <w:pStyle w:val="ListParagraph"/>
        <w:numPr>
          <w:ilvl w:val="0"/>
          <w:numId w:val="6"/>
        </w:numPr>
        <w:spacing w:after="0"/>
        <w:ind w:left="0"/>
        <w:jc w:val="both"/>
        <w:rPr>
          <w:sz w:val="20"/>
          <w:szCs w:val="20"/>
        </w:rPr>
      </w:pPr>
      <w:r w:rsidRPr="00856B95">
        <w:rPr>
          <w:sz w:val="20"/>
          <w:szCs w:val="20"/>
        </w:rPr>
        <w:t xml:space="preserve">Munitions work revealed specific dangers of working with chemicals. </w:t>
      </w:r>
      <w:proofErr w:type="spellStart"/>
      <w:r w:rsidRPr="00856B95">
        <w:rPr>
          <w:sz w:val="20"/>
          <w:szCs w:val="20"/>
        </w:rPr>
        <w:t>Eg</w:t>
      </w:r>
      <w:proofErr w:type="spellEnd"/>
      <w:r w:rsidRPr="00856B95">
        <w:rPr>
          <w:sz w:val="20"/>
          <w:szCs w:val="20"/>
        </w:rPr>
        <w:t>. Canary girls.</w:t>
      </w:r>
    </w:p>
    <w:p w:rsidR="00856B95" w:rsidRPr="00856B95" w:rsidRDefault="001C2304" w:rsidP="00856B95">
      <w:pPr>
        <w:pStyle w:val="ListParagraph"/>
        <w:numPr>
          <w:ilvl w:val="0"/>
          <w:numId w:val="6"/>
        </w:numPr>
        <w:spacing w:after="0"/>
        <w:ind w:left="0"/>
        <w:jc w:val="both"/>
        <w:rPr>
          <w:sz w:val="20"/>
          <w:szCs w:val="20"/>
        </w:rPr>
      </w:pPr>
      <w:r w:rsidRPr="00856B95">
        <w:rPr>
          <w:sz w:val="20"/>
          <w:szCs w:val="20"/>
        </w:rPr>
        <w:t xml:space="preserve">Some developments in welfare </w:t>
      </w:r>
      <w:r w:rsidR="00856B95" w:rsidRPr="00856B95">
        <w:rPr>
          <w:sz w:val="20"/>
          <w:szCs w:val="20"/>
        </w:rPr>
        <w:t>provision</w:t>
      </w:r>
      <w:r w:rsidRPr="00856B95">
        <w:rPr>
          <w:sz w:val="20"/>
          <w:szCs w:val="20"/>
        </w:rPr>
        <w:t xml:space="preserve"> – Health of Munitions Workers’ Committee as well as canteens and health classes.</w:t>
      </w:r>
    </w:p>
    <w:p w:rsidR="001C2304" w:rsidRPr="00856B95" w:rsidRDefault="00856B95" w:rsidP="00856B95">
      <w:pPr>
        <w:spacing w:after="0"/>
        <w:jc w:val="both"/>
        <w:rPr>
          <w:sz w:val="20"/>
          <w:szCs w:val="20"/>
          <w:u w:val="single"/>
        </w:rPr>
      </w:pPr>
      <w:r w:rsidRPr="00856B95">
        <w:rPr>
          <w:sz w:val="20"/>
          <w:szCs w:val="20"/>
          <w:u w:val="single"/>
        </w:rPr>
        <w:t>Interwar</w:t>
      </w:r>
    </w:p>
    <w:p w:rsidR="00856B95" w:rsidRPr="00856B95" w:rsidRDefault="00856B95" w:rsidP="00856B95">
      <w:pPr>
        <w:pStyle w:val="ListParagraph"/>
        <w:numPr>
          <w:ilvl w:val="0"/>
          <w:numId w:val="6"/>
        </w:numPr>
        <w:spacing w:after="0"/>
        <w:ind w:left="0" w:right="-307"/>
        <w:jc w:val="both"/>
        <w:rPr>
          <w:sz w:val="20"/>
          <w:szCs w:val="20"/>
        </w:rPr>
      </w:pPr>
      <w:r w:rsidRPr="00856B95">
        <w:rPr>
          <w:sz w:val="20"/>
          <w:szCs w:val="20"/>
        </w:rPr>
        <w:t xml:space="preserve">Standards still low – worsened in the Depression. </w:t>
      </w:r>
    </w:p>
    <w:p w:rsidR="00856B95" w:rsidRPr="00856B95" w:rsidRDefault="00856B95" w:rsidP="00856B95">
      <w:pPr>
        <w:pStyle w:val="ListParagraph"/>
        <w:numPr>
          <w:ilvl w:val="0"/>
          <w:numId w:val="6"/>
        </w:numPr>
        <w:spacing w:after="0"/>
        <w:ind w:left="0" w:right="-307"/>
        <w:jc w:val="both"/>
        <w:rPr>
          <w:sz w:val="20"/>
          <w:szCs w:val="20"/>
        </w:rPr>
      </w:pPr>
      <w:r w:rsidRPr="00856B95">
        <w:rPr>
          <w:sz w:val="20"/>
          <w:szCs w:val="20"/>
        </w:rPr>
        <w:t xml:space="preserve">Conditions for unemployed also bleak. See H. </w:t>
      </w:r>
      <w:proofErr w:type="spellStart"/>
      <w:r w:rsidRPr="00856B95">
        <w:rPr>
          <w:sz w:val="20"/>
          <w:szCs w:val="20"/>
        </w:rPr>
        <w:t>Beales</w:t>
      </w:r>
      <w:proofErr w:type="spellEnd"/>
      <w:r w:rsidRPr="00856B95">
        <w:rPr>
          <w:sz w:val="20"/>
          <w:szCs w:val="20"/>
        </w:rPr>
        <w:t xml:space="preserve"> and R. Lambert (</w:t>
      </w:r>
      <w:proofErr w:type="spellStart"/>
      <w:r w:rsidRPr="00856B95">
        <w:rPr>
          <w:sz w:val="20"/>
          <w:szCs w:val="20"/>
        </w:rPr>
        <w:t>eds</w:t>
      </w:r>
      <w:proofErr w:type="spellEnd"/>
      <w:r w:rsidRPr="00856B95">
        <w:rPr>
          <w:sz w:val="20"/>
          <w:szCs w:val="20"/>
        </w:rPr>
        <w:t xml:space="preserve">), </w:t>
      </w:r>
      <w:r w:rsidRPr="00856B95">
        <w:rPr>
          <w:i/>
          <w:sz w:val="20"/>
          <w:szCs w:val="20"/>
        </w:rPr>
        <w:t>Memoirs of the Unemployed</w:t>
      </w:r>
      <w:r w:rsidRPr="00856B95">
        <w:rPr>
          <w:sz w:val="20"/>
          <w:szCs w:val="20"/>
        </w:rPr>
        <w:t xml:space="preserve"> (1934) [these were published in the </w:t>
      </w:r>
      <w:r w:rsidRPr="00856B95">
        <w:rPr>
          <w:i/>
          <w:sz w:val="20"/>
          <w:szCs w:val="20"/>
        </w:rPr>
        <w:t>Listener</w:t>
      </w:r>
      <w:r w:rsidRPr="00856B95">
        <w:rPr>
          <w:sz w:val="20"/>
          <w:szCs w:val="20"/>
        </w:rPr>
        <w:t xml:space="preserve"> Magazine (1733); W. Brierley, </w:t>
      </w:r>
      <w:r w:rsidRPr="00856B95">
        <w:rPr>
          <w:i/>
          <w:sz w:val="20"/>
          <w:szCs w:val="20"/>
        </w:rPr>
        <w:t xml:space="preserve">Means-Test Man </w:t>
      </w:r>
      <w:r w:rsidRPr="00856B95">
        <w:rPr>
          <w:sz w:val="20"/>
          <w:szCs w:val="20"/>
        </w:rPr>
        <w:t>(1935); London’s Pulse – Medical Health Officer Reports [</w:t>
      </w:r>
      <w:proofErr w:type="spellStart"/>
      <w:r w:rsidRPr="00856B95">
        <w:rPr>
          <w:sz w:val="20"/>
          <w:szCs w:val="20"/>
        </w:rPr>
        <w:t>Wellcome</w:t>
      </w:r>
      <w:proofErr w:type="spellEnd"/>
      <w:r w:rsidRPr="00856B95">
        <w:rPr>
          <w:sz w:val="20"/>
          <w:szCs w:val="20"/>
        </w:rPr>
        <w:t xml:space="preserve"> website]. Start of the association between unemployment and clinical depression?</w:t>
      </w:r>
    </w:p>
    <w:p w:rsidR="00856B95" w:rsidRPr="00856B95" w:rsidRDefault="00856B95" w:rsidP="00856B95">
      <w:pPr>
        <w:pStyle w:val="ListParagraph"/>
        <w:numPr>
          <w:ilvl w:val="0"/>
          <w:numId w:val="6"/>
        </w:numPr>
        <w:spacing w:after="0"/>
        <w:ind w:left="0" w:right="-307"/>
        <w:jc w:val="both"/>
        <w:rPr>
          <w:sz w:val="20"/>
          <w:szCs w:val="20"/>
        </w:rPr>
      </w:pPr>
      <w:r w:rsidRPr="00856B95">
        <w:rPr>
          <w:sz w:val="20"/>
          <w:szCs w:val="20"/>
        </w:rPr>
        <w:t>1937 Factory Act – raised standards of safety, health and welfare.</w:t>
      </w:r>
    </w:p>
    <w:p w:rsidR="00856B95" w:rsidRPr="00856B95" w:rsidRDefault="00856B95" w:rsidP="00856B95">
      <w:pPr>
        <w:pStyle w:val="ListParagraph"/>
        <w:numPr>
          <w:ilvl w:val="0"/>
          <w:numId w:val="6"/>
        </w:numPr>
        <w:spacing w:after="0"/>
        <w:ind w:left="0" w:right="-307"/>
        <w:jc w:val="both"/>
        <w:rPr>
          <w:sz w:val="20"/>
          <w:szCs w:val="20"/>
        </w:rPr>
      </w:pPr>
      <w:r w:rsidRPr="00856B95">
        <w:rPr>
          <w:sz w:val="20"/>
          <w:szCs w:val="20"/>
        </w:rPr>
        <w:t>Industrial medicine emerges as a part of industrial welfare – factory as potential site of health (Vicky Long)</w:t>
      </w:r>
    </w:p>
    <w:p w:rsidR="002E6994" w:rsidRDefault="00856B95" w:rsidP="00856B95">
      <w:pPr>
        <w:spacing w:after="0"/>
        <w:jc w:val="both"/>
        <w:rPr>
          <w:sz w:val="20"/>
          <w:szCs w:val="20"/>
          <w:u w:val="single"/>
        </w:rPr>
      </w:pPr>
      <w:r w:rsidRPr="00856B95">
        <w:rPr>
          <w:sz w:val="20"/>
          <w:szCs w:val="20"/>
          <w:u w:val="single"/>
        </w:rPr>
        <w:t>WW2</w:t>
      </w:r>
    </w:p>
    <w:p w:rsidR="00856B95" w:rsidRPr="00856B95" w:rsidRDefault="00856B95" w:rsidP="00856B95">
      <w:pPr>
        <w:pStyle w:val="ListParagraph"/>
        <w:numPr>
          <w:ilvl w:val="0"/>
          <w:numId w:val="7"/>
        </w:numPr>
        <w:spacing w:after="0"/>
        <w:ind w:left="0"/>
        <w:jc w:val="both"/>
        <w:rPr>
          <w:sz w:val="20"/>
          <w:szCs w:val="20"/>
        </w:rPr>
      </w:pPr>
      <w:r w:rsidRPr="00856B95">
        <w:rPr>
          <w:sz w:val="20"/>
          <w:szCs w:val="20"/>
        </w:rPr>
        <w:t>Safety, health and welfare at work was made a priority – Ernest Bevin appointed Minister of Labour and National Service.</w:t>
      </w:r>
    </w:p>
    <w:p w:rsidR="00856B95" w:rsidRPr="00856B95" w:rsidRDefault="00856B95" w:rsidP="00856B95">
      <w:pPr>
        <w:pStyle w:val="ListParagraph"/>
        <w:numPr>
          <w:ilvl w:val="0"/>
          <w:numId w:val="7"/>
        </w:numPr>
        <w:spacing w:after="0"/>
        <w:ind w:left="0"/>
        <w:jc w:val="both"/>
        <w:rPr>
          <w:sz w:val="20"/>
          <w:szCs w:val="20"/>
        </w:rPr>
      </w:pPr>
      <w:r w:rsidRPr="00856B95">
        <w:rPr>
          <w:sz w:val="20"/>
          <w:szCs w:val="20"/>
        </w:rPr>
        <w:t>Factories (Medical and Welfare Services) 1940 – extended medical supervision, welfare, nursing and first aid.</w:t>
      </w:r>
    </w:p>
    <w:p w:rsidR="00856B95" w:rsidRPr="00856B95" w:rsidRDefault="00856B95" w:rsidP="00856B95">
      <w:pPr>
        <w:pStyle w:val="ListParagraph"/>
        <w:numPr>
          <w:ilvl w:val="0"/>
          <w:numId w:val="7"/>
        </w:numPr>
        <w:spacing w:after="0"/>
        <w:ind w:left="0"/>
        <w:jc w:val="both"/>
        <w:rPr>
          <w:sz w:val="20"/>
          <w:szCs w:val="20"/>
        </w:rPr>
      </w:pPr>
      <w:r w:rsidRPr="00856B95">
        <w:rPr>
          <w:sz w:val="20"/>
          <w:szCs w:val="20"/>
        </w:rPr>
        <w:t>Workplaces become sites of health care promotion – posters, films, leaflets. Provision of canteens.</w:t>
      </w:r>
      <w:r w:rsidR="001E7BE6">
        <w:rPr>
          <w:sz w:val="20"/>
          <w:szCs w:val="20"/>
        </w:rPr>
        <w:t xml:space="preserve"> (see reverse)</w:t>
      </w:r>
    </w:p>
    <w:p w:rsidR="002E6994" w:rsidRDefault="002E6994" w:rsidP="002E6994">
      <w:pPr>
        <w:rPr>
          <w:u w:val="single"/>
        </w:rPr>
      </w:pPr>
    </w:p>
    <w:p w:rsidR="002E6994" w:rsidRDefault="002E6994" w:rsidP="002E6994">
      <w:pPr>
        <w:rPr>
          <w:u w:val="single"/>
        </w:rPr>
      </w:pPr>
      <w:bookmarkStart w:id="0" w:name="_GoBack"/>
      <w:bookmarkEnd w:id="0"/>
    </w:p>
    <w:p w:rsidR="002E6994" w:rsidRDefault="002E6994" w:rsidP="002E6994">
      <w:pPr>
        <w:rPr>
          <w:u w:val="single"/>
        </w:rPr>
      </w:pPr>
    </w:p>
    <w:p w:rsidR="002E6994" w:rsidRDefault="002E6994" w:rsidP="002E6994">
      <w:pPr>
        <w:rPr>
          <w:u w:val="single"/>
        </w:rPr>
      </w:pPr>
    </w:p>
    <w:p w:rsidR="002E6994" w:rsidRDefault="002E6994" w:rsidP="002E6994">
      <w:pPr>
        <w:rPr>
          <w:u w:val="single"/>
        </w:rPr>
      </w:pPr>
    </w:p>
    <w:p w:rsidR="002E6994" w:rsidRDefault="002E6994" w:rsidP="002E6994">
      <w:pPr>
        <w:rPr>
          <w:u w:val="single"/>
        </w:rPr>
      </w:pPr>
    </w:p>
    <w:p w:rsidR="002E6994" w:rsidRPr="002E6994" w:rsidRDefault="002E6994" w:rsidP="002E6994">
      <w:pPr>
        <w:rPr>
          <w:u w:val="single"/>
        </w:rPr>
      </w:pPr>
    </w:p>
    <w:sectPr w:rsidR="002E6994" w:rsidRPr="002E6994" w:rsidSect="00856B95">
      <w:pgSz w:w="11906" w:h="16838"/>
      <w:pgMar w:top="720" w:right="424"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D46CE"/>
    <w:multiLevelType w:val="hybridMultilevel"/>
    <w:tmpl w:val="FDEE59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C9F2480"/>
    <w:multiLevelType w:val="hybridMultilevel"/>
    <w:tmpl w:val="A156C90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48010B43"/>
    <w:multiLevelType w:val="hybridMultilevel"/>
    <w:tmpl w:val="91FA9A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FAD63CD"/>
    <w:multiLevelType w:val="hybridMultilevel"/>
    <w:tmpl w:val="F506A7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C373921"/>
    <w:multiLevelType w:val="hybridMultilevel"/>
    <w:tmpl w:val="CEAA0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7B2E6F23"/>
    <w:multiLevelType w:val="hybridMultilevel"/>
    <w:tmpl w:val="B9E888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DA8796F"/>
    <w:multiLevelType w:val="hybridMultilevel"/>
    <w:tmpl w:val="D004D7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4"/>
  </w:num>
  <w:num w:numId="3">
    <w:abstractNumId w:val="2"/>
  </w:num>
  <w:num w:numId="4">
    <w:abstractNumId w:val="5"/>
  </w:num>
  <w:num w:numId="5">
    <w:abstractNumId w:val="6"/>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2D8"/>
    <w:rsid w:val="001C2304"/>
    <w:rsid w:val="001E7BE6"/>
    <w:rsid w:val="002E6994"/>
    <w:rsid w:val="003B3856"/>
    <w:rsid w:val="00856B95"/>
    <w:rsid w:val="00C34357"/>
    <w:rsid w:val="00D50BC5"/>
    <w:rsid w:val="00E712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6E3CF93"/>
  <w15:chartTrackingRefBased/>
  <w15:docId w15:val="{380DE6A7-B799-42D8-8664-0310F1B60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12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2</Pages>
  <Words>557</Words>
  <Characters>3177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dc:creator>
  <cp:keywords/>
  <dc:description/>
  <cp:lastModifiedBy>kathryn</cp:lastModifiedBy>
  <cp:revision>2</cp:revision>
  <dcterms:created xsi:type="dcterms:W3CDTF">2016-02-22T11:19:00Z</dcterms:created>
  <dcterms:modified xsi:type="dcterms:W3CDTF">2016-02-22T12:24:00Z</dcterms:modified>
</cp:coreProperties>
</file>