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FF4A7B" w14:textId="77777777" w:rsidR="00530D50" w:rsidRPr="009E1053" w:rsidRDefault="002C452A">
      <w:pPr>
        <w:rPr>
          <w:rFonts w:ascii="Calibri" w:hAnsi="Calibri" w:cs="Calibri"/>
          <w:b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b/>
          <w:color w:val="000000" w:themeColor="text1"/>
          <w:sz w:val="24"/>
          <w:szCs w:val="24"/>
        </w:rPr>
        <w:t>Science, Technology and Society, 1400 to Present, HI2D5</w:t>
      </w:r>
    </w:p>
    <w:p w14:paraId="42381132" w14:textId="65CF9156" w:rsidR="008647D3" w:rsidRPr="009E1053" w:rsidRDefault="0A644715" w:rsidP="0A644715">
      <w:pPr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Lecture 1: Introduction </w:t>
      </w:r>
      <w:r w:rsidR="005C70AE">
        <w:rPr>
          <w:rFonts w:ascii="Calibri" w:hAnsi="Calibri" w:cs="Calibri"/>
          <w:b/>
          <w:bCs/>
          <w:color w:val="000000" w:themeColor="text1"/>
          <w:sz w:val="24"/>
          <w:szCs w:val="24"/>
        </w:rPr>
        <w:t>–</w:t>
      </w:r>
      <w:r w:rsidRPr="009E1053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5C70AE">
        <w:rPr>
          <w:rFonts w:ascii="Calibri" w:hAnsi="Calibri" w:cs="Calibri"/>
          <w:b/>
          <w:bCs/>
          <w:color w:val="000000" w:themeColor="text1"/>
          <w:sz w:val="24"/>
          <w:szCs w:val="24"/>
        </w:rPr>
        <w:t>September 30, 2019</w:t>
      </w:r>
    </w:p>
    <w:p w14:paraId="4C4FEA04" w14:textId="42621316" w:rsidR="008647D3" w:rsidRPr="009E1053" w:rsidRDefault="0A644715" w:rsidP="0A644715">
      <w:pPr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b/>
          <w:bCs/>
          <w:color w:val="000000" w:themeColor="text1"/>
          <w:sz w:val="24"/>
          <w:szCs w:val="24"/>
        </w:rPr>
        <w:t>James Poskett and Michael Bycroft</w:t>
      </w:r>
      <w:bookmarkStart w:id="0" w:name="_GoBack"/>
      <w:bookmarkEnd w:id="0"/>
    </w:p>
    <w:p w14:paraId="672A6659" w14:textId="77777777" w:rsidR="00404A3D" w:rsidRPr="009E1053" w:rsidRDefault="00404A3D">
      <w:pPr>
        <w:rPr>
          <w:rFonts w:ascii="Calibri" w:hAnsi="Calibri" w:cs="Calibri"/>
          <w:color w:val="000000" w:themeColor="text1"/>
          <w:sz w:val="24"/>
          <w:szCs w:val="24"/>
        </w:rPr>
      </w:pPr>
    </w:p>
    <w:p w14:paraId="0B1C82E4" w14:textId="45B44BEC" w:rsidR="000F2E9E" w:rsidRPr="009E1053" w:rsidRDefault="0A644715" w:rsidP="0A644715">
      <w:p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b/>
          <w:bCs/>
          <w:color w:val="000000" w:themeColor="text1"/>
          <w:sz w:val="24"/>
          <w:szCs w:val="24"/>
        </w:rPr>
        <w:t>Science, technology and history</w:t>
      </w:r>
    </w:p>
    <w:p w14:paraId="52B50053" w14:textId="0420D19C" w:rsidR="000F2E9E" w:rsidRPr="005C70AE" w:rsidRDefault="0A644715" w:rsidP="0A644715">
      <w:pPr>
        <w:pStyle w:val="ListParagraph"/>
        <w:numPr>
          <w:ilvl w:val="0"/>
          <w:numId w:val="2"/>
        </w:numPr>
        <w:rPr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>Science</w:t>
      </w:r>
      <w:r w:rsidR="005C70AE">
        <w:rPr>
          <w:rFonts w:ascii="Calibri" w:hAnsi="Calibri" w:cs="Calibri"/>
          <w:color w:val="000000" w:themeColor="text1"/>
          <w:sz w:val="24"/>
          <w:szCs w:val="24"/>
        </w:rPr>
        <w:t xml:space="preserve">, technology and society are </w:t>
      </w:r>
      <w:r w:rsidR="00A3795A">
        <w:rPr>
          <w:rFonts w:ascii="Calibri" w:hAnsi="Calibri" w:cs="Calibri"/>
          <w:color w:val="000000" w:themeColor="text1"/>
          <w:sz w:val="24"/>
          <w:szCs w:val="24"/>
        </w:rPr>
        <w:t>hard</w:t>
      </w:r>
      <w:r w:rsidR="005C70AE">
        <w:rPr>
          <w:rFonts w:ascii="Calibri" w:hAnsi="Calibri" w:cs="Calibri"/>
          <w:color w:val="000000" w:themeColor="text1"/>
          <w:sz w:val="24"/>
          <w:szCs w:val="24"/>
        </w:rPr>
        <w:t xml:space="preserve"> to separate</w:t>
      </w:r>
    </w:p>
    <w:p w14:paraId="3B29427D" w14:textId="109B8E6C" w:rsidR="005C70AE" w:rsidRPr="005C70AE" w:rsidRDefault="005C70AE" w:rsidP="0A644715">
      <w:pPr>
        <w:pStyle w:val="ListParagraph"/>
        <w:numPr>
          <w:ilvl w:val="0"/>
          <w:numId w:val="2"/>
        </w:numPr>
        <w:rPr>
          <w:color w:val="000000" w:themeColor="text1"/>
          <w:sz w:val="24"/>
          <w:szCs w:val="24"/>
        </w:rPr>
      </w:pPr>
      <w:r>
        <w:rPr>
          <w:rFonts w:ascii="Calibri" w:hAnsi="Calibri" w:cs="Calibri"/>
          <w:color w:val="000000" w:themeColor="text1"/>
          <w:sz w:val="24"/>
          <w:szCs w:val="24"/>
        </w:rPr>
        <w:t xml:space="preserve">A local example: HS2 (High Speed 2) and occupation of South </w:t>
      </w:r>
      <w:proofErr w:type="spellStart"/>
      <w:r>
        <w:rPr>
          <w:rFonts w:ascii="Calibri" w:hAnsi="Calibri" w:cs="Calibri"/>
          <w:color w:val="000000" w:themeColor="text1"/>
          <w:sz w:val="24"/>
          <w:szCs w:val="24"/>
        </w:rPr>
        <w:t>Cubbington</w:t>
      </w:r>
      <w:proofErr w:type="spellEnd"/>
      <w:r>
        <w:rPr>
          <w:rFonts w:ascii="Calibri" w:hAnsi="Calibri" w:cs="Calibri"/>
          <w:color w:val="000000" w:themeColor="text1"/>
          <w:sz w:val="24"/>
          <w:szCs w:val="24"/>
        </w:rPr>
        <w:t xml:space="preserve"> Wood</w:t>
      </w:r>
    </w:p>
    <w:p w14:paraId="111B583C" w14:textId="666F0F44" w:rsidR="005C70AE" w:rsidRPr="005C70AE" w:rsidRDefault="005C70AE" w:rsidP="0A644715">
      <w:pPr>
        <w:pStyle w:val="ListParagraph"/>
        <w:numPr>
          <w:ilvl w:val="0"/>
          <w:numId w:val="2"/>
        </w:numPr>
        <w:rPr>
          <w:color w:val="000000" w:themeColor="text1"/>
          <w:sz w:val="24"/>
          <w:szCs w:val="24"/>
        </w:rPr>
      </w:pPr>
      <w:r>
        <w:rPr>
          <w:rFonts w:ascii="Calibri" w:hAnsi="Calibri" w:cs="Calibri"/>
          <w:color w:val="000000" w:themeColor="text1"/>
          <w:sz w:val="24"/>
          <w:szCs w:val="24"/>
        </w:rPr>
        <w:t>A global example: climate change</w:t>
      </w:r>
    </w:p>
    <w:p w14:paraId="4DA99D76" w14:textId="41BCF810" w:rsidR="005C70AE" w:rsidRPr="009E1053" w:rsidRDefault="005C70AE" w:rsidP="0A644715">
      <w:pPr>
        <w:pStyle w:val="ListParagraph"/>
        <w:numPr>
          <w:ilvl w:val="0"/>
          <w:numId w:val="2"/>
        </w:numPr>
        <w:rPr>
          <w:color w:val="000000" w:themeColor="text1"/>
          <w:sz w:val="24"/>
          <w:szCs w:val="24"/>
        </w:rPr>
      </w:pPr>
      <w:r>
        <w:rPr>
          <w:rFonts w:ascii="Calibri" w:hAnsi="Calibri" w:cs="Calibri"/>
          <w:color w:val="000000" w:themeColor="text1"/>
          <w:sz w:val="24"/>
          <w:szCs w:val="24"/>
        </w:rPr>
        <w:t>Past examples: 16</w:t>
      </w:r>
      <w:r w:rsidRPr="005C70AE">
        <w:rPr>
          <w:rFonts w:ascii="Calibri" w:hAnsi="Calibri" w:cs="Calibri"/>
          <w:color w:val="000000" w:themeColor="text1"/>
          <w:sz w:val="24"/>
          <w:szCs w:val="24"/>
          <w:vertAlign w:val="superscript"/>
        </w:rPr>
        <w:t>th</w:t>
      </w:r>
      <w:r>
        <w:rPr>
          <w:rFonts w:ascii="Calibri" w:hAnsi="Calibri" w:cs="Calibri"/>
          <w:color w:val="000000" w:themeColor="text1"/>
          <w:sz w:val="24"/>
          <w:szCs w:val="24"/>
        </w:rPr>
        <w:t>-century heliocentrism, 19</w:t>
      </w:r>
      <w:r w:rsidRPr="005C70AE">
        <w:rPr>
          <w:rFonts w:ascii="Calibri" w:hAnsi="Calibri" w:cs="Calibri"/>
          <w:color w:val="000000" w:themeColor="text1"/>
          <w:sz w:val="24"/>
          <w:szCs w:val="24"/>
          <w:vertAlign w:val="superscript"/>
        </w:rPr>
        <w:t>th</w:t>
      </w:r>
      <w:r>
        <w:rPr>
          <w:rFonts w:ascii="Calibri" w:hAnsi="Calibri" w:cs="Calibri"/>
          <w:color w:val="000000" w:themeColor="text1"/>
          <w:sz w:val="24"/>
          <w:szCs w:val="24"/>
        </w:rPr>
        <w:t>-century Darwinism, 20</w:t>
      </w:r>
      <w:r w:rsidRPr="005C70AE">
        <w:rPr>
          <w:rFonts w:ascii="Calibri" w:hAnsi="Calibri" w:cs="Calibri"/>
          <w:color w:val="000000" w:themeColor="text1"/>
          <w:sz w:val="24"/>
          <w:szCs w:val="24"/>
          <w:vertAlign w:val="superscript"/>
        </w:rPr>
        <w:t>th</w:t>
      </w:r>
      <w:r>
        <w:rPr>
          <w:rFonts w:ascii="Calibri" w:hAnsi="Calibri" w:cs="Calibri"/>
          <w:color w:val="000000" w:themeColor="text1"/>
          <w:sz w:val="24"/>
          <w:szCs w:val="24"/>
        </w:rPr>
        <w:t>-century economics</w:t>
      </w:r>
    </w:p>
    <w:p w14:paraId="5CFCB30F" w14:textId="19C5A7F2" w:rsidR="000F2E9E" w:rsidRPr="005C70AE" w:rsidRDefault="005C70AE" w:rsidP="0A644715">
      <w:pPr>
        <w:pStyle w:val="ListParagraph"/>
        <w:numPr>
          <w:ilvl w:val="0"/>
          <w:numId w:val="2"/>
        </w:numPr>
        <w:rPr>
          <w:color w:val="000000" w:themeColor="text1"/>
          <w:sz w:val="24"/>
          <w:szCs w:val="24"/>
        </w:rPr>
      </w:pPr>
      <w:r>
        <w:rPr>
          <w:rFonts w:ascii="Calibri" w:hAnsi="Calibri" w:cs="Calibri"/>
          <w:color w:val="000000" w:themeColor="text1"/>
          <w:sz w:val="24"/>
          <w:szCs w:val="24"/>
        </w:rPr>
        <w:t xml:space="preserve">The result is that science and technology are </w:t>
      </w:r>
      <w:r w:rsidR="00A3795A">
        <w:rPr>
          <w:rFonts w:ascii="Calibri" w:hAnsi="Calibri" w:cs="Calibri"/>
          <w:color w:val="000000" w:themeColor="text1"/>
          <w:sz w:val="24"/>
          <w:szCs w:val="24"/>
        </w:rPr>
        <w:t xml:space="preserve">a </w:t>
      </w:r>
      <w:r>
        <w:rPr>
          <w:rFonts w:ascii="Calibri" w:hAnsi="Calibri" w:cs="Calibri"/>
          <w:color w:val="000000" w:themeColor="text1"/>
          <w:sz w:val="24"/>
          <w:szCs w:val="24"/>
        </w:rPr>
        <w:t>window on</w:t>
      </w:r>
      <w:r w:rsidR="00A3795A">
        <w:rPr>
          <w:rFonts w:ascii="Calibri" w:hAnsi="Calibri" w:cs="Calibri"/>
          <w:color w:val="000000" w:themeColor="text1"/>
          <w:sz w:val="24"/>
          <w:szCs w:val="24"/>
        </w:rPr>
        <w:t>to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past societies</w:t>
      </w:r>
    </w:p>
    <w:p w14:paraId="5A893E76" w14:textId="32A6326D" w:rsidR="005C70AE" w:rsidRPr="009E1053" w:rsidRDefault="005C70AE" w:rsidP="0A644715">
      <w:pPr>
        <w:pStyle w:val="ListParagraph"/>
        <w:numPr>
          <w:ilvl w:val="0"/>
          <w:numId w:val="2"/>
        </w:numPr>
        <w:rPr>
          <w:color w:val="000000" w:themeColor="text1"/>
          <w:sz w:val="24"/>
          <w:szCs w:val="24"/>
        </w:rPr>
      </w:pPr>
      <w:r>
        <w:rPr>
          <w:rFonts w:ascii="Calibri" w:hAnsi="Calibri" w:cs="Calibri"/>
          <w:color w:val="000000" w:themeColor="text1"/>
          <w:sz w:val="24"/>
          <w:szCs w:val="24"/>
        </w:rPr>
        <w:t>Three perspectives on science and technology: intellectual, social, global</w:t>
      </w:r>
    </w:p>
    <w:p w14:paraId="398B060E" w14:textId="63149210" w:rsidR="0A644715" w:rsidRPr="009E1053" w:rsidRDefault="0A644715" w:rsidP="0A644715">
      <w:pPr>
        <w:rPr>
          <w:rFonts w:ascii="Calibri" w:hAnsi="Calibri" w:cs="Calibri"/>
          <w:color w:val="000000" w:themeColor="text1"/>
          <w:sz w:val="24"/>
          <w:szCs w:val="24"/>
        </w:rPr>
      </w:pPr>
    </w:p>
    <w:p w14:paraId="0A2940C7" w14:textId="3C017112" w:rsidR="0A644715" w:rsidRPr="009E1053" w:rsidRDefault="0A644715" w:rsidP="0A644715">
      <w:pPr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b/>
          <w:bCs/>
          <w:color w:val="000000" w:themeColor="text1"/>
          <w:sz w:val="24"/>
          <w:szCs w:val="24"/>
        </w:rPr>
        <w:t>Housekeeping</w:t>
      </w:r>
    </w:p>
    <w:p w14:paraId="0725E298" w14:textId="6E1DE8BC" w:rsidR="0A644715" w:rsidRPr="009E1053" w:rsidRDefault="0A644715" w:rsidP="0A644715">
      <w:pPr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>A brief tour of the module website...</w:t>
      </w:r>
    </w:p>
    <w:p w14:paraId="0A37501D" w14:textId="77777777" w:rsidR="00987EBA" w:rsidRPr="009E1053" w:rsidRDefault="00987EBA" w:rsidP="000F2E9E">
      <w:pPr>
        <w:rPr>
          <w:rFonts w:ascii="Calibri" w:hAnsi="Calibri" w:cs="Calibri"/>
          <w:b/>
          <w:color w:val="000000" w:themeColor="text1"/>
          <w:sz w:val="24"/>
          <w:szCs w:val="24"/>
        </w:rPr>
      </w:pPr>
    </w:p>
    <w:p w14:paraId="0FCB4041" w14:textId="44821154" w:rsidR="000F2E9E" w:rsidRPr="009E1053" w:rsidRDefault="0A644715" w:rsidP="0A644715">
      <w:pPr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Three </w:t>
      </w:r>
      <w:r w:rsidR="005C70AE">
        <w:rPr>
          <w:rFonts w:ascii="Calibri" w:hAnsi="Calibri" w:cs="Calibri"/>
          <w:b/>
          <w:bCs/>
          <w:color w:val="000000" w:themeColor="text1"/>
          <w:sz w:val="24"/>
          <w:szCs w:val="24"/>
        </w:rPr>
        <w:t>perspectives</w:t>
      </w:r>
    </w:p>
    <w:p w14:paraId="312B0C79" w14:textId="795ED692" w:rsidR="00545C51" w:rsidRPr="009E1053" w:rsidRDefault="00CC3F51" w:rsidP="00545C51">
      <w:p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i/>
          <w:color w:val="000000" w:themeColor="text1"/>
          <w:sz w:val="24"/>
          <w:szCs w:val="24"/>
        </w:rPr>
        <w:t xml:space="preserve">1. </w:t>
      </w:r>
      <w:r w:rsidR="005C70AE">
        <w:rPr>
          <w:rFonts w:ascii="Calibri" w:hAnsi="Calibri" w:cs="Calibri"/>
          <w:i/>
          <w:color w:val="000000" w:themeColor="text1"/>
          <w:sz w:val="24"/>
          <w:szCs w:val="24"/>
        </w:rPr>
        <w:t>Intellectual</w:t>
      </w:r>
      <w:r w:rsidR="00545C51"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</w:p>
    <w:p w14:paraId="5AD6F3CF" w14:textId="2E738779" w:rsidR="00404A3D" w:rsidRPr="009E1053" w:rsidRDefault="0A644715" w:rsidP="0A644715">
      <w:pPr>
        <w:pStyle w:val="ListParagraph"/>
        <w:numPr>
          <w:ilvl w:val="0"/>
          <w:numId w:val="9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>Many people see science as a model of rationality, but what is rationality?</w:t>
      </w:r>
    </w:p>
    <w:p w14:paraId="632285BF" w14:textId="3B985032" w:rsidR="00404A3D" w:rsidRPr="009E1053" w:rsidRDefault="0A644715" w:rsidP="0A644715">
      <w:pPr>
        <w:pStyle w:val="ListParagraph"/>
        <w:numPr>
          <w:ilvl w:val="0"/>
          <w:numId w:val="9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>19th-century answers to this question were usually in terms of a method - explicit, universal, and distinctive of science</w:t>
      </w:r>
    </w:p>
    <w:p w14:paraId="79A92EF7" w14:textId="2B1931E1" w:rsidR="003662C5" w:rsidRPr="009E1053" w:rsidRDefault="0A644715" w:rsidP="0A644715">
      <w:pPr>
        <w:pStyle w:val="ListParagraph"/>
        <w:numPr>
          <w:ilvl w:val="0"/>
          <w:numId w:val="9"/>
        </w:numPr>
        <w:rPr>
          <w:rFonts w:ascii="Calibri" w:hAnsi="Calibri" w:cs="Calibri"/>
          <w:color w:val="000000" w:themeColor="text1"/>
          <w:sz w:val="24"/>
          <w:szCs w:val="24"/>
        </w:rPr>
      </w:pPr>
      <w:proofErr w:type="spellStart"/>
      <w:r w:rsidRPr="009E1053">
        <w:rPr>
          <w:rFonts w:ascii="Calibri" w:hAnsi="Calibri" w:cs="Calibri"/>
          <w:color w:val="000000" w:themeColor="text1"/>
          <w:sz w:val="24"/>
          <w:szCs w:val="24"/>
        </w:rPr>
        <w:t>Eg.</w:t>
      </w:r>
      <w:proofErr w:type="spellEnd"/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William Whewell, </w:t>
      </w:r>
      <w:r w:rsidRPr="009E1053">
        <w:rPr>
          <w:rFonts w:ascii="Calibri" w:hAnsi="Calibri" w:cs="Calibri"/>
          <w:i/>
          <w:iCs/>
          <w:color w:val="000000" w:themeColor="text1"/>
          <w:sz w:val="24"/>
          <w:szCs w:val="24"/>
        </w:rPr>
        <w:t>History of the Inductive Sciences</w:t>
      </w: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(1837)</w:t>
      </w:r>
    </w:p>
    <w:p w14:paraId="219319F8" w14:textId="6D678A02" w:rsidR="003662C5" w:rsidRPr="009E1053" w:rsidRDefault="0A644715" w:rsidP="0A644715">
      <w:pPr>
        <w:pStyle w:val="ListParagraph"/>
        <w:numPr>
          <w:ilvl w:val="0"/>
          <w:numId w:val="9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But what about big metaphysical assumptions? Alexandre </w:t>
      </w:r>
      <w:proofErr w:type="spellStart"/>
      <w:r w:rsidRPr="009E1053">
        <w:rPr>
          <w:rFonts w:ascii="Calibri" w:hAnsi="Calibri" w:cs="Calibri"/>
          <w:color w:val="000000" w:themeColor="text1"/>
          <w:sz w:val="24"/>
          <w:szCs w:val="24"/>
        </w:rPr>
        <w:t>Koyré</w:t>
      </w:r>
      <w:proofErr w:type="spellEnd"/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, </w:t>
      </w:r>
      <w:r w:rsidRPr="009E1053">
        <w:rPr>
          <w:rFonts w:ascii="Calibri" w:hAnsi="Calibri" w:cs="Calibri"/>
          <w:i/>
          <w:iCs/>
          <w:color w:val="000000" w:themeColor="text1"/>
          <w:sz w:val="24"/>
          <w:szCs w:val="24"/>
        </w:rPr>
        <w:t>Galilean Studies</w:t>
      </w: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(1939), on 'the destruction of the cosmos’ and ‘the mathematization of space’</w:t>
      </w:r>
    </w:p>
    <w:p w14:paraId="0C19906C" w14:textId="77777777" w:rsidR="003662C5" w:rsidRPr="009E1053" w:rsidRDefault="003662C5" w:rsidP="00404A3D">
      <w:pPr>
        <w:pStyle w:val="ListParagraph"/>
        <w:numPr>
          <w:ilvl w:val="0"/>
          <w:numId w:val="9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And </w:t>
      </w:r>
      <w:r w:rsidR="003D6435" w:rsidRPr="009E1053">
        <w:rPr>
          <w:rFonts w:ascii="Calibri" w:hAnsi="Calibri" w:cs="Calibri"/>
          <w:color w:val="000000" w:themeColor="text1"/>
          <w:sz w:val="24"/>
          <w:szCs w:val="24"/>
        </w:rPr>
        <w:t>is there one method or many</w:t>
      </w: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? Paul </w:t>
      </w:r>
      <w:proofErr w:type="spellStart"/>
      <w:r w:rsidRPr="009E1053">
        <w:rPr>
          <w:rFonts w:ascii="Calibri" w:hAnsi="Calibri" w:cs="Calibri"/>
          <w:color w:val="000000" w:themeColor="text1"/>
          <w:sz w:val="24"/>
          <w:szCs w:val="24"/>
        </w:rPr>
        <w:t>Feyerabend</w:t>
      </w:r>
      <w:proofErr w:type="spellEnd"/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, </w:t>
      </w:r>
      <w:r w:rsidRPr="009E1053">
        <w:rPr>
          <w:rFonts w:ascii="Calibri" w:hAnsi="Calibri" w:cs="Calibri"/>
          <w:i/>
          <w:color w:val="000000" w:themeColor="text1"/>
          <w:sz w:val="24"/>
          <w:szCs w:val="24"/>
        </w:rPr>
        <w:t>Against Method</w:t>
      </w: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(1975)</w:t>
      </w:r>
    </w:p>
    <w:p w14:paraId="5E701A76" w14:textId="37087C1A" w:rsidR="00193F1E" w:rsidRPr="009E1053" w:rsidRDefault="0A644715" w:rsidP="0A644715">
      <w:pPr>
        <w:pStyle w:val="ListParagraph"/>
        <w:numPr>
          <w:ilvl w:val="0"/>
          <w:numId w:val="9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And what happens when scientists disagree about the correct method? Thomas Kuhn, </w:t>
      </w:r>
      <w:r w:rsidRPr="009E1053">
        <w:rPr>
          <w:rFonts w:ascii="Calibri" w:hAnsi="Calibri" w:cs="Calibri"/>
          <w:i/>
          <w:iCs/>
          <w:color w:val="000000" w:themeColor="text1"/>
          <w:sz w:val="24"/>
          <w:szCs w:val="24"/>
        </w:rPr>
        <w:t>Structure of Scientific Revolutions</w:t>
      </w: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(1962)</w:t>
      </w:r>
    </w:p>
    <w:p w14:paraId="16CEB0AF" w14:textId="119F17E9" w:rsidR="00193F1E" w:rsidRPr="009E1053" w:rsidRDefault="0A644715" w:rsidP="0A644715">
      <w:pPr>
        <w:pStyle w:val="ListParagraph"/>
        <w:numPr>
          <w:ilvl w:val="0"/>
          <w:numId w:val="9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From c. 1990, historians have seen rationality in terms of </w:t>
      </w:r>
      <w:r w:rsidRPr="009E1053">
        <w:rPr>
          <w:rFonts w:ascii="Calibri" w:hAnsi="Calibri" w:cs="Calibri"/>
          <w:b/>
          <w:bCs/>
          <w:color w:val="000000" w:themeColor="text1"/>
          <w:sz w:val="24"/>
          <w:szCs w:val="24"/>
        </w:rPr>
        <w:t>practices</w:t>
      </w:r>
    </w:p>
    <w:p w14:paraId="7C157F7B" w14:textId="77777777" w:rsidR="00193F1E" w:rsidRPr="009E1053" w:rsidRDefault="0A644715" w:rsidP="0A644715">
      <w:pPr>
        <w:pStyle w:val="ListParagraph"/>
        <w:numPr>
          <w:ilvl w:val="0"/>
          <w:numId w:val="9"/>
        </w:numPr>
        <w:rPr>
          <w:rFonts w:ascii="Calibri" w:hAnsi="Calibri" w:cs="Calibri"/>
          <w:color w:val="000000" w:themeColor="text1"/>
          <w:sz w:val="24"/>
          <w:szCs w:val="24"/>
        </w:rPr>
      </w:pPr>
      <w:proofErr w:type="spellStart"/>
      <w:r w:rsidRPr="009E1053">
        <w:rPr>
          <w:rFonts w:ascii="Calibri" w:hAnsi="Calibri" w:cs="Calibri"/>
          <w:color w:val="000000" w:themeColor="text1"/>
          <w:sz w:val="24"/>
          <w:szCs w:val="24"/>
        </w:rPr>
        <w:t>Eg.</w:t>
      </w:r>
      <w:proofErr w:type="spellEnd"/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listing, archiving, collecting, observing, measuring...</w:t>
      </w:r>
    </w:p>
    <w:p w14:paraId="0A68A783" w14:textId="326114DF" w:rsidR="0A644715" w:rsidRPr="009E1053" w:rsidRDefault="0A644715" w:rsidP="0A644715">
      <w:pPr>
        <w:pStyle w:val="ListParagraph"/>
        <w:numPr>
          <w:ilvl w:val="0"/>
          <w:numId w:val="9"/>
        </w:numPr>
        <w:rPr>
          <w:color w:val="000000" w:themeColor="text1"/>
          <w:sz w:val="24"/>
          <w:szCs w:val="24"/>
        </w:rPr>
      </w:pPr>
      <w:proofErr w:type="spellStart"/>
      <w:r w:rsidRPr="009E1053">
        <w:rPr>
          <w:rFonts w:ascii="Calibri" w:hAnsi="Calibri" w:cs="Calibri"/>
          <w:color w:val="000000" w:themeColor="text1"/>
          <w:sz w:val="24"/>
          <w:szCs w:val="24"/>
        </w:rPr>
        <w:t>Eg.</w:t>
      </w:r>
      <w:proofErr w:type="spellEnd"/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9E1053">
        <w:rPr>
          <w:rFonts w:ascii="Calibri" w:hAnsi="Calibri" w:cs="Calibri"/>
          <w:color w:val="000000" w:themeColor="text1"/>
          <w:sz w:val="24"/>
          <w:szCs w:val="24"/>
        </w:rPr>
        <w:t>Daston</w:t>
      </w:r>
      <w:proofErr w:type="spellEnd"/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and </w:t>
      </w:r>
      <w:proofErr w:type="spellStart"/>
      <w:r w:rsidRPr="009E1053">
        <w:rPr>
          <w:rFonts w:ascii="Calibri" w:hAnsi="Calibri" w:cs="Calibri"/>
          <w:color w:val="000000" w:themeColor="text1"/>
          <w:sz w:val="24"/>
          <w:szCs w:val="24"/>
        </w:rPr>
        <w:t>Galison</w:t>
      </w:r>
      <w:proofErr w:type="spellEnd"/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, </w:t>
      </w:r>
      <w:r w:rsidRPr="009E1053">
        <w:rPr>
          <w:rFonts w:ascii="Calibri" w:hAnsi="Calibri" w:cs="Calibri"/>
          <w:i/>
          <w:iCs/>
          <w:color w:val="000000" w:themeColor="text1"/>
          <w:sz w:val="24"/>
          <w:szCs w:val="24"/>
        </w:rPr>
        <w:t>Objectivity</w:t>
      </w: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(2007), </w:t>
      </w:r>
      <w:proofErr w:type="spellStart"/>
      <w:r w:rsidRPr="009E1053">
        <w:rPr>
          <w:rFonts w:ascii="Calibri" w:hAnsi="Calibri" w:cs="Calibri"/>
          <w:color w:val="000000" w:themeColor="text1"/>
          <w:sz w:val="24"/>
          <w:szCs w:val="24"/>
        </w:rPr>
        <w:t>Daston</w:t>
      </w:r>
      <w:proofErr w:type="spellEnd"/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and </w:t>
      </w:r>
      <w:proofErr w:type="spellStart"/>
      <w:r w:rsidRPr="009E1053">
        <w:rPr>
          <w:rFonts w:ascii="Calibri" w:hAnsi="Calibri" w:cs="Calibri"/>
          <w:color w:val="000000" w:themeColor="text1"/>
          <w:sz w:val="24"/>
          <w:szCs w:val="24"/>
        </w:rPr>
        <w:t>Lunbeck</w:t>
      </w:r>
      <w:proofErr w:type="spellEnd"/>
      <w:r w:rsidRPr="009E1053">
        <w:rPr>
          <w:rFonts w:ascii="Calibri" w:hAnsi="Calibri" w:cs="Calibri"/>
          <w:color w:val="000000" w:themeColor="text1"/>
          <w:sz w:val="24"/>
          <w:szCs w:val="24"/>
        </w:rPr>
        <w:t>,</w:t>
      </w:r>
      <w:r w:rsidRPr="009E1053">
        <w:rPr>
          <w:rFonts w:ascii="Calibri" w:hAnsi="Calibri" w:cs="Calibri"/>
          <w:i/>
          <w:iCs/>
          <w:color w:val="000000" w:themeColor="text1"/>
          <w:sz w:val="24"/>
          <w:szCs w:val="24"/>
        </w:rPr>
        <w:t xml:space="preserve"> Histories of Scientific Observation</w:t>
      </w: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(2011)</w:t>
      </w:r>
    </w:p>
    <w:p w14:paraId="0ADB86AC" w14:textId="51CB1601" w:rsidR="00193F1E" w:rsidRPr="009E1053" w:rsidRDefault="0A644715" w:rsidP="0A644715">
      <w:pPr>
        <w:pStyle w:val="ListParagraph"/>
        <w:numPr>
          <w:ilvl w:val="0"/>
          <w:numId w:val="9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>Practices are mundane, material, interdisciplinary, and embody big ideas.</w:t>
      </w:r>
    </w:p>
    <w:p w14:paraId="5DAB6C7B" w14:textId="77777777" w:rsidR="008443EA" w:rsidRPr="009E1053" w:rsidRDefault="008443EA" w:rsidP="00545C51">
      <w:pPr>
        <w:rPr>
          <w:rFonts w:ascii="Calibri" w:hAnsi="Calibri" w:cs="Calibri"/>
          <w:i/>
          <w:color w:val="000000" w:themeColor="text1"/>
          <w:sz w:val="24"/>
          <w:szCs w:val="24"/>
        </w:rPr>
      </w:pPr>
    </w:p>
    <w:p w14:paraId="7D6A64A8" w14:textId="77777777" w:rsidR="009E1053" w:rsidRPr="009E1053" w:rsidRDefault="009E1053">
      <w:pPr>
        <w:rPr>
          <w:rFonts w:ascii="Calibri" w:eastAsia="Times New Roman" w:hAnsi="Calibri" w:cs="Calibri"/>
          <w:i/>
          <w:color w:val="000000" w:themeColor="text1"/>
          <w:sz w:val="24"/>
          <w:szCs w:val="24"/>
          <w:lang w:eastAsia="en-GB"/>
        </w:rPr>
      </w:pPr>
      <w:r w:rsidRPr="009E1053">
        <w:rPr>
          <w:rFonts w:ascii="Calibri" w:eastAsia="Times New Roman" w:hAnsi="Calibri" w:cs="Calibri"/>
          <w:i/>
          <w:color w:val="000000" w:themeColor="text1"/>
          <w:sz w:val="24"/>
          <w:szCs w:val="24"/>
          <w:lang w:eastAsia="en-GB"/>
        </w:rPr>
        <w:br w:type="page"/>
      </w:r>
    </w:p>
    <w:p w14:paraId="7E03009A" w14:textId="073B11A8" w:rsidR="00CC3F51" w:rsidRPr="009E1053" w:rsidRDefault="00CC3F51" w:rsidP="000A41E5">
      <w:pPr>
        <w:rPr>
          <w:rFonts w:ascii="Calibri" w:eastAsia="Times New Roman" w:hAnsi="Calibri" w:cs="Calibri"/>
          <w:i/>
          <w:color w:val="000000" w:themeColor="text1"/>
          <w:sz w:val="24"/>
          <w:szCs w:val="24"/>
          <w:lang w:eastAsia="en-GB"/>
        </w:rPr>
      </w:pPr>
      <w:r w:rsidRPr="009E1053">
        <w:rPr>
          <w:rFonts w:ascii="Calibri" w:eastAsia="Times New Roman" w:hAnsi="Calibri" w:cs="Calibri"/>
          <w:i/>
          <w:color w:val="000000" w:themeColor="text1"/>
          <w:sz w:val="24"/>
          <w:szCs w:val="24"/>
          <w:lang w:eastAsia="en-GB"/>
        </w:rPr>
        <w:lastRenderedPageBreak/>
        <w:t xml:space="preserve">2. </w:t>
      </w:r>
      <w:r w:rsidR="00A3795A">
        <w:rPr>
          <w:rFonts w:ascii="Calibri" w:eastAsia="Times New Roman" w:hAnsi="Calibri" w:cs="Calibri"/>
          <w:i/>
          <w:color w:val="000000" w:themeColor="text1"/>
          <w:sz w:val="24"/>
          <w:szCs w:val="24"/>
          <w:lang w:eastAsia="en-GB"/>
        </w:rPr>
        <w:t>Social</w:t>
      </w:r>
    </w:p>
    <w:p w14:paraId="55CCF086" w14:textId="77777777" w:rsidR="000A41E5" w:rsidRPr="009E1053" w:rsidRDefault="000A41E5" w:rsidP="000A41E5">
      <w:pPr>
        <w:pStyle w:val="ListParagraph"/>
        <w:numPr>
          <w:ilvl w:val="0"/>
          <w:numId w:val="6"/>
        </w:numPr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Development of the </w:t>
      </w:r>
      <w:r w:rsidR="00BD16B3"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“</w:t>
      </w:r>
      <w:r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social history of science” in the 1970s onwards.</w:t>
      </w:r>
    </w:p>
    <w:p w14:paraId="24193693" w14:textId="77777777" w:rsidR="000A41E5" w:rsidRPr="009E1053" w:rsidRDefault="00AD6016" w:rsidP="000A41E5">
      <w:pPr>
        <w:pStyle w:val="ListParagraph"/>
        <w:numPr>
          <w:ilvl w:val="0"/>
          <w:numId w:val="6"/>
        </w:numPr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Link science to l</w:t>
      </w:r>
      <w:r w:rsidR="000A41E5"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arge-scale social and political changes: English Civil War, Age of Revolution, Cold War, Neoliberalism.</w:t>
      </w:r>
    </w:p>
    <w:p w14:paraId="78B32FF4" w14:textId="77777777" w:rsidR="000A41E5" w:rsidRPr="009E1053" w:rsidRDefault="00756AB7" w:rsidP="000A41E5">
      <w:pPr>
        <w:pStyle w:val="ListParagraph"/>
        <w:numPr>
          <w:ilvl w:val="0"/>
          <w:numId w:val="6"/>
        </w:numPr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As well as small-scale</w:t>
      </w:r>
      <w:r w:rsidR="00281CA4"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 socia</w:t>
      </w:r>
      <w:r w:rsidR="003A7BC6"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l interaction: class and gender within institutions.</w:t>
      </w:r>
    </w:p>
    <w:p w14:paraId="003223BE" w14:textId="77777777" w:rsidR="009838A5" w:rsidRPr="009E1053" w:rsidRDefault="009838A5" w:rsidP="000A41E5">
      <w:pPr>
        <w:pStyle w:val="ListParagraph"/>
        <w:numPr>
          <w:ilvl w:val="0"/>
          <w:numId w:val="6"/>
        </w:numPr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Approach influenced by the rise of new social history (E.P. Thompson) as well sociology.</w:t>
      </w:r>
    </w:p>
    <w:p w14:paraId="738DAD4A" w14:textId="77777777" w:rsidR="000A41E5" w:rsidRPr="009E1053" w:rsidRDefault="009838A5" w:rsidP="00545C51">
      <w:pPr>
        <w:pStyle w:val="ListParagraph"/>
        <w:numPr>
          <w:ilvl w:val="0"/>
          <w:numId w:val="6"/>
        </w:numPr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The ‘strong programme’ of the sociology of scientific knowledge (SSK).</w:t>
      </w:r>
    </w:p>
    <w:p w14:paraId="7052EAC5" w14:textId="77777777" w:rsidR="00B6569B" w:rsidRPr="009E1053" w:rsidRDefault="00B6569B" w:rsidP="00545C51">
      <w:pPr>
        <w:pStyle w:val="ListParagraph"/>
        <w:numPr>
          <w:ilvl w:val="0"/>
          <w:numId w:val="6"/>
        </w:numPr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 xml:space="preserve">And its influence on </w:t>
      </w:r>
      <w:r w:rsidRPr="009E1053">
        <w:rPr>
          <w:rFonts w:ascii="Calibri" w:eastAsia="Times New Roman" w:hAnsi="Calibri" w:cs="Calibri"/>
          <w:i/>
          <w:color w:val="000000" w:themeColor="text1"/>
          <w:sz w:val="24"/>
          <w:szCs w:val="24"/>
          <w:lang w:eastAsia="en-GB"/>
        </w:rPr>
        <w:t xml:space="preserve">Leviathan and the Air-Pump </w:t>
      </w:r>
      <w:r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(1985)</w:t>
      </w:r>
    </w:p>
    <w:p w14:paraId="4526A247" w14:textId="77777777" w:rsidR="00B6569B" w:rsidRPr="009E1053" w:rsidRDefault="00B6569B" w:rsidP="00B6569B">
      <w:pPr>
        <w:pStyle w:val="ListParagraph"/>
        <w:numPr>
          <w:ilvl w:val="0"/>
          <w:numId w:val="6"/>
        </w:numPr>
        <w:spacing w:line="240" w:lineRule="auto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  <w:r w:rsidRPr="009E1053"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  <w:t>Question of how to explain debate between Robert Boyle and Thomas Hobbes on the correct way to investigate nature.</w:t>
      </w:r>
    </w:p>
    <w:p w14:paraId="2221572E" w14:textId="77777777" w:rsidR="00B6569B" w:rsidRPr="009E1053" w:rsidRDefault="00B6569B" w:rsidP="00B6569B">
      <w:pPr>
        <w:pStyle w:val="ListParagraph"/>
        <w:numPr>
          <w:ilvl w:val="0"/>
          <w:numId w:val="6"/>
        </w:numPr>
        <w:spacing w:after="0" w:line="240" w:lineRule="auto"/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>“Solutions to the problem of knowledge are solutions to the problem of social order.”</w:t>
      </w:r>
    </w:p>
    <w:p w14:paraId="02EB378F" w14:textId="77777777" w:rsidR="00B6569B" w:rsidRPr="009E1053" w:rsidRDefault="00B6569B" w:rsidP="00F646E8">
      <w:pPr>
        <w:ind w:left="360"/>
        <w:rPr>
          <w:rFonts w:ascii="Calibri" w:eastAsia="Times New Roman" w:hAnsi="Calibri" w:cs="Calibri"/>
          <w:color w:val="000000" w:themeColor="text1"/>
          <w:sz w:val="24"/>
          <w:szCs w:val="24"/>
          <w:lang w:eastAsia="en-GB"/>
        </w:rPr>
      </w:pPr>
    </w:p>
    <w:p w14:paraId="6A05A809" w14:textId="2931E2F7" w:rsidR="00545C51" w:rsidRPr="009E1053" w:rsidRDefault="00CC3F51">
      <w:pPr>
        <w:rPr>
          <w:rFonts w:ascii="Calibri" w:eastAsia="Times New Roman" w:hAnsi="Calibri" w:cs="Calibri"/>
          <w:i/>
          <w:color w:val="000000" w:themeColor="text1"/>
          <w:sz w:val="24"/>
          <w:szCs w:val="24"/>
          <w:lang w:eastAsia="en-GB"/>
        </w:rPr>
      </w:pPr>
      <w:r w:rsidRPr="009E1053">
        <w:rPr>
          <w:rFonts w:ascii="Calibri" w:eastAsia="Times New Roman" w:hAnsi="Calibri" w:cs="Calibri"/>
          <w:i/>
          <w:color w:val="000000" w:themeColor="text1"/>
          <w:sz w:val="24"/>
          <w:szCs w:val="24"/>
          <w:lang w:eastAsia="en-GB"/>
        </w:rPr>
        <w:t xml:space="preserve">3. </w:t>
      </w:r>
      <w:r w:rsidR="00A3795A">
        <w:rPr>
          <w:rFonts w:ascii="Calibri" w:eastAsia="Times New Roman" w:hAnsi="Calibri" w:cs="Calibri"/>
          <w:i/>
          <w:color w:val="000000" w:themeColor="text1"/>
          <w:sz w:val="24"/>
          <w:szCs w:val="24"/>
          <w:lang w:eastAsia="en-GB"/>
        </w:rPr>
        <w:t>Global</w:t>
      </w:r>
    </w:p>
    <w:p w14:paraId="7BD6684B" w14:textId="77777777" w:rsidR="008C7E55" w:rsidRPr="009E1053" w:rsidRDefault="008F111E" w:rsidP="008F111E">
      <w:pPr>
        <w:pStyle w:val="ListParagraph"/>
        <w:numPr>
          <w:ilvl w:val="0"/>
          <w:numId w:val="8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>Move beyond national and European social and political contexts.</w:t>
      </w:r>
    </w:p>
    <w:p w14:paraId="6CD50A1E" w14:textId="77777777" w:rsidR="008F111E" w:rsidRPr="009E1053" w:rsidRDefault="008F111E" w:rsidP="008F111E">
      <w:pPr>
        <w:pStyle w:val="ListParagraph"/>
        <w:numPr>
          <w:ilvl w:val="0"/>
          <w:numId w:val="8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Context of science is world-historical change: fall of </w:t>
      </w:r>
      <w:r w:rsidR="00DB4D3F" w:rsidRPr="009E1053">
        <w:rPr>
          <w:rFonts w:ascii="Calibri" w:hAnsi="Calibri" w:cs="Calibri"/>
          <w:color w:val="000000" w:themeColor="text1"/>
          <w:sz w:val="24"/>
          <w:szCs w:val="24"/>
        </w:rPr>
        <w:t>Constantinople</w:t>
      </w:r>
      <w:r w:rsidRPr="009E1053">
        <w:rPr>
          <w:rFonts w:ascii="Calibri" w:hAnsi="Calibri" w:cs="Calibri"/>
          <w:color w:val="000000" w:themeColor="text1"/>
          <w:sz w:val="24"/>
          <w:szCs w:val="24"/>
        </w:rPr>
        <w:t>, rise of the Qing dynasty, development of European trading empires, decolonisation.</w:t>
      </w:r>
    </w:p>
    <w:p w14:paraId="60953CB9" w14:textId="77777777" w:rsidR="00DB4D3F" w:rsidRPr="009E1053" w:rsidRDefault="00DB4D3F" w:rsidP="008F111E">
      <w:pPr>
        <w:pStyle w:val="ListParagraph"/>
        <w:numPr>
          <w:ilvl w:val="0"/>
          <w:numId w:val="8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>Connections to world beyond Europe shape European science, including work of Isaac Newton and Charles Darwin.</w:t>
      </w:r>
    </w:p>
    <w:p w14:paraId="6BF6147A" w14:textId="77777777" w:rsidR="00DB4D3F" w:rsidRPr="009E1053" w:rsidRDefault="00DB4D3F" w:rsidP="008F111E">
      <w:pPr>
        <w:pStyle w:val="ListParagraph"/>
        <w:numPr>
          <w:ilvl w:val="0"/>
          <w:numId w:val="8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>Importance of non-European systems of knowledge and peoples: Jamaican astronomers and Chinese biochemists.</w:t>
      </w:r>
    </w:p>
    <w:p w14:paraId="2E0786FF" w14:textId="77777777" w:rsidR="002C452A" w:rsidRPr="009E1053" w:rsidRDefault="00695ED5" w:rsidP="00C56E2F">
      <w:pPr>
        <w:pStyle w:val="ListParagraph"/>
        <w:numPr>
          <w:ilvl w:val="0"/>
          <w:numId w:val="8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>Fundamental way in which empire has structured the development of science, as with Europe’s relationship to the world more widely.</w:t>
      </w:r>
    </w:p>
    <w:p w14:paraId="4B1B4A2E" w14:textId="77777777" w:rsidR="00F2301B" w:rsidRPr="009E1053" w:rsidRDefault="0A644715" w:rsidP="0A644715">
      <w:pPr>
        <w:pStyle w:val="ListParagraph"/>
        <w:numPr>
          <w:ilvl w:val="0"/>
          <w:numId w:val="8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See particularly, Sujit </w:t>
      </w:r>
      <w:proofErr w:type="spellStart"/>
      <w:r w:rsidRPr="009E1053">
        <w:rPr>
          <w:rFonts w:ascii="Calibri" w:hAnsi="Calibri" w:cs="Calibri"/>
          <w:color w:val="000000" w:themeColor="text1"/>
          <w:sz w:val="24"/>
          <w:szCs w:val="24"/>
        </w:rPr>
        <w:t>Sivasundaram</w:t>
      </w:r>
      <w:proofErr w:type="spellEnd"/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, ‘Introduction: Global Histories of Science’, </w:t>
      </w:r>
      <w:r w:rsidRPr="009E1053">
        <w:rPr>
          <w:rFonts w:ascii="Calibri" w:hAnsi="Calibri" w:cs="Calibri"/>
          <w:i/>
          <w:iCs/>
          <w:color w:val="000000" w:themeColor="text1"/>
          <w:sz w:val="24"/>
          <w:szCs w:val="24"/>
        </w:rPr>
        <w:t xml:space="preserve">Isis </w:t>
      </w:r>
      <w:r w:rsidRPr="009E1053">
        <w:rPr>
          <w:rFonts w:ascii="Calibri" w:hAnsi="Calibri" w:cs="Calibri"/>
          <w:color w:val="000000" w:themeColor="text1"/>
          <w:sz w:val="24"/>
          <w:szCs w:val="24"/>
        </w:rPr>
        <w:t>(2007).</w:t>
      </w:r>
    </w:p>
    <w:p w14:paraId="54CD2D23" w14:textId="6C4AA539" w:rsidR="0A644715" w:rsidRPr="009E1053" w:rsidRDefault="0A644715" w:rsidP="0A644715">
      <w:pPr>
        <w:rPr>
          <w:rFonts w:ascii="Calibri" w:hAnsi="Calibri" w:cs="Calibri"/>
          <w:color w:val="000000" w:themeColor="text1"/>
          <w:sz w:val="24"/>
          <w:szCs w:val="24"/>
        </w:rPr>
      </w:pPr>
    </w:p>
    <w:p w14:paraId="02163798" w14:textId="3795033E" w:rsidR="0A644715" w:rsidRPr="009E1053" w:rsidRDefault="0A644715" w:rsidP="0A644715">
      <w:p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b/>
          <w:bCs/>
          <w:color w:val="000000" w:themeColor="text1"/>
          <w:sz w:val="24"/>
          <w:szCs w:val="24"/>
        </w:rPr>
        <w:t>Conclusion</w:t>
      </w:r>
    </w:p>
    <w:p w14:paraId="3533A8C3" w14:textId="3A4DF267" w:rsidR="0A644715" w:rsidRPr="009E1053" w:rsidRDefault="0A644715" w:rsidP="009E1053">
      <w:pPr>
        <w:pStyle w:val="ListParagraph"/>
        <w:numPr>
          <w:ilvl w:val="0"/>
          <w:numId w:val="10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Science and technology are </w:t>
      </w:r>
      <w:r w:rsidR="00A3795A">
        <w:rPr>
          <w:rFonts w:ascii="Calibri" w:hAnsi="Calibri" w:cs="Calibri"/>
          <w:color w:val="000000" w:themeColor="text1"/>
          <w:sz w:val="24"/>
          <w:szCs w:val="24"/>
        </w:rPr>
        <w:t>windows on societies past and present</w:t>
      </w:r>
    </w:p>
    <w:p w14:paraId="332B862F" w14:textId="12B4B9BC" w:rsidR="0A644715" w:rsidRPr="009E1053" w:rsidRDefault="0A644715" w:rsidP="009E1053">
      <w:pPr>
        <w:pStyle w:val="ListParagraph"/>
        <w:numPr>
          <w:ilvl w:val="0"/>
          <w:numId w:val="10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Three </w:t>
      </w:r>
      <w:r w:rsidR="00A3795A">
        <w:rPr>
          <w:rFonts w:ascii="Calibri" w:hAnsi="Calibri" w:cs="Calibri"/>
          <w:color w:val="000000" w:themeColor="text1"/>
          <w:sz w:val="24"/>
          <w:szCs w:val="24"/>
        </w:rPr>
        <w:t>points of view: intellectual, social, global</w:t>
      </w:r>
    </w:p>
    <w:p w14:paraId="5F2E94D6" w14:textId="3F2102C9" w:rsidR="0A644715" w:rsidRPr="009E1053" w:rsidRDefault="0A644715" w:rsidP="0A644715">
      <w:pPr>
        <w:pStyle w:val="ListParagraph"/>
        <w:numPr>
          <w:ilvl w:val="0"/>
          <w:numId w:val="10"/>
        </w:numPr>
        <w:rPr>
          <w:rFonts w:ascii="Calibri" w:hAnsi="Calibri" w:cs="Calibri"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color w:val="000000" w:themeColor="text1"/>
          <w:sz w:val="24"/>
          <w:szCs w:val="24"/>
        </w:rPr>
        <w:t>These questions are w</w:t>
      </w:r>
      <w:r w:rsidR="00A3795A">
        <w:rPr>
          <w:rFonts w:ascii="Calibri" w:hAnsi="Calibri" w:cs="Calibri"/>
          <w:color w:val="000000" w:themeColor="text1"/>
          <w:sz w:val="24"/>
          <w:szCs w:val="24"/>
        </w:rPr>
        <w:t>oven</w:t>
      </w:r>
      <w:r w:rsidRPr="009E1053">
        <w:rPr>
          <w:rFonts w:ascii="Calibri" w:hAnsi="Calibri" w:cs="Calibri"/>
          <w:color w:val="000000" w:themeColor="text1"/>
          <w:sz w:val="24"/>
          <w:szCs w:val="24"/>
        </w:rPr>
        <w:t xml:space="preserve"> through the module</w:t>
      </w:r>
    </w:p>
    <w:sectPr w:rsidR="0A644715" w:rsidRPr="009E105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E78"/>
    <w:multiLevelType w:val="hybridMultilevel"/>
    <w:tmpl w:val="389E7018"/>
    <w:lvl w:ilvl="0" w:tplc="B546C0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D4A1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B250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78BC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B0D9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EB2D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3810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E2F1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8EA0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290838"/>
    <w:multiLevelType w:val="multilevel"/>
    <w:tmpl w:val="04B874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7A6864"/>
    <w:multiLevelType w:val="hybridMultilevel"/>
    <w:tmpl w:val="11B842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1C263F"/>
    <w:multiLevelType w:val="hybridMultilevel"/>
    <w:tmpl w:val="DBCCBBC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CF368E"/>
    <w:multiLevelType w:val="hybridMultilevel"/>
    <w:tmpl w:val="2B164A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FE50CC"/>
    <w:multiLevelType w:val="hybridMultilevel"/>
    <w:tmpl w:val="8DF8C5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5628AF"/>
    <w:multiLevelType w:val="hybridMultilevel"/>
    <w:tmpl w:val="DCF2F2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367496"/>
    <w:multiLevelType w:val="hybridMultilevel"/>
    <w:tmpl w:val="E3280A64"/>
    <w:lvl w:ilvl="0" w:tplc="F73440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6EC86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2450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9CC9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A2A0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F70C9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22EC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8235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C689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317975"/>
    <w:multiLevelType w:val="hybridMultilevel"/>
    <w:tmpl w:val="7C96EE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B51468"/>
    <w:multiLevelType w:val="hybridMultilevel"/>
    <w:tmpl w:val="280828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5"/>
  </w:num>
  <w:num w:numId="8">
    <w:abstractNumId w:val="8"/>
  </w:num>
  <w:num w:numId="9">
    <w:abstractNumId w:val="4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452A"/>
    <w:rsid w:val="00045BE8"/>
    <w:rsid w:val="000A41E5"/>
    <w:rsid w:val="000F2E9E"/>
    <w:rsid w:val="00104843"/>
    <w:rsid w:val="00114ED4"/>
    <w:rsid w:val="00126322"/>
    <w:rsid w:val="00193F1E"/>
    <w:rsid w:val="00281CA4"/>
    <w:rsid w:val="002C452A"/>
    <w:rsid w:val="0034787A"/>
    <w:rsid w:val="00366226"/>
    <w:rsid w:val="003662C5"/>
    <w:rsid w:val="003A7BC6"/>
    <w:rsid w:val="003D6435"/>
    <w:rsid w:val="00404A3D"/>
    <w:rsid w:val="00505EF4"/>
    <w:rsid w:val="00545C51"/>
    <w:rsid w:val="005962C5"/>
    <w:rsid w:val="005C70AE"/>
    <w:rsid w:val="00695ED5"/>
    <w:rsid w:val="00726E79"/>
    <w:rsid w:val="00756AB7"/>
    <w:rsid w:val="007602DA"/>
    <w:rsid w:val="008443EA"/>
    <w:rsid w:val="008647D3"/>
    <w:rsid w:val="008C7E55"/>
    <w:rsid w:val="008F111E"/>
    <w:rsid w:val="009838A5"/>
    <w:rsid w:val="00987EBA"/>
    <w:rsid w:val="009E1053"/>
    <w:rsid w:val="00A3795A"/>
    <w:rsid w:val="00AD6016"/>
    <w:rsid w:val="00B6569B"/>
    <w:rsid w:val="00BB46F6"/>
    <w:rsid w:val="00BD16B3"/>
    <w:rsid w:val="00BD4007"/>
    <w:rsid w:val="00C56E2F"/>
    <w:rsid w:val="00CC3F51"/>
    <w:rsid w:val="00D05A72"/>
    <w:rsid w:val="00D246F3"/>
    <w:rsid w:val="00D537C9"/>
    <w:rsid w:val="00DB4D3F"/>
    <w:rsid w:val="00ED1973"/>
    <w:rsid w:val="00F2301B"/>
    <w:rsid w:val="00F57175"/>
    <w:rsid w:val="00F646E8"/>
    <w:rsid w:val="00FA7814"/>
    <w:rsid w:val="0A64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699CBF"/>
  <w15:chartTrackingRefBased/>
  <w15:docId w15:val="{0C8B8497-D38E-4D40-ACAC-732408B62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05EF4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FA78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8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Bycroft, Michael</dc:creator>
  <cp:keywords/>
  <dc:description/>
  <cp:lastModifiedBy>Michael Bycroft</cp:lastModifiedBy>
  <cp:revision>3</cp:revision>
  <dcterms:created xsi:type="dcterms:W3CDTF">2018-09-28T17:08:00Z</dcterms:created>
  <dcterms:modified xsi:type="dcterms:W3CDTF">2019-09-29T10:19:00Z</dcterms:modified>
</cp:coreProperties>
</file>