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A52E2" w:rsidRPr="009E1053" w:rsidRDefault="000A52E2" w:rsidP="000A52E2">
      <w:pPr>
        <w:rPr>
          <w:rFonts w:ascii="Calibri" w:hAnsi="Calibri" w:cs="Calibri"/>
          <w:b/>
          <w:color w:val="000000" w:themeColor="text1"/>
          <w:sz w:val="24"/>
          <w:szCs w:val="24"/>
        </w:rPr>
      </w:pPr>
      <w:r w:rsidRPr="009E1053">
        <w:rPr>
          <w:rFonts w:ascii="Calibri" w:hAnsi="Calibri" w:cs="Calibri"/>
          <w:b/>
          <w:color w:val="000000" w:themeColor="text1"/>
          <w:sz w:val="24"/>
          <w:szCs w:val="24"/>
        </w:rPr>
        <w:t>Science, Technology and Society, 1400 to Present, HI2D5</w:t>
      </w:r>
    </w:p>
    <w:p w:rsidR="000A52E2" w:rsidRDefault="000A52E2" w:rsidP="000A52E2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Lecture 2</w:t>
      </w:r>
      <w:r w:rsidRPr="009E1053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: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Theor</w:t>
      </w:r>
      <w:r w:rsidR="00212E35">
        <w:rPr>
          <w:rFonts w:ascii="Calibri" w:hAnsi="Calibri" w:cs="Calibri"/>
          <w:b/>
          <w:bCs/>
          <w:color w:val="000000" w:themeColor="text1"/>
          <w:sz w:val="24"/>
          <w:szCs w:val="24"/>
        </w:rPr>
        <w:t>ies of Everything, 1400-1600 – 7</w:t>
      </w:r>
      <w:r w:rsidRPr="000A52E2">
        <w:rPr>
          <w:rFonts w:ascii="Calibri" w:hAnsi="Calibri" w:cs="Calibri"/>
          <w:b/>
          <w:bCs/>
          <w:color w:val="000000" w:themeColor="text1"/>
          <w:sz w:val="24"/>
          <w:szCs w:val="24"/>
          <w:vertAlign w:val="superscript"/>
        </w:rPr>
        <w:t>th</w:t>
      </w:r>
      <w:r w:rsidR="00212E35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October 2019</w:t>
      </w:r>
      <w:r w:rsidR="00302F97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, </w:t>
      </w: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Michael Bycroft</w:t>
      </w:r>
    </w:p>
    <w:p w:rsidR="000A52E2" w:rsidRDefault="000A52E2" w:rsidP="000A52E2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</w:p>
    <w:p w:rsidR="000A52E2" w:rsidRDefault="000A52E2" w:rsidP="000A52E2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Introduction – theories of earthquakes</w:t>
      </w:r>
    </w:p>
    <w:p w:rsidR="000A52E2" w:rsidRDefault="007438DE" w:rsidP="000A52E2">
      <w:pPr>
        <w:pStyle w:val="ListParagraph"/>
        <w:numPr>
          <w:ilvl w:val="0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Earthquakes are caused by the wind</w:t>
      </w:r>
    </w:p>
    <w:p w:rsidR="000A52E2" w:rsidRDefault="00D13582" w:rsidP="000A52E2">
      <w:pPr>
        <w:pStyle w:val="ListParagraph"/>
        <w:numPr>
          <w:ilvl w:val="1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Better than some other theories,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eg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  <w:r w:rsidR="007438D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caused by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exce</w:t>
      </w:r>
      <w:bookmarkStart w:id="0" w:name="_GoBack"/>
      <w:bookmarkEnd w:id="0"/>
      <w:r>
        <w:rPr>
          <w:rFonts w:ascii="Calibri" w:hAnsi="Calibri" w:cs="Calibri"/>
          <w:bCs/>
          <w:color w:val="000000" w:themeColor="text1"/>
          <w:sz w:val="24"/>
          <w:szCs w:val="24"/>
        </w:rPr>
        <w:t>ss of water</w:t>
      </w:r>
    </w:p>
    <w:p w:rsidR="00302F97" w:rsidRDefault="00302F97" w:rsidP="00302F97">
      <w:pPr>
        <w:pStyle w:val="ListParagraph"/>
        <w:numPr>
          <w:ilvl w:val="1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Wind moves fast and far</w:t>
      </w:r>
    </w:p>
    <w:p w:rsidR="00302F97" w:rsidRDefault="00302F97" w:rsidP="00302F97">
      <w:pPr>
        <w:pStyle w:val="ListParagraph"/>
        <w:numPr>
          <w:ilvl w:val="1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Sun shining on earth produces a hot exhalation</w:t>
      </w:r>
    </w:p>
    <w:p w:rsidR="000A52E2" w:rsidRDefault="00302F97" w:rsidP="000A52E2">
      <w:pPr>
        <w:pStyle w:val="ListParagraph"/>
        <w:numPr>
          <w:ilvl w:val="1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Earthquakes take place in spring and autumn,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ie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>. windiest seasons</w:t>
      </w:r>
    </w:p>
    <w:p w:rsidR="00302F97" w:rsidRDefault="00302F97" w:rsidP="000A52E2">
      <w:pPr>
        <w:pStyle w:val="ListParagraph"/>
        <w:numPr>
          <w:ilvl w:val="1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Earthquakes sometimes accompanied by hurricanes</w:t>
      </w:r>
    </w:p>
    <w:p w:rsidR="00302F97" w:rsidRDefault="00302F97" w:rsidP="000A52E2">
      <w:pPr>
        <w:pStyle w:val="ListParagraph"/>
        <w:numPr>
          <w:ilvl w:val="1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Earthquakes rarely occur on islands in the middle of the sea</w:t>
      </w:r>
    </w:p>
    <w:p w:rsidR="000A52E2" w:rsidRDefault="000A52E2" w:rsidP="000A52E2">
      <w:pPr>
        <w:pStyle w:val="ListParagraph"/>
        <w:numPr>
          <w:ilvl w:val="0"/>
          <w:numId w:val="2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Old theories make sense as a whole – context </w:t>
      </w:r>
      <w:r w:rsidR="00302F97">
        <w:rPr>
          <w:rFonts w:ascii="Calibri" w:hAnsi="Calibri" w:cs="Calibri"/>
          <w:bCs/>
          <w:color w:val="000000" w:themeColor="text1"/>
          <w:sz w:val="24"/>
          <w:szCs w:val="24"/>
        </w:rPr>
        <w:t>shows coherence</w:t>
      </w:r>
    </w:p>
    <w:p w:rsidR="00937E78" w:rsidRPr="00937E78" w:rsidRDefault="00937E78" w:rsidP="00937E78">
      <w:pPr>
        <w:pStyle w:val="ListParagrap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0A52E2" w:rsidRPr="000A52E2" w:rsidRDefault="00E00D88" w:rsidP="000A52E2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A Theory</w:t>
      </w:r>
      <w:r w:rsidR="000A52E2" w:rsidRPr="000A52E2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of Everything c. 1500</w:t>
      </w:r>
    </w:p>
    <w:p w:rsidR="000A52E2" w:rsidRPr="000A52E2" w:rsidRDefault="000A52E2" w:rsidP="000A52E2">
      <w:pPr>
        <w:pStyle w:val="ListParagraph"/>
        <w:numPr>
          <w:ilvl w:val="0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basics</w:t>
      </w:r>
    </w:p>
    <w:p w:rsidR="000A52E2" w:rsidRDefault="000A52E2" w:rsidP="000A52E2">
      <w:pPr>
        <w:pStyle w:val="ListParagraph"/>
        <w:numPr>
          <w:ilvl w:val="0"/>
          <w:numId w:val="6"/>
        </w:numPr>
        <w:ind w:left="1418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Two realms: beneath the moon (sublunary or terrestrial) and above the moon (celestial)</w:t>
      </w:r>
    </w:p>
    <w:p w:rsidR="000A52E2" w:rsidRDefault="000A52E2" w:rsidP="000A52E2">
      <w:pPr>
        <w:pStyle w:val="ListParagraph"/>
        <w:numPr>
          <w:ilvl w:val="0"/>
          <w:numId w:val="6"/>
        </w:numPr>
        <w:ind w:left="1418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Four elements: earth, air, fire, water</w:t>
      </w:r>
    </w:p>
    <w:p w:rsidR="000A52E2" w:rsidRDefault="000A52E2" w:rsidP="000A52E2">
      <w:pPr>
        <w:pStyle w:val="ListParagraph"/>
        <w:numPr>
          <w:ilvl w:val="0"/>
          <w:numId w:val="6"/>
        </w:numPr>
        <w:ind w:left="1418"/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Four qualities: hot, cold, wet, dry</w:t>
      </w:r>
    </w:p>
    <w:p w:rsidR="000A52E2" w:rsidRDefault="00E00D88" w:rsidP="000A52E2">
      <w:pPr>
        <w:pStyle w:val="ListParagraph"/>
        <w:numPr>
          <w:ilvl w:val="0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Examples</w:t>
      </w:r>
    </w:p>
    <w:p w:rsidR="00E00D88" w:rsidRDefault="00E00D88" w:rsidP="00E00D88">
      <w:pPr>
        <w:pStyle w:val="ListParagraph"/>
        <w:numPr>
          <w:ilvl w:val="1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Earthquakes</w:t>
      </w:r>
    </w:p>
    <w:p w:rsidR="00E00D88" w:rsidRDefault="00E00D88" w:rsidP="00E00D88">
      <w:pPr>
        <w:pStyle w:val="ListParagraph"/>
        <w:numPr>
          <w:ilvl w:val="1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formation of snow</w:t>
      </w:r>
    </w:p>
    <w:p w:rsidR="00E00D88" w:rsidRDefault="00E00D88" w:rsidP="00E00D88">
      <w:pPr>
        <w:pStyle w:val="ListParagraph"/>
        <w:numPr>
          <w:ilvl w:val="1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composition of stars</w:t>
      </w:r>
    </w:p>
    <w:p w:rsidR="00E00D88" w:rsidRDefault="00E00D88" w:rsidP="00A94A16">
      <w:pPr>
        <w:pStyle w:val="ListParagraph"/>
        <w:numPr>
          <w:ilvl w:val="1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motion of bodies</w:t>
      </w:r>
      <w:r w:rsidR="00A94A16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– above the moon, below the moon</w:t>
      </w:r>
    </w:p>
    <w:p w:rsidR="00E00D88" w:rsidRDefault="00E00D88" w:rsidP="00E00D88">
      <w:pPr>
        <w:pStyle w:val="ListParagraph"/>
        <w:numPr>
          <w:ilvl w:val="1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formation of minerals on Earth</w:t>
      </w:r>
    </w:p>
    <w:p w:rsidR="00D13582" w:rsidRPr="00D13582" w:rsidRDefault="00156482" w:rsidP="00D13582">
      <w:pPr>
        <w:pStyle w:val="ListParagraph"/>
        <w:numPr>
          <w:ilvl w:val="0"/>
          <w:numId w:val="4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A world view that ma</w:t>
      </w:r>
      <w:r w:rsidR="00BB6885">
        <w:rPr>
          <w:rFonts w:ascii="Calibri" w:hAnsi="Calibri" w:cs="Calibri"/>
          <w:bCs/>
          <w:color w:val="000000" w:themeColor="text1"/>
          <w:sz w:val="24"/>
          <w:szCs w:val="24"/>
        </w:rPr>
        <w:t>de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sense of the </w:t>
      </w:r>
      <w:r w:rsidRPr="00A94A16">
        <w:rPr>
          <w:rFonts w:ascii="Calibri" w:hAnsi="Calibri" w:cs="Calibri"/>
          <w:bCs/>
          <w:color w:val="000000" w:themeColor="text1"/>
          <w:sz w:val="24"/>
          <w:szCs w:val="24"/>
          <w:u w:val="single"/>
        </w:rPr>
        <w:t>details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of the world</w:t>
      </w:r>
    </w:p>
    <w:p w:rsidR="00E00D88" w:rsidRDefault="00E00D88" w:rsidP="00E00D88">
      <w:pPr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E00D88" w:rsidRDefault="009469D2" w:rsidP="00E00D88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t>How theory was done</w:t>
      </w:r>
      <w:r w:rsidR="00156482">
        <w:rPr>
          <w:rFonts w:ascii="Calibri" w:hAnsi="Calibri" w:cs="Calibri"/>
          <w:b/>
          <w:bCs/>
          <w:color w:val="000000" w:themeColor="text1"/>
          <w:sz w:val="24"/>
          <w:szCs w:val="24"/>
        </w:rPr>
        <w:t>, c. 1500</w:t>
      </w:r>
    </w:p>
    <w:p w:rsidR="00156482" w:rsidRDefault="00156482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A university discipline</w:t>
      </w:r>
    </w:p>
    <w:p w:rsidR="00156482" w:rsidRDefault="00156482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156482">
        <w:rPr>
          <w:rFonts w:ascii="Calibri" w:hAnsi="Calibri" w:cs="Calibri"/>
          <w:bCs/>
          <w:color w:val="000000" w:themeColor="text1"/>
          <w:sz w:val="24"/>
          <w:szCs w:val="24"/>
        </w:rPr>
        <w:t xml:space="preserve">Natural philosophy = the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branch of philosophy that dealt with nature</w:t>
      </w:r>
    </w:p>
    <w:p w:rsidR="00156482" w:rsidRDefault="00A94A16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Studied</w:t>
      </w:r>
      <w:r w:rsidR="00156482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like philosophy is today: reading, writing, talking, debating</w:t>
      </w:r>
    </w:p>
    <w:p w:rsidR="00156482" w:rsidRDefault="00A94A16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proofErr w:type="spellStart"/>
      <w:r w:rsidRPr="00A94A16">
        <w:rPr>
          <w:rFonts w:ascii="Calibri" w:hAnsi="Calibri" w:cs="Calibri"/>
          <w:bCs/>
          <w:i/>
          <w:color w:val="000000" w:themeColor="text1"/>
          <w:sz w:val="24"/>
          <w:szCs w:val="24"/>
        </w:rPr>
        <w:t>Questiones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= lists of questions to be answered for and</w:t>
      </w:r>
      <w:r w:rsidR="007438DE">
        <w:rPr>
          <w:rFonts w:ascii="Calibri" w:hAnsi="Calibri" w:cs="Calibri"/>
          <w:bCs/>
          <w:color w:val="000000" w:themeColor="text1"/>
          <w:sz w:val="24"/>
          <w:szCs w:val="24"/>
        </w:rPr>
        <w:t>/or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against</w:t>
      </w:r>
    </w:p>
    <w:p w:rsidR="00F6175B" w:rsidRPr="00F6175B" w:rsidRDefault="00F6175B" w:rsidP="00F6175B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9469D2">
        <w:rPr>
          <w:rFonts w:ascii="Calibri" w:hAnsi="Calibri" w:cs="Calibri"/>
          <w:bCs/>
          <w:i/>
          <w:color w:val="000000" w:themeColor="text1"/>
          <w:sz w:val="24"/>
          <w:szCs w:val="24"/>
        </w:rPr>
        <w:t>Physics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, </w:t>
      </w:r>
      <w:proofErr w:type="gramStart"/>
      <w:r w:rsidRPr="009469D2">
        <w:rPr>
          <w:rFonts w:ascii="Calibri" w:hAnsi="Calibri" w:cs="Calibri"/>
          <w:bCs/>
          <w:i/>
          <w:color w:val="000000" w:themeColor="text1"/>
          <w:sz w:val="24"/>
          <w:szCs w:val="24"/>
        </w:rPr>
        <w:t>The</w:t>
      </w:r>
      <w:proofErr w:type="gramEnd"/>
      <w:r w:rsidRPr="009469D2">
        <w:rPr>
          <w:rFonts w:ascii="Calibri" w:hAnsi="Calibri" w:cs="Calibri"/>
          <w:bCs/>
          <w:i/>
          <w:color w:val="000000" w:themeColor="text1"/>
          <w:sz w:val="24"/>
          <w:szCs w:val="24"/>
        </w:rPr>
        <w:t xml:space="preserve"> Heavens and the Earth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, </w:t>
      </w:r>
      <w:r w:rsidRPr="009469D2">
        <w:rPr>
          <w:rFonts w:ascii="Calibri" w:hAnsi="Calibri" w:cs="Calibri"/>
          <w:bCs/>
          <w:i/>
          <w:color w:val="000000" w:themeColor="text1"/>
          <w:sz w:val="24"/>
          <w:szCs w:val="24"/>
        </w:rPr>
        <w:t>Meteorology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, </w:t>
      </w:r>
      <w:r w:rsidRPr="009469D2">
        <w:rPr>
          <w:rFonts w:ascii="Calibri" w:hAnsi="Calibri" w:cs="Calibri"/>
          <w:bCs/>
          <w:i/>
          <w:color w:val="000000" w:themeColor="text1"/>
          <w:sz w:val="24"/>
          <w:szCs w:val="24"/>
        </w:rPr>
        <w:t>The Generation of Animals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...</w:t>
      </w:r>
    </w:p>
    <w:p w:rsidR="00D318F4" w:rsidRDefault="00A94A16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D318F4">
        <w:rPr>
          <w:rFonts w:ascii="Calibri" w:hAnsi="Calibri" w:cs="Calibri"/>
          <w:bCs/>
          <w:color w:val="000000" w:themeColor="text1"/>
          <w:sz w:val="24"/>
          <w:szCs w:val="24"/>
        </w:rPr>
        <w:t>Master of Arts teaching dominated by Aristotle</w:t>
      </w:r>
      <w:r w:rsidR="00D318F4" w:rsidRPr="00D318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(d. 322BC)</w:t>
      </w:r>
    </w:p>
    <w:p w:rsidR="00A94A16" w:rsidRPr="00D318F4" w:rsidRDefault="00A94A16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 w:rsidRPr="00D318F4">
        <w:rPr>
          <w:rFonts w:ascii="Calibri" w:hAnsi="Calibri" w:cs="Calibri"/>
          <w:bCs/>
          <w:color w:val="000000" w:themeColor="text1"/>
          <w:sz w:val="24"/>
          <w:szCs w:val="24"/>
        </w:rPr>
        <w:t>All candidates for higher degrees (theology, law, medicine) must do Master of Arts</w:t>
      </w:r>
    </w:p>
    <w:p w:rsidR="00A94A16" w:rsidRDefault="00A94A16" w:rsidP="00156482">
      <w:pPr>
        <w:pStyle w:val="ListParagraph"/>
        <w:numPr>
          <w:ilvl w:val="0"/>
          <w:numId w:val="7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‘</w:t>
      </w:r>
      <w:r w:rsidRPr="00A94A16">
        <w:rPr>
          <w:rFonts w:ascii="Calibri" w:hAnsi="Calibri" w:cs="Calibri"/>
          <w:bCs/>
          <w:color w:val="000000" w:themeColor="text1"/>
          <w:sz w:val="24"/>
          <w:szCs w:val="24"/>
        </w:rPr>
        <w:t>Higher education in the Middle Ages was essentially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a program in logic and science’ – Edward Grant, </w:t>
      </w:r>
      <w:r w:rsidRPr="00A94A16">
        <w:rPr>
          <w:rFonts w:ascii="Calibri" w:hAnsi="Calibri" w:cs="Calibri"/>
          <w:bCs/>
          <w:i/>
          <w:color w:val="000000" w:themeColor="text1"/>
          <w:sz w:val="24"/>
          <w:szCs w:val="24"/>
        </w:rPr>
        <w:t>Physical Science in the Middle Ages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(1978)</w:t>
      </w:r>
    </w:p>
    <w:p w:rsidR="007438DE" w:rsidRDefault="007438DE" w:rsidP="007438DE">
      <w:pPr>
        <w:pStyle w:val="ListParagraph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044E0D" w:rsidRDefault="00044E0D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/>
          <w:bCs/>
          <w:color w:val="000000" w:themeColor="text1"/>
          <w:sz w:val="24"/>
          <w:szCs w:val="24"/>
        </w:rPr>
        <w:br w:type="page"/>
      </w:r>
    </w:p>
    <w:p w:rsidR="00A94A16" w:rsidRPr="009469D2" w:rsidRDefault="009469D2" w:rsidP="00A94A16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9469D2">
        <w:rPr>
          <w:rFonts w:ascii="Calibri" w:hAnsi="Calibri" w:cs="Calibri"/>
          <w:b/>
          <w:bCs/>
          <w:color w:val="000000" w:themeColor="text1"/>
          <w:sz w:val="24"/>
          <w:szCs w:val="24"/>
        </w:rPr>
        <w:lastRenderedPageBreak/>
        <w:t xml:space="preserve">How </w:t>
      </w:r>
      <w:r w:rsidR="00F6175B">
        <w:rPr>
          <w:rFonts w:ascii="Calibri" w:hAnsi="Calibri" w:cs="Calibri"/>
          <w:b/>
          <w:bCs/>
          <w:color w:val="000000" w:themeColor="text1"/>
          <w:sz w:val="24"/>
          <w:szCs w:val="24"/>
        </w:rPr>
        <w:t>theories were</w:t>
      </w:r>
      <w:r w:rsidRPr="009469D2">
        <w:rPr>
          <w:rFonts w:ascii="Calibri" w:hAnsi="Calibri" w:cs="Calibri"/>
          <w:b/>
          <w:bCs/>
          <w:color w:val="000000" w:themeColor="text1"/>
          <w:sz w:val="24"/>
          <w:szCs w:val="24"/>
        </w:rPr>
        <w:t xml:space="preserve"> applied, c. 1500</w:t>
      </w:r>
    </w:p>
    <w:p w:rsidR="009469D2" w:rsidRDefault="009469D2" w:rsidP="009469D2">
      <w:pPr>
        <w:pStyle w:val="ListParagraph"/>
        <w:numPr>
          <w:ilvl w:val="0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Medicine</w:t>
      </w:r>
    </w:p>
    <w:p w:rsidR="009469D2" w:rsidRDefault="00F6175B" w:rsidP="009469D2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Four humours</w:t>
      </w:r>
    </w:p>
    <w:p w:rsidR="00F6175B" w:rsidRPr="00F6175B" w:rsidRDefault="00D318F4" w:rsidP="00F6175B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Galen of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Pergamon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(130-220 AD), Avicenna (980-1037)</w:t>
      </w:r>
    </w:p>
    <w:p w:rsidR="00F6175B" w:rsidRDefault="00F6175B" w:rsidP="009469D2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D</w:t>
      </w:r>
      <w:r w:rsidR="00D114EE">
        <w:rPr>
          <w:rFonts w:ascii="Calibri" w:hAnsi="Calibri" w:cs="Calibri"/>
          <w:bCs/>
          <w:color w:val="000000" w:themeColor="text1"/>
          <w:sz w:val="24"/>
          <w:szCs w:val="24"/>
        </w:rPr>
        <w:t>iagno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sing illness</w:t>
      </w:r>
      <w:r w:rsidR="00044E0D">
        <w:rPr>
          <w:rFonts w:ascii="Calibri" w:hAnsi="Calibri" w:cs="Calibri"/>
          <w:bCs/>
          <w:color w:val="000000" w:themeColor="text1"/>
          <w:sz w:val="24"/>
          <w:szCs w:val="24"/>
        </w:rPr>
        <w:t>, treating illness, testing drugs...</w:t>
      </w:r>
    </w:p>
    <w:p w:rsidR="00F6175B" w:rsidRDefault="00F6175B" w:rsidP="00F6175B">
      <w:pPr>
        <w:pStyle w:val="ListParagraph"/>
        <w:numPr>
          <w:ilvl w:val="0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Theology</w:t>
      </w:r>
    </w:p>
    <w:p w:rsidR="00F6175B" w:rsidRDefault="00F6175B" w:rsidP="00F6175B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The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Thomistic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 synthesis – Thomas Aquinas </w:t>
      </w:r>
      <w:r w:rsidR="00D318F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(1225-1274) 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unified pagan philosophy </w:t>
      </w:r>
      <w:r w:rsidR="007438DE">
        <w:rPr>
          <w:rFonts w:ascii="Calibri" w:hAnsi="Calibri" w:cs="Calibri"/>
          <w:bCs/>
          <w:color w:val="000000" w:themeColor="text1"/>
          <w:sz w:val="24"/>
          <w:szCs w:val="24"/>
        </w:rPr>
        <w:t>and Christian theology</w:t>
      </w:r>
    </w:p>
    <w:p w:rsidR="00A6657E" w:rsidRDefault="00A6657E" w:rsidP="00F6175B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Not easy! Mortality of soul, origin of universe, God’s omnipotence...</w:t>
      </w:r>
    </w:p>
    <w:p w:rsidR="00F6175B" w:rsidRDefault="00F6175B" w:rsidP="00F6175B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Transubstantiation – the ‘substance’ of the bread and wine change but the ‘accidents’ do not</w:t>
      </w:r>
    </w:p>
    <w:p w:rsidR="002C6117" w:rsidRDefault="00F6175B" w:rsidP="00D318F4">
      <w:pPr>
        <w:pStyle w:val="ListParagraph"/>
        <w:numPr>
          <w:ilvl w:val="1"/>
          <w:numId w:val="8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location of Heaven and Hell</w:t>
      </w:r>
      <w:r w:rsidR="00A6657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– assumes </w:t>
      </w:r>
      <w:r w:rsidR="007438DE">
        <w:rPr>
          <w:rFonts w:ascii="Calibri" w:hAnsi="Calibri" w:cs="Calibri"/>
          <w:bCs/>
          <w:color w:val="000000" w:themeColor="text1"/>
          <w:sz w:val="24"/>
          <w:szCs w:val="24"/>
        </w:rPr>
        <w:t xml:space="preserve">a </w:t>
      </w:r>
      <w:r w:rsidR="00A6657E">
        <w:rPr>
          <w:rFonts w:ascii="Calibri" w:hAnsi="Calibri" w:cs="Calibri"/>
          <w:bCs/>
          <w:color w:val="000000" w:themeColor="text1"/>
          <w:sz w:val="24"/>
          <w:szCs w:val="24"/>
        </w:rPr>
        <w:t>geocentric universe driven from the outside in</w:t>
      </w:r>
    </w:p>
    <w:p w:rsidR="007438DE" w:rsidRPr="00D318F4" w:rsidRDefault="007438DE" w:rsidP="007438DE">
      <w:pPr>
        <w:pStyle w:val="ListParagraph"/>
        <w:ind w:left="1440"/>
        <w:rPr>
          <w:rFonts w:ascii="Calibri" w:hAnsi="Calibri" w:cs="Calibri"/>
          <w:bCs/>
          <w:color w:val="000000" w:themeColor="text1"/>
          <w:sz w:val="24"/>
          <w:szCs w:val="24"/>
        </w:rPr>
      </w:pPr>
    </w:p>
    <w:p w:rsidR="00A6657E" w:rsidRPr="00D114EE" w:rsidRDefault="002C6117" w:rsidP="002C6117">
      <w:pPr>
        <w:rPr>
          <w:rFonts w:ascii="Calibri" w:hAnsi="Calibri" w:cs="Calibri"/>
          <w:b/>
          <w:bCs/>
          <w:color w:val="000000" w:themeColor="text1"/>
          <w:sz w:val="24"/>
          <w:szCs w:val="24"/>
        </w:rPr>
      </w:pPr>
      <w:r w:rsidRPr="00D114EE">
        <w:rPr>
          <w:rFonts w:ascii="Calibri" w:hAnsi="Calibri" w:cs="Calibri"/>
          <w:b/>
          <w:bCs/>
          <w:color w:val="000000" w:themeColor="text1"/>
          <w:sz w:val="24"/>
          <w:szCs w:val="24"/>
        </w:rPr>
        <w:t>Resistance to change</w:t>
      </w:r>
    </w:p>
    <w:p w:rsidR="002C6117" w:rsidRDefault="002C6117" w:rsidP="002C6117">
      <w:pPr>
        <w:pStyle w:val="ListParagraph"/>
        <w:numPr>
          <w:ilvl w:val="0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Galileo Affair</w:t>
      </w:r>
    </w:p>
    <w:p w:rsidR="002C6117" w:rsidRDefault="00BB6885" w:rsidP="002C6117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H</w:t>
      </w:r>
      <w:r w:rsidR="002C6117">
        <w:rPr>
          <w:rFonts w:ascii="Calibri" w:hAnsi="Calibri" w:cs="Calibri"/>
          <w:bCs/>
          <w:color w:val="000000" w:themeColor="text1"/>
          <w:sz w:val="24"/>
          <w:szCs w:val="24"/>
        </w:rPr>
        <w:t>eliocentrism</w:t>
      </w:r>
      <w:proofErr w:type="spellEnd"/>
      <w:r w:rsidR="002C611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= theory that sun is at the centre of the universe</w:t>
      </w:r>
    </w:p>
    <w:p w:rsidR="002C6117" w:rsidRDefault="00D318F4" w:rsidP="002C6117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Galileo Galilei (1564-1642</w:t>
      </w:r>
      <w:r w:rsidR="002C6117">
        <w:rPr>
          <w:rFonts w:ascii="Calibri" w:hAnsi="Calibri" w:cs="Calibri"/>
          <w:bCs/>
          <w:color w:val="000000" w:themeColor="text1"/>
          <w:sz w:val="24"/>
          <w:szCs w:val="24"/>
        </w:rPr>
        <w:t xml:space="preserve">) convicted of heresy </w:t>
      </w:r>
      <w:r w:rsidR="00D351B6">
        <w:rPr>
          <w:rFonts w:ascii="Calibri" w:hAnsi="Calibri" w:cs="Calibri"/>
          <w:bCs/>
          <w:color w:val="000000" w:themeColor="text1"/>
          <w:sz w:val="24"/>
          <w:szCs w:val="24"/>
        </w:rPr>
        <w:t>1633, after warning in 1616</w:t>
      </w:r>
    </w:p>
    <w:p w:rsidR="002C6117" w:rsidRDefault="002C6117" w:rsidP="002C6117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A conflict</w:t>
      </w:r>
      <w:r w:rsidR="00261DA4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between what</w:t>
      </w:r>
      <w:r>
        <w:rPr>
          <w:rFonts w:ascii="Calibri" w:hAnsi="Calibri" w:cs="Calibri"/>
          <w:bCs/>
          <w:color w:val="000000" w:themeColor="text1"/>
          <w:sz w:val="24"/>
          <w:szCs w:val="24"/>
        </w:rPr>
        <w:t>? Science and religion? Or two kinds of science?</w:t>
      </w:r>
    </w:p>
    <w:p w:rsidR="00D114EE" w:rsidRDefault="00D114EE" w:rsidP="00D114EE">
      <w:pPr>
        <w:pStyle w:val="ListParagraph"/>
        <w:numPr>
          <w:ilvl w:val="0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The Paracelsus Affair</w:t>
      </w:r>
    </w:p>
    <w:p w:rsidR="00D114EE" w:rsidRPr="00212E35" w:rsidRDefault="00261DA4" w:rsidP="00D114EE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</w:pPr>
      <w:proofErr w:type="spellStart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>Theophrastus</w:t>
      </w:r>
      <w:proofErr w:type="spellEnd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 xml:space="preserve"> </w:t>
      </w:r>
      <w:proofErr w:type="spellStart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>Bombastus</w:t>
      </w:r>
      <w:proofErr w:type="spellEnd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 xml:space="preserve"> von </w:t>
      </w:r>
      <w:proofErr w:type="spellStart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>Hohenheim</w:t>
      </w:r>
      <w:proofErr w:type="spellEnd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 xml:space="preserve">, </w:t>
      </w:r>
      <w:proofErr w:type="spellStart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>aka</w:t>
      </w:r>
      <w:proofErr w:type="spellEnd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 xml:space="preserve"> </w:t>
      </w:r>
      <w:proofErr w:type="spellStart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>Paracelsus</w:t>
      </w:r>
      <w:proofErr w:type="spellEnd"/>
      <w:r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 xml:space="preserve"> (</w:t>
      </w:r>
      <w:r w:rsidR="00BB6885" w:rsidRPr="00212E35">
        <w:rPr>
          <w:rFonts w:ascii="Calibri" w:hAnsi="Calibri" w:cs="Calibri"/>
          <w:bCs/>
          <w:color w:val="000000" w:themeColor="text1"/>
          <w:sz w:val="24"/>
          <w:szCs w:val="24"/>
          <w:lang w:val="fr-FR"/>
        </w:rPr>
        <w:t>1493-1541)</w:t>
      </w:r>
    </w:p>
    <w:p w:rsidR="00D114EE" w:rsidRDefault="00D114EE" w:rsidP="00D114EE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Chemical medicine, or ‘iatrochemistry’</w:t>
      </w:r>
    </w:p>
    <w:p w:rsidR="00D114EE" w:rsidRDefault="00D114EE" w:rsidP="00D114EE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Fierce resistance from the Paris Medical Faculty</w:t>
      </w:r>
    </w:p>
    <w:p w:rsidR="00D114EE" w:rsidRDefault="00D114EE" w:rsidP="00D114EE">
      <w:pPr>
        <w:pStyle w:val="ListParagraph"/>
        <w:numPr>
          <w:ilvl w:val="0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>Resistance, but also...</w:t>
      </w:r>
    </w:p>
    <w:p w:rsidR="00BB6885" w:rsidRPr="00BB6885" w:rsidRDefault="00BB6885" w:rsidP="00BB6885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Eclecticism,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eg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>. Sebastian Munster’s two world maps</w:t>
      </w:r>
    </w:p>
    <w:p w:rsidR="00D114EE" w:rsidRDefault="00D114EE" w:rsidP="00D114EE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Pragmatism,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eg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  <w:r w:rsidR="00BB6885">
        <w:rPr>
          <w:rFonts w:ascii="Calibri" w:hAnsi="Calibri" w:cs="Calibri"/>
          <w:bCs/>
          <w:color w:val="000000" w:themeColor="text1"/>
          <w:sz w:val="24"/>
          <w:szCs w:val="24"/>
        </w:rPr>
        <w:t>the ‘</w:t>
      </w:r>
      <w:proofErr w:type="spellStart"/>
      <w:r w:rsidR="00BB6885">
        <w:rPr>
          <w:rFonts w:ascii="Calibri" w:hAnsi="Calibri" w:cs="Calibri"/>
          <w:bCs/>
          <w:color w:val="000000" w:themeColor="text1"/>
          <w:sz w:val="24"/>
          <w:szCs w:val="24"/>
        </w:rPr>
        <w:t>Wittenburg</w:t>
      </w:r>
      <w:proofErr w:type="spellEnd"/>
      <w:r w:rsidR="00BB6885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interpretation’ of </w:t>
      </w:r>
      <w:proofErr w:type="spellStart"/>
      <w:r w:rsidR="00BB6885">
        <w:rPr>
          <w:rFonts w:ascii="Calibri" w:hAnsi="Calibri" w:cs="Calibri"/>
          <w:bCs/>
          <w:color w:val="000000" w:themeColor="text1"/>
          <w:sz w:val="24"/>
          <w:szCs w:val="24"/>
        </w:rPr>
        <w:t>heliocentrism</w:t>
      </w:r>
      <w:proofErr w:type="spellEnd"/>
    </w:p>
    <w:p w:rsidR="00D114EE" w:rsidRPr="00D114EE" w:rsidRDefault="00D114EE" w:rsidP="00D114EE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Flexibility,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eg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. </w:t>
      </w:r>
      <w:r w:rsidR="00D13582">
        <w:rPr>
          <w:rFonts w:ascii="Calibri" w:hAnsi="Calibri" w:cs="Calibri"/>
          <w:bCs/>
          <w:color w:val="000000" w:themeColor="text1"/>
          <w:sz w:val="24"/>
          <w:szCs w:val="24"/>
        </w:rPr>
        <w:t>the ‘5 principle’ theory – earth, water, salt, sulphur, mercury</w:t>
      </w:r>
    </w:p>
    <w:p w:rsidR="00D351B6" w:rsidRPr="00212E35" w:rsidRDefault="00D114EE" w:rsidP="00212E35">
      <w:pPr>
        <w:pStyle w:val="ListParagraph"/>
        <w:numPr>
          <w:ilvl w:val="1"/>
          <w:numId w:val="10"/>
        </w:numPr>
        <w:rPr>
          <w:rFonts w:ascii="Calibri" w:hAnsi="Calibri" w:cs="Calibri"/>
          <w:bCs/>
          <w:color w:val="000000" w:themeColor="text1"/>
          <w:sz w:val="24"/>
          <w:szCs w:val="24"/>
        </w:rPr>
      </w:pPr>
      <w:r>
        <w:rPr>
          <w:rFonts w:ascii="Calibri" w:hAnsi="Calibri" w:cs="Calibri"/>
          <w:bCs/>
          <w:color w:val="000000" w:themeColor="text1"/>
          <w:sz w:val="24"/>
          <w:szCs w:val="24"/>
        </w:rPr>
        <w:t xml:space="preserve">Provocations </w:t>
      </w:r>
      <w:proofErr w:type="spellStart"/>
      <w:r>
        <w:rPr>
          <w:rFonts w:ascii="Calibri" w:hAnsi="Calibri" w:cs="Calibri"/>
          <w:bCs/>
          <w:color w:val="000000" w:themeColor="text1"/>
          <w:sz w:val="24"/>
          <w:szCs w:val="24"/>
        </w:rPr>
        <w:t>eg</w:t>
      </w:r>
      <w:proofErr w:type="spellEnd"/>
      <w:r>
        <w:rPr>
          <w:rFonts w:ascii="Calibri" w:hAnsi="Calibri" w:cs="Calibri"/>
          <w:bCs/>
          <w:color w:val="000000" w:themeColor="text1"/>
          <w:sz w:val="24"/>
          <w:szCs w:val="24"/>
        </w:rPr>
        <w:t>. Galileo could h</w:t>
      </w:r>
      <w:r w:rsidR="00D351B6">
        <w:rPr>
          <w:rFonts w:ascii="Calibri" w:hAnsi="Calibri" w:cs="Calibri"/>
          <w:bCs/>
          <w:color w:val="000000" w:themeColor="text1"/>
          <w:sz w:val="24"/>
          <w:szCs w:val="24"/>
        </w:rPr>
        <w:t>ave saved himself by changing one word</w:t>
      </w:r>
      <w:r w:rsidR="00212E35">
        <w:rPr>
          <w:rFonts w:ascii="Calibri" w:hAnsi="Calibri" w:cs="Calibri"/>
          <w:bCs/>
          <w:color w:val="000000" w:themeColor="text1"/>
          <w:sz w:val="24"/>
          <w:szCs w:val="24"/>
        </w:rPr>
        <w:t xml:space="preserve"> in his </w:t>
      </w:r>
      <w:r w:rsidR="00212E35" w:rsidRPr="00212E35">
        <w:rPr>
          <w:rFonts w:ascii="Calibri" w:hAnsi="Calibri" w:cs="Calibri"/>
          <w:bCs/>
          <w:i/>
          <w:color w:val="000000" w:themeColor="text1"/>
          <w:sz w:val="24"/>
          <w:szCs w:val="24"/>
        </w:rPr>
        <w:t>Dialogue on the Two Chief World Systems</w:t>
      </w:r>
      <w:r w:rsidR="00212E35">
        <w:rPr>
          <w:rFonts w:ascii="Calibri" w:hAnsi="Calibri" w:cs="Calibri"/>
          <w:bCs/>
          <w:color w:val="000000" w:themeColor="text1"/>
          <w:sz w:val="24"/>
          <w:szCs w:val="24"/>
        </w:rPr>
        <w:t>, 1632</w:t>
      </w:r>
    </w:p>
    <w:sectPr w:rsidR="00D351B6" w:rsidRPr="00212E35" w:rsidSect="00044E0D">
      <w:pgSz w:w="11906" w:h="16838"/>
      <w:pgMar w:top="1440" w:right="1440" w:bottom="993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9D01BD"/>
    <w:multiLevelType w:val="hybridMultilevel"/>
    <w:tmpl w:val="ABD6BE7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2FC0402"/>
    <w:multiLevelType w:val="hybridMultilevel"/>
    <w:tmpl w:val="EC0C3AF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D2A15A9"/>
    <w:multiLevelType w:val="hybridMultilevel"/>
    <w:tmpl w:val="3FE23E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FBA5EFE"/>
    <w:multiLevelType w:val="hybridMultilevel"/>
    <w:tmpl w:val="037ABC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986269D"/>
    <w:multiLevelType w:val="hybridMultilevel"/>
    <w:tmpl w:val="2180945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3B5573FE"/>
    <w:multiLevelType w:val="hybridMultilevel"/>
    <w:tmpl w:val="D0F4C4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3637F0F"/>
    <w:multiLevelType w:val="hybridMultilevel"/>
    <w:tmpl w:val="660C6C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0327C8"/>
    <w:multiLevelType w:val="hybridMultilevel"/>
    <w:tmpl w:val="300CAC3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DEC1113"/>
    <w:multiLevelType w:val="hybridMultilevel"/>
    <w:tmpl w:val="6CF6A06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F6A11EA"/>
    <w:multiLevelType w:val="hybridMultilevel"/>
    <w:tmpl w:val="FF9CB5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931B03"/>
    <w:multiLevelType w:val="hybridMultilevel"/>
    <w:tmpl w:val="F5683D26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73A72E6B"/>
    <w:multiLevelType w:val="hybridMultilevel"/>
    <w:tmpl w:val="E4649740"/>
    <w:lvl w:ilvl="0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5"/>
  </w:num>
  <w:num w:numId="5">
    <w:abstractNumId w:val="7"/>
  </w:num>
  <w:num w:numId="6">
    <w:abstractNumId w:val="11"/>
  </w:num>
  <w:num w:numId="7">
    <w:abstractNumId w:val="6"/>
  </w:num>
  <w:num w:numId="8">
    <w:abstractNumId w:val="9"/>
  </w:num>
  <w:num w:numId="9">
    <w:abstractNumId w:val="10"/>
  </w:num>
  <w:num w:numId="10">
    <w:abstractNumId w:val="1"/>
  </w:num>
  <w:num w:numId="11">
    <w:abstractNumId w:val="2"/>
  </w:num>
  <w:num w:numId="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52E2"/>
    <w:rsid w:val="00044E0D"/>
    <w:rsid w:val="000A52E2"/>
    <w:rsid w:val="00114ED4"/>
    <w:rsid w:val="00156482"/>
    <w:rsid w:val="00212E35"/>
    <w:rsid w:val="00261DA4"/>
    <w:rsid w:val="002C6117"/>
    <w:rsid w:val="00302F97"/>
    <w:rsid w:val="00377D39"/>
    <w:rsid w:val="00587F7A"/>
    <w:rsid w:val="00726E79"/>
    <w:rsid w:val="007438DE"/>
    <w:rsid w:val="00937E78"/>
    <w:rsid w:val="009469D2"/>
    <w:rsid w:val="00A6657E"/>
    <w:rsid w:val="00A94A16"/>
    <w:rsid w:val="00BB46F6"/>
    <w:rsid w:val="00BB6885"/>
    <w:rsid w:val="00D114EE"/>
    <w:rsid w:val="00D13582"/>
    <w:rsid w:val="00D318F4"/>
    <w:rsid w:val="00D351B6"/>
    <w:rsid w:val="00E00D88"/>
    <w:rsid w:val="00F1475B"/>
    <w:rsid w:val="00F61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1953ECD7-85F5-4B4F-A5C8-C84577AD84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A52E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A52E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D2D280D6</Template>
  <TotalTime>237</TotalTime>
  <Pages>2</Pages>
  <Words>437</Words>
  <Characters>2492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2924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Bycroft, Michael</dc:creator>
  <cp:keywords/>
  <dc:description/>
  <cp:lastModifiedBy>Bycroft, Michael</cp:lastModifiedBy>
  <cp:revision>5</cp:revision>
  <dcterms:created xsi:type="dcterms:W3CDTF">2018-10-05T13:42:00Z</dcterms:created>
  <dcterms:modified xsi:type="dcterms:W3CDTF">2019-10-07T10:51:00Z</dcterms:modified>
</cp:coreProperties>
</file>