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D55BD" w14:textId="3A829093" w:rsidR="00096254" w:rsidRPr="00B643B9" w:rsidRDefault="005D139F" w:rsidP="005D139F">
      <w:pPr>
        <w:jc w:val="center"/>
        <w:rPr>
          <w:rFonts w:ascii="Times New Roman" w:hAnsi="Times New Roman" w:cs="Times New Roman"/>
          <w:b/>
          <w:bCs/>
          <w:sz w:val="32"/>
          <w:szCs w:val="32"/>
          <w:lang w:val="en-GB"/>
        </w:rPr>
      </w:pPr>
      <w:r w:rsidRPr="00B643B9">
        <w:rPr>
          <w:rFonts w:ascii="Times New Roman" w:hAnsi="Times New Roman" w:cs="Times New Roman"/>
          <w:b/>
          <w:bCs/>
          <w:sz w:val="32"/>
          <w:szCs w:val="32"/>
          <w:lang w:val="en-GB"/>
        </w:rPr>
        <w:t xml:space="preserve">Call: </w:t>
      </w:r>
      <w:proofErr w:type="spellStart"/>
      <w:r w:rsidRPr="00B643B9">
        <w:rPr>
          <w:rFonts w:ascii="Times New Roman" w:hAnsi="Times New Roman" w:cs="Times New Roman"/>
          <w:b/>
          <w:bCs/>
          <w:sz w:val="32"/>
          <w:szCs w:val="32"/>
          <w:lang w:val="en-GB"/>
        </w:rPr>
        <w:t>EUTopia</w:t>
      </w:r>
      <w:proofErr w:type="spellEnd"/>
      <w:r w:rsidRPr="00B643B9">
        <w:rPr>
          <w:rFonts w:ascii="Times New Roman" w:hAnsi="Times New Roman" w:cs="Times New Roman"/>
          <w:b/>
          <w:bCs/>
          <w:sz w:val="32"/>
          <w:szCs w:val="32"/>
          <w:lang w:val="en-GB"/>
        </w:rPr>
        <w:t xml:space="preserve"> </w:t>
      </w:r>
      <w:proofErr w:type="spellStart"/>
      <w:r w:rsidRPr="00B643B9">
        <w:rPr>
          <w:rFonts w:ascii="Times New Roman" w:hAnsi="Times New Roman" w:cs="Times New Roman"/>
          <w:b/>
          <w:bCs/>
          <w:sz w:val="32"/>
          <w:szCs w:val="32"/>
          <w:lang w:val="en-GB"/>
        </w:rPr>
        <w:t>CoLeCo</w:t>
      </w:r>
      <w:proofErr w:type="spellEnd"/>
      <w:r w:rsidRPr="00B643B9">
        <w:rPr>
          <w:rFonts w:ascii="Times New Roman" w:hAnsi="Times New Roman" w:cs="Times New Roman"/>
          <w:b/>
          <w:bCs/>
          <w:sz w:val="32"/>
          <w:szCs w:val="32"/>
          <w:lang w:val="en-GB"/>
        </w:rPr>
        <w:t xml:space="preserve"> Legal History 2026-2027</w:t>
      </w:r>
      <w:r w:rsidR="00B643B9" w:rsidRPr="00B643B9">
        <w:rPr>
          <w:rFonts w:ascii="Times New Roman" w:hAnsi="Times New Roman" w:cs="Times New Roman"/>
          <w:b/>
          <w:bCs/>
          <w:sz w:val="32"/>
          <w:szCs w:val="32"/>
          <w:lang w:val="en-GB"/>
        </w:rPr>
        <w:t xml:space="preserve">: </w:t>
      </w:r>
      <w:r w:rsidRPr="00B643B9">
        <w:rPr>
          <w:rFonts w:ascii="Times New Roman" w:hAnsi="Times New Roman" w:cs="Times New Roman"/>
          <w:b/>
          <w:bCs/>
          <w:sz w:val="32"/>
          <w:szCs w:val="32"/>
          <w:lang w:val="en-GB"/>
        </w:rPr>
        <w:t>Law and Image</w:t>
      </w:r>
    </w:p>
    <w:p w14:paraId="6A5C61E7" w14:textId="3B44A979" w:rsidR="005D139F" w:rsidRPr="00B643B9" w:rsidRDefault="00B643B9" w:rsidP="00B643B9">
      <w:pPr>
        <w:jc w:val="center"/>
        <w:rPr>
          <w:rFonts w:ascii="Times New Roman" w:hAnsi="Times New Roman" w:cs="Times New Roman"/>
          <w:lang w:val="en-GB"/>
        </w:rPr>
      </w:pPr>
      <w:r w:rsidRPr="00B643B9">
        <w:rPr>
          <w:rFonts w:ascii="Times New Roman" w:hAnsi="Times New Roman" w:cs="Times New Roman"/>
          <w:noProof/>
          <w:lang w:val="en-GB"/>
        </w:rPr>
        <w:drawing>
          <wp:inline distT="0" distB="0" distL="0" distR="0" wp14:anchorId="54265CC0" wp14:editId="7F59AAEB">
            <wp:extent cx="5397335" cy="2974222"/>
            <wp:effectExtent l="0" t="0" r="0" b="0"/>
            <wp:docPr id="21091305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30500" name=""/>
                    <pic:cNvPicPr/>
                  </pic:nvPicPr>
                  <pic:blipFill rotWithShape="1">
                    <a:blip r:embed="rId6"/>
                    <a:srcRect l="54423" t="10555" r="4789" b="17521"/>
                    <a:stretch>
                      <a:fillRect/>
                    </a:stretch>
                  </pic:blipFill>
                  <pic:spPr bwMode="auto">
                    <a:xfrm>
                      <a:off x="0" y="0"/>
                      <a:ext cx="5414470" cy="2983664"/>
                    </a:xfrm>
                    <a:prstGeom prst="rect">
                      <a:avLst/>
                    </a:prstGeom>
                    <a:ln>
                      <a:noFill/>
                    </a:ln>
                    <a:extLst>
                      <a:ext uri="{53640926-AAD7-44D8-BBD7-CCE9431645EC}">
                        <a14:shadowObscured xmlns:a14="http://schemas.microsoft.com/office/drawing/2010/main"/>
                      </a:ext>
                    </a:extLst>
                  </pic:spPr>
                </pic:pic>
              </a:graphicData>
            </a:graphic>
          </wp:inline>
        </w:drawing>
      </w:r>
    </w:p>
    <w:p w14:paraId="53558017" w14:textId="4C90D0CA" w:rsidR="00B643B9" w:rsidRPr="00B643B9" w:rsidRDefault="00B643B9" w:rsidP="00B643B9">
      <w:pPr>
        <w:jc w:val="center"/>
        <w:rPr>
          <w:rFonts w:ascii="Times New Roman" w:hAnsi="Times New Roman" w:cs="Times New Roman"/>
          <w:lang w:val="en-GB"/>
        </w:rPr>
      </w:pPr>
      <w:r w:rsidRPr="00B643B9">
        <w:rPr>
          <w:rFonts w:ascii="Times New Roman" w:hAnsi="Times New Roman" w:cs="Times New Roman"/>
          <w:lang w:val="en-GB"/>
        </w:rPr>
        <w:t xml:space="preserve">(image: the judgment of Cambyses, or what happens to a bad judge, by Gerard David, </w:t>
      </w:r>
      <w:proofErr w:type="spellStart"/>
      <w:r w:rsidRPr="00B643B9">
        <w:rPr>
          <w:rFonts w:ascii="Times New Roman" w:hAnsi="Times New Roman" w:cs="Times New Roman"/>
          <w:lang w:val="en-GB"/>
        </w:rPr>
        <w:t>Groeningemuseum</w:t>
      </w:r>
      <w:proofErr w:type="spellEnd"/>
      <w:r w:rsidRPr="00B643B9">
        <w:rPr>
          <w:rFonts w:ascii="Times New Roman" w:hAnsi="Times New Roman" w:cs="Times New Roman"/>
          <w:lang w:val="en-GB"/>
        </w:rPr>
        <w:t xml:space="preserve"> Brugge; source: </w:t>
      </w:r>
      <w:proofErr w:type="spellStart"/>
      <w:r w:rsidRPr="00B643B9">
        <w:rPr>
          <w:rFonts w:ascii="Times New Roman" w:hAnsi="Times New Roman" w:cs="Times New Roman"/>
          <w:lang w:val="en-GB"/>
        </w:rPr>
        <w:t>Topstukkencollectie</w:t>
      </w:r>
      <w:proofErr w:type="spellEnd"/>
      <w:r w:rsidRPr="00B643B9">
        <w:rPr>
          <w:rFonts w:ascii="Times New Roman" w:hAnsi="Times New Roman" w:cs="Times New Roman"/>
          <w:lang w:val="en-GB"/>
        </w:rPr>
        <w:t xml:space="preserve"> </w:t>
      </w:r>
      <w:proofErr w:type="spellStart"/>
      <w:r w:rsidRPr="00B643B9">
        <w:rPr>
          <w:rFonts w:ascii="Times New Roman" w:hAnsi="Times New Roman" w:cs="Times New Roman"/>
          <w:lang w:val="en-GB"/>
        </w:rPr>
        <w:t>Vlaamse</w:t>
      </w:r>
      <w:proofErr w:type="spellEnd"/>
      <w:r w:rsidRPr="00B643B9">
        <w:rPr>
          <w:rFonts w:ascii="Times New Roman" w:hAnsi="Times New Roman" w:cs="Times New Roman"/>
          <w:lang w:val="en-GB"/>
        </w:rPr>
        <w:t xml:space="preserve"> </w:t>
      </w:r>
      <w:proofErr w:type="spellStart"/>
      <w:r w:rsidRPr="00B643B9">
        <w:rPr>
          <w:rFonts w:ascii="Times New Roman" w:hAnsi="Times New Roman" w:cs="Times New Roman"/>
          <w:lang w:val="en-GB"/>
        </w:rPr>
        <w:t>Overheid</w:t>
      </w:r>
      <w:proofErr w:type="spellEnd"/>
      <w:r w:rsidRPr="00B643B9">
        <w:rPr>
          <w:rFonts w:ascii="Times New Roman" w:hAnsi="Times New Roman" w:cs="Times New Roman"/>
          <w:lang w:val="en-GB"/>
        </w:rPr>
        <w:t>)</w:t>
      </w:r>
    </w:p>
    <w:p w14:paraId="1CD7B10C" w14:textId="77777777" w:rsidR="005D139F" w:rsidRPr="00B643B9" w:rsidRDefault="005D139F" w:rsidP="005D139F">
      <w:pPr>
        <w:jc w:val="both"/>
        <w:rPr>
          <w:rFonts w:ascii="Times New Roman" w:hAnsi="Times New Roman" w:cs="Times New Roman"/>
          <w:lang w:val="en-GB"/>
        </w:rPr>
      </w:pPr>
      <w:r w:rsidRPr="00B643B9">
        <w:rPr>
          <w:rFonts w:ascii="Times New Roman" w:hAnsi="Times New Roman" w:cs="Times New Roman"/>
          <w:lang w:val="en-GB"/>
        </w:rPr>
        <w:t xml:space="preserve">Since 2021, students and academic staff from the Vrije Universiteit Brussel (VUB), the University of Ljubljana, CY Cergy Paris Université, </w:t>
      </w:r>
      <w:proofErr w:type="spellStart"/>
      <w:r w:rsidRPr="00B643B9">
        <w:rPr>
          <w:rFonts w:ascii="Times New Roman" w:hAnsi="Times New Roman" w:cs="Times New Roman"/>
          <w:lang w:val="en-GB"/>
        </w:rPr>
        <w:t>Universitat</w:t>
      </w:r>
      <w:proofErr w:type="spellEnd"/>
      <w:r w:rsidRPr="00B643B9">
        <w:rPr>
          <w:rFonts w:ascii="Times New Roman" w:hAnsi="Times New Roman" w:cs="Times New Roman"/>
          <w:lang w:val="en-GB"/>
        </w:rPr>
        <w:t xml:space="preserve"> Pompeu Fabra (Barcelona), NOVA University Lisbon, and the University of Warwick have been working together in a </w:t>
      </w:r>
      <w:r w:rsidRPr="00B643B9">
        <w:rPr>
          <w:rFonts w:ascii="Times New Roman" w:hAnsi="Times New Roman" w:cs="Times New Roman"/>
          <w:b/>
          <w:bCs/>
          <w:lang w:val="en-GB"/>
        </w:rPr>
        <w:t>unique hybrid learning environment.</w:t>
      </w:r>
      <w:r w:rsidRPr="00B643B9">
        <w:rPr>
          <w:rFonts w:ascii="Times New Roman" w:hAnsi="Times New Roman" w:cs="Times New Roman"/>
          <w:lang w:val="en-GB"/>
        </w:rPr>
        <w:t xml:space="preserve"> The Connected Learning Community combines online and hybrid meetings with a physical peak event and the publication of student research on the </w:t>
      </w:r>
      <w:proofErr w:type="spellStart"/>
      <w:r w:rsidRPr="00B643B9">
        <w:rPr>
          <w:rFonts w:ascii="Times New Roman" w:hAnsi="Times New Roman" w:cs="Times New Roman"/>
          <w:lang w:val="en-GB"/>
        </w:rPr>
        <w:t>EUTopia</w:t>
      </w:r>
      <w:proofErr w:type="spellEnd"/>
      <w:r w:rsidRPr="00B643B9">
        <w:rPr>
          <w:rFonts w:ascii="Times New Roman" w:hAnsi="Times New Roman" w:cs="Times New Roman"/>
          <w:lang w:val="en-GB"/>
        </w:rPr>
        <w:t xml:space="preserve"> </w:t>
      </w:r>
      <w:proofErr w:type="spellStart"/>
      <w:r w:rsidRPr="00B643B9">
        <w:rPr>
          <w:rFonts w:ascii="Times New Roman" w:hAnsi="Times New Roman" w:cs="Times New Roman"/>
          <w:lang w:val="en-GB"/>
        </w:rPr>
        <w:t>CoLeCo</w:t>
      </w:r>
      <w:proofErr w:type="spellEnd"/>
      <w:r w:rsidRPr="00B643B9">
        <w:rPr>
          <w:rFonts w:ascii="Times New Roman" w:hAnsi="Times New Roman" w:cs="Times New Roman"/>
          <w:lang w:val="en-GB"/>
        </w:rPr>
        <w:t xml:space="preserve"> Blog.</w:t>
      </w:r>
    </w:p>
    <w:p w14:paraId="6634EBAF" w14:textId="6620E269" w:rsidR="005D139F" w:rsidRPr="00B15FAB" w:rsidRDefault="005D139F" w:rsidP="005D139F">
      <w:pPr>
        <w:jc w:val="both"/>
        <w:rPr>
          <w:rFonts w:ascii="Times New Roman" w:hAnsi="Times New Roman" w:cs="Times New Roman"/>
          <w:lang w:val="en-GB"/>
        </w:rPr>
      </w:pPr>
      <w:r w:rsidRPr="005B552D">
        <w:rPr>
          <w:rFonts w:ascii="Times New Roman" w:hAnsi="Times New Roman" w:cs="Times New Roman"/>
          <w:b/>
          <w:bCs/>
          <w:lang w:val="en-GB"/>
        </w:rPr>
        <w:t>For the 2026–2027 academic year, we invite you to explore the theme Law and Image.</w:t>
      </w:r>
      <w:r w:rsidRPr="00B643B9">
        <w:rPr>
          <w:rFonts w:ascii="Times New Roman" w:hAnsi="Times New Roman" w:cs="Times New Roman"/>
          <w:lang w:val="en-GB"/>
        </w:rPr>
        <w:t xml:space="preserve"> At first sight, this may seem like a thoroughly contemporary topic. We live in a world </w:t>
      </w:r>
      <w:r w:rsidRPr="00B643B9">
        <w:rPr>
          <w:rFonts w:ascii="Times New Roman" w:hAnsi="Times New Roman" w:cs="Times New Roman"/>
          <w:b/>
          <w:bCs/>
          <w:lang w:val="en-GB"/>
        </w:rPr>
        <w:t>shaped by images</w:t>
      </w:r>
      <w:r w:rsidRPr="00B643B9">
        <w:rPr>
          <w:rFonts w:ascii="Times New Roman" w:hAnsi="Times New Roman" w:cs="Times New Roman"/>
          <w:lang w:val="en-GB"/>
        </w:rPr>
        <w:t xml:space="preserve">: short videos, streaming platforms, social media, and visual communication influence how we understand law, politics, and society. Yet the relationship between law and images is </w:t>
      </w:r>
      <w:r w:rsidRPr="00B643B9">
        <w:rPr>
          <w:rFonts w:ascii="Times New Roman" w:hAnsi="Times New Roman" w:cs="Times New Roman"/>
          <w:b/>
          <w:bCs/>
          <w:lang w:val="en-GB"/>
        </w:rPr>
        <w:t>far older</w:t>
      </w:r>
      <w:r w:rsidRPr="00B643B9">
        <w:rPr>
          <w:rFonts w:ascii="Times New Roman" w:hAnsi="Times New Roman" w:cs="Times New Roman"/>
          <w:lang w:val="en-GB"/>
        </w:rPr>
        <w:t xml:space="preserve">. Throughout history, images have been used to </w:t>
      </w:r>
      <w:r w:rsidRPr="00B643B9">
        <w:rPr>
          <w:rFonts w:ascii="Times New Roman" w:hAnsi="Times New Roman" w:cs="Times New Roman"/>
          <w:b/>
          <w:bCs/>
          <w:lang w:val="en-GB"/>
        </w:rPr>
        <w:t>communicate legal principles, legitimise political authority, assert territorial claims, represent justice, and commemorate institutions and individuals.</w:t>
      </w:r>
      <w:r w:rsidRPr="00B643B9">
        <w:rPr>
          <w:rFonts w:ascii="Times New Roman" w:hAnsi="Times New Roman" w:cs="Times New Roman"/>
          <w:lang w:val="en-GB"/>
        </w:rPr>
        <w:t xml:space="preserve"> In societies with limited literacy, visual communication was often one of the most powerful legal and political languages available.</w:t>
      </w:r>
      <w:r w:rsidR="00B643B9" w:rsidRPr="00B643B9">
        <w:rPr>
          <w:rFonts w:ascii="Times New Roman" w:hAnsi="Times New Roman" w:cs="Times New Roman"/>
          <w:lang w:val="en-GB"/>
        </w:rPr>
        <w:t xml:space="preserve"> The image of subaltern actors, women, depictions of transgressors or of morally valued behaviour can inform us on the place of justice within society.</w:t>
      </w:r>
      <w:r w:rsidR="00DC07AC">
        <w:rPr>
          <w:rFonts w:ascii="Times New Roman" w:hAnsi="Times New Roman" w:cs="Times New Roman"/>
          <w:lang w:val="en-GB"/>
        </w:rPr>
        <w:t xml:space="preserve"> </w:t>
      </w:r>
      <w:r w:rsidR="006656D3" w:rsidRPr="00B15FAB">
        <w:rPr>
          <w:rFonts w:ascii="Times New Roman" w:hAnsi="Times New Roman" w:cs="Times New Roman"/>
          <w:lang w:val="en-GB"/>
        </w:rPr>
        <w:t>We encourage you</w:t>
      </w:r>
      <w:r w:rsidR="00DC07AC" w:rsidRPr="00B15FAB">
        <w:rPr>
          <w:rFonts w:ascii="Times New Roman" w:hAnsi="Times New Roman" w:cs="Times New Roman"/>
          <w:lang w:val="en-GB"/>
        </w:rPr>
        <w:t xml:space="preserve"> to think</w:t>
      </w:r>
      <w:r w:rsidR="006656D3" w:rsidRPr="00B15FAB">
        <w:rPr>
          <w:rFonts w:ascii="Times New Roman" w:hAnsi="Times New Roman" w:cs="Times New Roman"/>
          <w:lang w:val="en-GB"/>
        </w:rPr>
        <w:t xml:space="preserve"> about</w:t>
      </w:r>
      <w:r w:rsidR="00DC07AC" w:rsidRPr="00B15FAB">
        <w:rPr>
          <w:rFonts w:ascii="Times New Roman" w:hAnsi="Times New Roman" w:cs="Times New Roman"/>
          <w:lang w:val="en-GB"/>
        </w:rPr>
        <w:t xml:space="preserve"> and pursue these topics </w:t>
      </w:r>
      <w:r w:rsidR="00DC07AC" w:rsidRPr="00B15FAB">
        <w:rPr>
          <w:rFonts w:ascii="Times New Roman" w:hAnsi="Times New Roman" w:cs="Times New Roman"/>
          <w:b/>
          <w:bCs/>
          <w:lang w:val="en-GB"/>
        </w:rPr>
        <w:t xml:space="preserve">in connection </w:t>
      </w:r>
      <w:r w:rsidR="00787073" w:rsidRPr="00B15FAB">
        <w:rPr>
          <w:rFonts w:ascii="Times New Roman" w:hAnsi="Times New Roman" w:cs="Times New Roman"/>
          <w:b/>
          <w:bCs/>
          <w:lang w:val="en-GB"/>
        </w:rPr>
        <w:t>with</w:t>
      </w:r>
      <w:r w:rsidR="00DC07AC" w:rsidRPr="00B15FAB">
        <w:rPr>
          <w:rFonts w:ascii="Times New Roman" w:hAnsi="Times New Roman" w:cs="Times New Roman"/>
          <w:b/>
          <w:bCs/>
          <w:lang w:val="en-GB"/>
        </w:rPr>
        <w:t xml:space="preserve"> the respective communication technologies that had enabled the creation and spread of the relevant visual imagery</w:t>
      </w:r>
      <w:r w:rsidR="00787073" w:rsidRPr="00B15FAB">
        <w:rPr>
          <w:rFonts w:ascii="Times New Roman" w:hAnsi="Times New Roman" w:cs="Times New Roman"/>
          <w:b/>
          <w:bCs/>
          <w:lang w:val="en-GB"/>
        </w:rPr>
        <w:t xml:space="preserve"> </w:t>
      </w:r>
      <w:proofErr w:type="gramStart"/>
      <w:r w:rsidR="00787073" w:rsidRPr="00B15FAB">
        <w:rPr>
          <w:rFonts w:ascii="Times New Roman" w:hAnsi="Times New Roman" w:cs="Times New Roman"/>
          <w:b/>
          <w:bCs/>
          <w:lang w:val="en-GB"/>
        </w:rPr>
        <w:t xml:space="preserve">and </w:t>
      </w:r>
      <w:r w:rsidR="00DC07AC" w:rsidRPr="00B15FAB">
        <w:rPr>
          <w:rFonts w:ascii="Times New Roman" w:hAnsi="Times New Roman" w:cs="Times New Roman"/>
          <w:b/>
          <w:bCs/>
          <w:lang w:val="en-GB"/>
        </w:rPr>
        <w:t xml:space="preserve"> in</w:t>
      </w:r>
      <w:proofErr w:type="gramEnd"/>
      <w:r w:rsidR="00DC07AC" w:rsidRPr="00B15FAB">
        <w:rPr>
          <w:rFonts w:ascii="Times New Roman" w:hAnsi="Times New Roman" w:cs="Times New Roman"/>
          <w:b/>
          <w:bCs/>
          <w:lang w:val="en-GB"/>
        </w:rPr>
        <w:t xml:space="preserve"> the first place.</w:t>
      </w:r>
      <w:r w:rsidR="00DC07AC" w:rsidRPr="00B15FAB">
        <w:rPr>
          <w:rFonts w:ascii="Times New Roman" w:hAnsi="Times New Roman" w:cs="Times New Roman"/>
          <w:lang w:val="en-GB"/>
        </w:rPr>
        <w:t xml:space="preserve"> Before the dawn of artificial intelligence, which brought with it</w:t>
      </w:r>
      <w:r w:rsidR="00787073" w:rsidRPr="00B15FAB">
        <w:rPr>
          <w:rFonts w:ascii="Times New Roman" w:hAnsi="Times New Roman" w:cs="Times New Roman"/>
          <w:lang w:val="en-GB"/>
        </w:rPr>
        <w:t>,</w:t>
      </w:r>
      <w:r w:rsidR="00DC07AC" w:rsidRPr="00B15FAB">
        <w:rPr>
          <w:rFonts w:ascii="Times New Roman" w:hAnsi="Times New Roman" w:cs="Times New Roman"/>
          <w:lang w:val="en-GB"/>
        </w:rPr>
        <w:t xml:space="preserve"> among other</w:t>
      </w:r>
      <w:r w:rsidR="00076E66" w:rsidRPr="00B15FAB">
        <w:rPr>
          <w:rFonts w:ascii="Times New Roman" w:hAnsi="Times New Roman" w:cs="Times New Roman"/>
          <w:lang w:val="en-GB"/>
        </w:rPr>
        <w:t xml:space="preserve"> things</w:t>
      </w:r>
      <w:r w:rsidR="00787073" w:rsidRPr="00B15FAB">
        <w:rPr>
          <w:rFonts w:ascii="Times New Roman" w:hAnsi="Times New Roman" w:cs="Times New Roman"/>
          <w:lang w:val="en-GB"/>
        </w:rPr>
        <w:t>,</w:t>
      </w:r>
      <w:r w:rsidR="00DC07AC" w:rsidRPr="00B15FAB">
        <w:rPr>
          <w:rFonts w:ascii="Times New Roman" w:hAnsi="Times New Roman" w:cs="Times New Roman"/>
          <w:lang w:val="en-GB"/>
        </w:rPr>
        <w:t xml:space="preserve"> the (re)</w:t>
      </w:r>
      <w:proofErr w:type="spellStart"/>
      <w:r w:rsidR="00DC07AC" w:rsidRPr="00B15FAB">
        <w:rPr>
          <w:rFonts w:ascii="Times New Roman" w:hAnsi="Times New Roman" w:cs="Times New Roman"/>
          <w:lang w:val="en-GB"/>
        </w:rPr>
        <w:t>newed</w:t>
      </w:r>
      <w:proofErr w:type="spellEnd"/>
      <w:r w:rsidR="00DC07AC" w:rsidRPr="00B15FAB">
        <w:rPr>
          <w:rFonts w:ascii="Times New Roman" w:hAnsi="Times New Roman" w:cs="Times New Roman"/>
          <w:lang w:val="en-GB"/>
        </w:rPr>
        <w:t xml:space="preserve"> premise of inherent doubt</w:t>
      </w:r>
      <w:r w:rsidR="003D2370" w:rsidRPr="00B15FAB">
        <w:rPr>
          <w:rFonts w:ascii="Times New Roman" w:hAnsi="Times New Roman" w:cs="Times New Roman"/>
          <w:lang w:val="en-GB"/>
        </w:rPr>
        <w:t xml:space="preserve"> regarding</w:t>
      </w:r>
      <w:r w:rsidR="00DC07AC" w:rsidRPr="00B15FAB">
        <w:rPr>
          <w:rFonts w:ascii="Times New Roman" w:hAnsi="Times New Roman" w:cs="Times New Roman"/>
          <w:lang w:val="en-GB"/>
        </w:rPr>
        <w:t xml:space="preserve"> the trustworthiness of image and text,</w:t>
      </w:r>
      <w:r w:rsidR="003D2370" w:rsidRPr="00B15FAB">
        <w:rPr>
          <w:rFonts w:ascii="Times New Roman" w:hAnsi="Times New Roman" w:cs="Times New Roman"/>
          <w:lang w:val="en-GB"/>
        </w:rPr>
        <w:t xml:space="preserve"> </w:t>
      </w:r>
      <w:r w:rsidR="00DC07AC" w:rsidRPr="00B15FAB">
        <w:rPr>
          <w:rFonts w:ascii="Times New Roman" w:hAnsi="Times New Roman" w:cs="Times New Roman"/>
          <w:lang w:val="en-GB"/>
        </w:rPr>
        <w:t xml:space="preserve">similar effects were not unfamiliar with the introduction of every other communication technology in the past, albeit taking root with a promise of </w:t>
      </w:r>
      <w:r w:rsidR="00787073" w:rsidRPr="00B15FAB">
        <w:rPr>
          <w:rFonts w:ascii="Times New Roman" w:hAnsi="Times New Roman" w:cs="Times New Roman"/>
          <w:lang w:val="en-GB"/>
        </w:rPr>
        <w:t>it being in fact truer to the reality</w:t>
      </w:r>
      <w:r w:rsidR="00A30B93" w:rsidRPr="00B15FAB">
        <w:rPr>
          <w:rFonts w:ascii="Times New Roman" w:hAnsi="Times New Roman" w:cs="Times New Roman"/>
          <w:lang w:val="en-GB"/>
        </w:rPr>
        <w:t xml:space="preserve">. Think of </w:t>
      </w:r>
      <w:r w:rsidR="00787073" w:rsidRPr="00B15FAB">
        <w:rPr>
          <w:rFonts w:ascii="Times New Roman" w:hAnsi="Times New Roman" w:cs="Times New Roman"/>
          <w:b/>
          <w:bCs/>
          <w:lang w:val="en-GB"/>
        </w:rPr>
        <w:t xml:space="preserve">photography and film </w:t>
      </w:r>
      <w:r w:rsidR="00787073" w:rsidRPr="00B15FAB">
        <w:rPr>
          <w:rFonts w:ascii="Times New Roman" w:hAnsi="Times New Roman" w:cs="Times New Roman"/>
          <w:lang w:val="en-GB"/>
        </w:rPr>
        <w:t xml:space="preserve">from the </w:t>
      </w:r>
      <w:r w:rsidR="00A30B93" w:rsidRPr="00B15FAB">
        <w:rPr>
          <w:rFonts w:ascii="Times New Roman" w:hAnsi="Times New Roman" w:cs="Times New Roman"/>
          <w:lang w:val="en-GB"/>
        </w:rPr>
        <w:t>nineteenth</w:t>
      </w:r>
      <w:r w:rsidR="00787073" w:rsidRPr="00B15FAB">
        <w:rPr>
          <w:rFonts w:ascii="Times New Roman" w:hAnsi="Times New Roman" w:cs="Times New Roman"/>
          <w:lang w:val="en-GB"/>
        </w:rPr>
        <w:t xml:space="preserve"> century</w:t>
      </w:r>
      <w:r w:rsidR="00A30B93" w:rsidRPr="00B15FAB">
        <w:rPr>
          <w:rFonts w:ascii="Times New Roman" w:hAnsi="Times New Roman" w:cs="Times New Roman"/>
          <w:lang w:val="en-GB"/>
        </w:rPr>
        <w:t xml:space="preserve">, </w:t>
      </w:r>
      <w:r w:rsidR="00787073" w:rsidRPr="00B15FAB">
        <w:rPr>
          <w:rFonts w:ascii="Times New Roman" w:hAnsi="Times New Roman" w:cs="Times New Roman"/>
          <w:b/>
          <w:bCs/>
          <w:lang w:val="en-GB"/>
        </w:rPr>
        <w:t>printing and mass reproduction</w:t>
      </w:r>
      <w:r w:rsidR="00787073" w:rsidRPr="00B15FAB">
        <w:rPr>
          <w:rFonts w:ascii="Times New Roman" w:hAnsi="Times New Roman" w:cs="Times New Roman"/>
          <w:lang w:val="en-GB"/>
        </w:rPr>
        <w:t xml:space="preserve"> from the </w:t>
      </w:r>
      <w:r w:rsidR="00A30B93" w:rsidRPr="00B15FAB">
        <w:rPr>
          <w:rFonts w:ascii="Times New Roman" w:hAnsi="Times New Roman" w:cs="Times New Roman"/>
          <w:lang w:val="en-GB"/>
        </w:rPr>
        <w:t>sixteenth</w:t>
      </w:r>
      <w:r w:rsidR="00787073" w:rsidRPr="00B15FAB">
        <w:rPr>
          <w:rFonts w:ascii="Times New Roman" w:hAnsi="Times New Roman" w:cs="Times New Roman"/>
          <w:lang w:val="en-GB"/>
        </w:rPr>
        <w:t xml:space="preserve"> century, manuscripts before that and of course painting, sculpture and architecture with its outer and inner symbolism</w:t>
      </w:r>
      <w:r w:rsidR="008F736E" w:rsidRPr="00B15FAB">
        <w:rPr>
          <w:rFonts w:ascii="Times New Roman" w:hAnsi="Times New Roman" w:cs="Times New Roman"/>
          <w:lang w:val="en-GB"/>
        </w:rPr>
        <w:t xml:space="preserve"> (think of Lady Justice in its</w:t>
      </w:r>
      <w:r w:rsidR="00837E0F" w:rsidRPr="00B15FAB">
        <w:rPr>
          <w:rFonts w:ascii="Times New Roman" w:hAnsi="Times New Roman" w:cs="Times New Roman"/>
          <w:lang w:val="en-GB"/>
        </w:rPr>
        <w:t xml:space="preserve"> numerous</w:t>
      </w:r>
      <w:r w:rsidR="008F736E" w:rsidRPr="00B15FAB">
        <w:rPr>
          <w:rFonts w:ascii="Times New Roman" w:hAnsi="Times New Roman" w:cs="Times New Roman"/>
          <w:lang w:val="en-GB"/>
        </w:rPr>
        <w:t xml:space="preserve"> variants)</w:t>
      </w:r>
      <w:r w:rsidR="00787073" w:rsidRPr="00B15FAB">
        <w:rPr>
          <w:rFonts w:ascii="Times New Roman" w:hAnsi="Times New Roman" w:cs="Times New Roman"/>
          <w:lang w:val="en-GB"/>
        </w:rPr>
        <w:t xml:space="preserve"> accentuating the performativity of juridical and legislative actions taking place inside and outside them.</w:t>
      </w:r>
    </w:p>
    <w:p w14:paraId="61AB4C8B" w14:textId="77777777" w:rsidR="00DC07AC" w:rsidRPr="00DC07AC" w:rsidRDefault="00DC07AC" w:rsidP="005D139F">
      <w:pPr>
        <w:jc w:val="both"/>
        <w:rPr>
          <w:rFonts w:ascii="Times New Roman" w:hAnsi="Times New Roman" w:cs="Times New Roman"/>
          <w:color w:val="0070C0"/>
          <w:lang w:val="en-GB"/>
        </w:rPr>
      </w:pPr>
    </w:p>
    <w:p w14:paraId="118BE5BC" w14:textId="524C0B7A" w:rsidR="00B643B9" w:rsidRPr="00B643B9" w:rsidRDefault="00B643B9" w:rsidP="00B643B9">
      <w:pPr>
        <w:jc w:val="center"/>
        <w:rPr>
          <w:rFonts w:ascii="Times New Roman" w:hAnsi="Times New Roman" w:cs="Times New Roman"/>
          <w:lang w:val="en-GB"/>
        </w:rPr>
      </w:pPr>
      <w:r w:rsidRPr="00B643B9">
        <w:rPr>
          <w:rFonts w:ascii="Times New Roman" w:hAnsi="Times New Roman" w:cs="Times New Roman"/>
          <w:noProof/>
        </w:rPr>
        <w:lastRenderedPageBreak/>
        <w:drawing>
          <wp:inline distT="0" distB="0" distL="0" distR="0" wp14:anchorId="4A612761" wp14:editId="7D0E84D1">
            <wp:extent cx="3382386" cy="2161309"/>
            <wp:effectExtent l="0" t="0" r="8890" b="0"/>
            <wp:docPr id="13453393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39327" name=""/>
                    <pic:cNvPicPr/>
                  </pic:nvPicPr>
                  <pic:blipFill rotWithShape="1">
                    <a:blip r:embed="rId7"/>
                    <a:srcRect l="60400" t="12204" r="11045" b="29408"/>
                    <a:stretch>
                      <a:fillRect/>
                    </a:stretch>
                  </pic:blipFill>
                  <pic:spPr bwMode="auto">
                    <a:xfrm>
                      <a:off x="0" y="0"/>
                      <a:ext cx="3390096" cy="2166236"/>
                    </a:xfrm>
                    <a:prstGeom prst="rect">
                      <a:avLst/>
                    </a:prstGeom>
                    <a:ln>
                      <a:noFill/>
                    </a:ln>
                    <a:extLst>
                      <a:ext uri="{53640926-AAD7-44D8-BBD7-CCE9431645EC}">
                        <a14:shadowObscured xmlns:a14="http://schemas.microsoft.com/office/drawing/2010/main"/>
                      </a:ext>
                    </a:extLst>
                  </pic:spPr>
                </pic:pic>
              </a:graphicData>
            </a:graphic>
          </wp:inline>
        </w:drawing>
      </w:r>
    </w:p>
    <w:p w14:paraId="6F5CD253" w14:textId="3B15D1EB" w:rsidR="00B643B9" w:rsidRPr="00B643B9" w:rsidRDefault="00B643B9" w:rsidP="00B643B9">
      <w:pPr>
        <w:jc w:val="center"/>
        <w:rPr>
          <w:rFonts w:ascii="Times New Roman" w:hAnsi="Times New Roman" w:cs="Times New Roman"/>
          <w:lang w:val="en-GB"/>
        </w:rPr>
      </w:pPr>
      <w:r w:rsidRPr="00B643B9">
        <w:rPr>
          <w:rFonts w:ascii="Times New Roman" w:hAnsi="Times New Roman" w:cs="Times New Roman"/>
          <w:lang w:val="en-GB"/>
        </w:rPr>
        <w:t>(Image: closing statement by Radovan Karadzic at the ICTY [still]; source: Deutsche Welle)</w:t>
      </w:r>
    </w:p>
    <w:p w14:paraId="214BC047" w14:textId="2E406426" w:rsidR="005D139F" w:rsidRPr="00B643B9" w:rsidRDefault="005D139F" w:rsidP="005D139F">
      <w:pPr>
        <w:jc w:val="both"/>
        <w:rPr>
          <w:rFonts w:ascii="Times New Roman" w:hAnsi="Times New Roman" w:cs="Times New Roman"/>
          <w:lang w:val="en-GB"/>
        </w:rPr>
      </w:pPr>
      <w:r w:rsidRPr="00B643B9">
        <w:rPr>
          <w:rFonts w:ascii="Times New Roman" w:hAnsi="Times New Roman" w:cs="Times New Roman"/>
          <w:lang w:val="en-GB"/>
        </w:rPr>
        <w:t xml:space="preserve">The highlight of the programme will be a </w:t>
      </w:r>
      <w:r w:rsidRPr="00B643B9">
        <w:rPr>
          <w:rFonts w:ascii="Times New Roman" w:hAnsi="Times New Roman" w:cs="Times New Roman"/>
          <w:b/>
          <w:bCs/>
          <w:lang w:val="en-GB"/>
        </w:rPr>
        <w:t>five-day Blended Intensive Programme (BIP)</w:t>
      </w:r>
      <w:r w:rsidRPr="00B643B9">
        <w:rPr>
          <w:rFonts w:ascii="Times New Roman" w:hAnsi="Times New Roman" w:cs="Times New Roman"/>
          <w:lang w:val="en-GB"/>
        </w:rPr>
        <w:t xml:space="preserve"> hosted by </w:t>
      </w:r>
      <w:r w:rsidRPr="00B643B9">
        <w:rPr>
          <w:rFonts w:ascii="Times New Roman" w:hAnsi="Times New Roman" w:cs="Times New Roman"/>
          <w:b/>
          <w:bCs/>
          <w:lang w:val="en-GB"/>
        </w:rPr>
        <w:t>CY Cergy Paris Université</w:t>
      </w:r>
      <w:r w:rsidRPr="00B643B9">
        <w:rPr>
          <w:rFonts w:ascii="Times New Roman" w:hAnsi="Times New Roman" w:cs="Times New Roman"/>
          <w:lang w:val="en-GB"/>
        </w:rPr>
        <w:t xml:space="preserve"> in </w:t>
      </w:r>
      <w:r w:rsidRPr="00B643B9">
        <w:rPr>
          <w:rFonts w:ascii="Times New Roman" w:hAnsi="Times New Roman" w:cs="Times New Roman"/>
          <w:b/>
          <w:bCs/>
          <w:highlight w:val="yellow"/>
          <w:lang w:val="en-GB"/>
        </w:rPr>
        <w:t>February 2027</w:t>
      </w:r>
      <w:r w:rsidRPr="00B643B9">
        <w:rPr>
          <w:rFonts w:ascii="Times New Roman" w:hAnsi="Times New Roman" w:cs="Times New Roman"/>
          <w:lang w:val="en-GB"/>
        </w:rPr>
        <w:t xml:space="preserve">, where students and staff from across the </w:t>
      </w:r>
      <w:proofErr w:type="spellStart"/>
      <w:r w:rsidRPr="00B643B9">
        <w:rPr>
          <w:rFonts w:ascii="Times New Roman" w:hAnsi="Times New Roman" w:cs="Times New Roman"/>
          <w:lang w:val="en-GB"/>
        </w:rPr>
        <w:t>EUTopia</w:t>
      </w:r>
      <w:proofErr w:type="spellEnd"/>
      <w:r w:rsidRPr="00B643B9">
        <w:rPr>
          <w:rFonts w:ascii="Times New Roman" w:hAnsi="Times New Roman" w:cs="Times New Roman"/>
          <w:lang w:val="en-GB"/>
        </w:rPr>
        <w:t xml:space="preserve"> alliance will meet in person. In preparation for the peak event, small international teams of five to eight students from each partner university will work under the guidance of their local professor or lecturer, while meeting regularly online with participants from across the network.</w:t>
      </w:r>
    </w:p>
    <w:p w14:paraId="69116C59" w14:textId="77777777" w:rsidR="00B643B9" w:rsidRPr="00B643B9" w:rsidRDefault="005D139F" w:rsidP="005D139F">
      <w:pPr>
        <w:jc w:val="both"/>
        <w:rPr>
          <w:rFonts w:ascii="Times New Roman" w:hAnsi="Times New Roman" w:cs="Times New Roman"/>
          <w:lang w:val="en-GB"/>
        </w:rPr>
      </w:pPr>
      <w:r w:rsidRPr="00B643B9">
        <w:rPr>
          <w:rFonts w:ascii="Times New Roman" w:hAnsi="Times New Roman" w:cs="Times New Roman"/>
          <w:lang w:val="en-GB"/>
        </w:rPr>
        <w:t xml:space="preserve">At the heart of the </w:t>
      </w:r>
      <w:proofErr w:type="spellStart"/>
      <w:r w:rsidRPr="00B643B9">
        <w:rPr>
          <w:rFonts w:ascii="Times New Roman" w:hAnsi="Times New Roman" w:cs="Times New Roman"/>
          <w:lang w:val="en-GB"/>
        </w:rPr>
        <w:t>EUTopia</w:t>
      </w:r>
      <w:proofErr w:type="spellEnd"/>
      <w:r w:rsidRPr="00B643B9">
        <w:rPr>
          <w:rFonts w:ascii="Times New Roman" w:hAnsi="Times New Roman" w:cs="Times New Roman"/>
          <w:lang w:val="en-GB"/>
        </w:rPr>
        <w:t xml:space="preserve"> Connected Learning Community is the </w:t>
      </w:r>
      <w:r w:rsidRPr="00B643B9">
        <w:rPr>
          <w:rFonts w:ascii="Times New Roman" w:hAnsi="Times New Roman" w:cs="Times New Roman"/>
          <w:b/>
          <w:bCs/>
          <w:lang w:val="en-GB"/>
        </w:rPr>
        <w:t>student</w:t>
      </w:r>
      <w:r w:rsidRPr="00B643B9">
        <w:rPr>
          <w:rFonts w:ascii="Times New Roman" w:hAnsi="Times New Roman" w:cs="Times New Roman"/>
          <w:lang w:val="en-GB"/>
        </w:rPr>
        <w:t xml:space="preserve">. </w:t>
      </w:r>
      <w:r w:rsidRPr="00B643B9">
        <w:rPr>
          <w:rFonts w:ascii="Times New Roman" w:hAnsi="Times New Roman" w:cs="Times New Roman"/>
          <w:b/>
          <w:bCs/>
          <w:lang w:val="en-GB"/>
        </w:rPr>
        <w:t>You take the lead</w:t>
      </w:r>
      <w:r w:rsidRPr="00B643B9">
        <w:rPr>
          <w:rFonts w:ascii="Times New Roman" w:hAnsi="Times New Roman" w:cs="Times New Roman"/>
          <w:lang w:val="en-GB"/>
        </w:rPr>
        <w:t xml:space="preserve"> in shaping your own topic. Working together with your peers, you will develop a project that combines academic rigour with innovative forms of digital communication. It is essential to work on </w:t>
      </w:r>
      <w:r w:rsidRPr="00B643B9">
        <w:rPr>
          <w:rFonts w:ascii="Times New Roman" w:hAnsi="Times New Roman" w:cs="Times New Roman"/>
          <w:b/>
          <w:bCs/>
          <w:lang w:val="en-GB"/>
        </w:rPr>
        <w:t>a legal source</w:t>
      </w:r>
      <w:r w:rsidRPr="00B643B9">
        <w:rPr>
          <w:rFonts w:ascii="Times New Roman" w:hAnsi="Times New Roman" w:cs="Times New Roman"/>
          <w:lang w:val="en-GB"/>
        </w:rPr>
        <w:t xml:space="preserve"> or </w:t>
      </w:r>
      <w:r w:rsidRPr="00B643B9">
        <w:rPr>
          <w:rFonts w:ascii="Times New Roman" w:hAnsi="Times New Roman" w:cs="Times New Roman"/>
          <w:b/>
          <w:bCs/>
          <w:lang w:val="en-GB"/>
        </w:rPr>
        <w:t>legally relevant source</w:t>
      </w:r>
      <w:r w:rsidR="00B643B9" w:rsidRPr="00B643B9">
        <w:rPr>
          <w:rFonts w:ascii="Times New Roman" w:hAnsi="Times New Roman" w:cs="Times New Roman"/>
          <w:lang w:val="en-GB"/>
        </w:rPr>
        <w:t>, using appropriate academic heuristics and correct referencing</w:t>
      </w:r>
      <w:r w:rsidRPr="00B643B9">
        <w:rPr>
          <w:rFonts w:ascii="Times New Roman" w:hAnsi="Times New Roman" w:cs="Times New Roman"/>
          <w:lang w:val="en-GB"/>
        </w:rPr>
        <w:t xml:space="preserve">. </w:t>
      </w:r>
    </w:p>
    <w:p w14:paraId="721C36F6" w14:textId="651EC8FD" w:rsidR="005D139F" w:rsidRPr="00B643B9" w:rsidRDefault="00B643B9" w:rsidP="005D139F">
      <w:pPr>
        <w:jc w:val="both"/>
        <w:rPr>
          <w:rFonts w:ascii="Times New Roman" w:hAnsi="Times New Roman" w:cs="Times New Roman"/>
          <w:lang w:val="en-GB"/>
        </w:rPr>
      </w:pPr>
      <w:r w:rsidRPr="00B643B9">
        <w:rPr>
          <w:rFonts w:ascii="Times New Roman" w:hAnsi="Times New Roman" w:cs="Times New Roman"/>
          <w:lang w:val="en-GB"/>
        </w:rPr>
        <w:t xml:space="preserve">Rich digital repositories such as </w:t>
      </w:r>
      <w:proofErr w:type="spellStart"/>
      <w:r w:rsidRPr="00B643B9">
        <w:rPr>
          <w:rFonts w:ascii="Times New Roman" w:hAnsi="Times New Roman" w:cs="Times New Roman"/>
          <w:b/>
          <w:bCs/>
          <w:lang w:val="en-GB"/>
        </w:rPr>
        <w:t>Europeana</w:t>
      </w:r>
      <w:proofErr w:type="spellEnd"/>
      <w:r w:rsidRPr="00B643B9">
        <w:rPr>
          <w:rFonts w:ascii="Times New Roman" w:hAnsi="Times New Roman" w:cs="Times New Roman"/>
          <w:lang w:val="en-GB"/>
        </w:rPr>
        <w:t xml:space="preserve"> and </w:t>
      </w:r>
      <w:r w:rsidRPr="00B643B9">
        <w:rPr>
          <w:rFonts w:ascii="Times New Roman" w:hAnsi="Times New Roman" w:cs="Times New Roman"/>
          <w:b/>
          <w:bCs/>
          <w:lang w:val="en-GB"/>
        </w:rPr>
        <w:t>Gallica</w:t>
      </w:r>
      <w:r w:rsidRPr="00B643B9">
        <w:rPr>
          <w:rFonts w:ascii="Times New Roman" w:hAnsi="Times New Roman" w:cs="Times New Roman"/>
          <w:lang w:val="en-GB"/>
        </w:rPr>
        <w:t xml:space="preserve"> provide access to millions of digitised sources: legislation, case law, legal scholarship, reports on famous court cases, architectural drawings for courthouses, paintings, statues, photographs, posters, and much more. These collections offer a unique opportunity to study not only the written law, but also the visual culture through which legal ideas, institutions, and authority have been represented across time.</w:t>
      </w:r>
    </w:p>
    <w:p w14:paraId="28BC5988" w14:textId="2F9B6524" w:rsidR="00B643B9" w:rsidRPr="00B643B9" w:rsidRDefault="00B643B9" w:rsidP="00B643B9">
      <w:pPr>
        <w:jc w:val="center"/>
        <w:rPr>
          <w:rFonts w:ascii="Times New Roman" w:hAnsi="Times New Roman" w:cs="Times New Roman"/>
          <w:lang w:val="en-GB"/>
        </w:rPr>
      </w:pPr>
      <w:r w:rsidRPr="00B643B9">
        <w:rPr>
          <w:rFonts w:ascii="Times New Roman" w:hAnsi="Times New Roman" w:cs="Times New Roman"/>
          <w:noProof/>
          <w:lang w:val="en-GB"/>
        </w:rPr>
        <w:drawing>
          <wp:inline distT="0" distB="0" distL="0" distR="0" wp14:anchorId="7783E3A0" wp14:editId="202A3B1B">
            <wp:extent cx="4047454" cy="3004457"/>
            <wp:effectExtent l="0" t="0" r="0" b="5715"/>
            <wp:docPr id="16170246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24659" name=""/>
                    <pic:cNvPicPr/>
                  </pic:nvPicPr>
                  <pic:blipFill rotWithShape="1">
                    <a:blip r:embed="rId8"/>
                    <a:srcRect l="61843" t="15172" r="11348" b="21148"/>
                    <a:stretch>
                      <a:fillRect/>
                    </a:stretch>
                  </pic:blipFill>
                  <pic:spPr bwMode="auto">
                    <a:xfrm>
                      <a:off x="0" y="0"/>
                      <a:ext cx="4060439" cy="3014096"/>
                    </a:xfrm>
                    <a:prstGeom prst="rect">
                      <a:avLst/>
                    </a:prstGeom>
                    <a:ln>
                      <a:noFill/>
                    </a:ln>
                    <a:extLst>
                      <a:ext uri="{53640926-AAD7-44D8-BBD7-CCE9431645EC}">
                        <a14:shadowObscured xmlns:a14="http://schemas.microsoft.com/office/drawing/2010/main"/>
                      </a:ext>
                    </a:extLst>
                  </pic:spPr>
                </pic:pic>
              </a:graphicData>
            </a:graphic>
          </wp:inline>
        </w:drawing>
      </w:r>
    </w:p>
    <w:p w14:paraId="624F6065" w14:textId="0EA2C736" w:rsidR="00B643B9" w:rsidRPr="00B643B9" w:rsidRDefault="00B643B9" w:rsidP="00B643B9">
      <w:pPr>
        <w:jc w:val="center"/>
        <w:rPr>
          <w:rFonts w:ascii="Times New Roman" w:hAnsi="Times New Roman" w:cs="Times New Roman"/>
          <w:lang w:val="en-GB"/>
        </w:rPr>
      </w:pPr>
      <w:r w:rsidRPr="00B643B9">
        <w:rPr>
          <w:rFonts w:ascii="Times New Roman" w:hAnsi="Times New Roman" w:cs="Times New Roman"/>
          <w:lang w:val="en-GB"/>
        </w:rPr>
        <w:t>(image: Leopold II’s Palace of Justice, Brussels, 18 November 2025)</w:t>
      </w:r>
    </w:p>
    <w:p w14:paraId="3F756D09" w14:textId="77777777" w:rsidR="005D139F" w:rsidRPr="00B643B9" w:rsidRDefault="005D139F" w:rsidP="005D139F">
      <w:pPr>
        <w:jc w:val="both"/>
        <w:rPr>
          <w:rFonts w:ascii="Times New Roman" w:hAnsi="Times New Roman" w:cs="Times New Roman"/>
          <w:lang w:val="en-GB"/>
        </w:rPr>
      </w:pPr>
      <w:r w:rsidRPr="00B643B9">
        <w:rPr>
          <w:rFonts w:ascii="Times New Roman" w:hAnsi="Times New Roman" w:cs="Times New Roman"/>
          <w:lang w:val="en-GB"/>
        </w:rPr>
        <w:lastRenderedPageBreak/>
        <w:t xml:space="preserve">Along the way, you will gain insight into the </w:t>
      </w:r>
      <w:r w:rsidRPr="00B643B9">
        <w:rPr>
          <w:rFonts w:ascii="Times New Roman" w:hAnsi="Times New Roman" w:cs="Times New Roman"/>
          <w:b/>
          <w:bCs/>
          <w:lang w:val="en-GB"/>
        </w:rPr>
        <w:t>legal traditions</w:t>
      </w:r>
      <w:r w:rsidRPr="00B643B9">
        <w:rPr>
          <w:rFonts w:ascii="Times New Roman" w:hAnsi="Times New Roman" w:cs="Times New Roman"/>
          <w:lang w:val="en-GB"/>
        </w:rPr>
        <w:t xml:space="preserve"> of the countries and regions represented within the network. By engaging with different legal cultures, perspectives, and historical experiences, you will also develop a deeper understanding of your own legal system. After all, it is often through comparison with others that we come to appreciate the distinctive features of our own traditions.</w:t>
      </w:r>
    </w:p>
    <w:p w14:paraId="48028F42" w14:textId="1B8E8BF9" w:rsidR="005D139F" w:rsidRPr="00B643B9" w:rsidRDefault="00B643B9" w:rsidP="005D139F">
      <w:pPr>
        <w:jc w:val="both"/>
        <w:rPr>
          <w:rFonts w:ascii="Times New Roman" w:hAnsi="Times New Roman" w:cs="Times New Roman"/>
          <w:lang w:val="en-GB"/>
        </w:rPr>
      </w:pPr>
      <w:r w:rsidRPr="00B643B9">
        <w:rPr>
          <w:rFonts w:ascii="Times New Roman" w:hAnsi="Times New Roman" w:cs="Times New Roman"/>
          <w:lang w:val="en-GB"/>
        </w:rPr>
        <w:t xml:space="preserve">Get in touch with </w:t>
      </w:r>
      <w:r w:rsidR="00C70579">
        <w:rPr>
          <w:rFonts w:ascii="Times New Roman" w:hAnsi="Times New Roman" w:cs="Times New Roman"/>
          <w:lang w:val="en-GB"/>
        </w:rPr>
        <w:t>Rosie Doyle</w:t>
      </w:r>
      <w:r w:rsidR="00C4131F">
        <w:rPr>
          <w:rFonts w:ascii="Times New Roman" w:hAnsi="Times New Roman" w:cs="Times New Roman"/>
          <w:lang w:val="en-GB"/>
        </w:rPr>
        <w:t xml:space="preserve"> on </w:t>
      </w:r>
      <w:hyperlink r:id="rId9" w:history="1">
        <w:r w:rsidR="00145740" w:rsidRPr="004276A4">
          <w:rPr>
            <w:rStyle w:val="Hyperlink"/>
            <w:rFonts w:ascii="Times New Roman" w:hAnsi="Times New Roman" w:cs="Times New Roman"/>
            <w:lang w:val="en-GB"/>
          </w:rPr>
          <w:t>R.Doyle.1@warwick.ac.uk</w:t>
        </w:r>
      </w:hyperlink>
      <w:r w:rsidR="00145740">
        <w:rPr>
          <w:rFonts w:ascii="Times New Roman" w:hAnsi="Times New Roman" w:cs="Times New Roman"/>
          <w:lang w:val="en-GB"/>
        </w:rPr>
        <w:t xml:space="preserve"> </w:t>
      </w:r>
      <w:r w:rsidRPr="00B643B9">
        <w:rPr>
          <w:rFonts w:ascii="Times New Roman" w:hAnsi="Times New Roman" w:cs="Times New Roman"/>
          <w:lang w:val="en-GB"/>
        </w:rPr>
        <w:t xml:space="preserve">by </w:t>
      </w:r>
      <w:r w:rsidR="00B80D28">
        <w:rPr>
          <w:rFonts w:ascii="Times New Roman" w:hAnsi="Times New Roman" w:cs="Times New Roman"/>
          <w:lang w:val="en-GB"/>
        </w:rPr>
        <w:t xml:space="preserve">Thursday 22 </w:t>
      </w:r>
      <w:r w:rsidR="00752188">
        <w:rPr>
          <w:rFonts w:ascii="Times New Roman" w:hAnsi="Times New Roman" w:cs="Times New Roman"/>
          <w:lang w:val="en-GB"/>
        </w:rPr>
        <w:t>October at 5pm with a draft title and a</w:t>
      </w:r>
      <w:r w:rsidR="001170E8">
        <w:rPr>
          <w:rFonts w:ascii="Times New Roman" w:hAnsi="Times New Roman" w:cs="Times New Roman"/>
          <w:lang w:val="en-GB"/>
        </w:rPr>
        <w:t>n abstract</w:t>
      </w:r>
      <w:r w:rsidR="00404CE5">
        <w:rPr>
          <w:rFonts w:ascii="Times New Roman" w:hAnsi="Times New Roman" w:cs="Times New Roman"/>
          <w:lang w:val="en-GB"/>
        </w:rPr>
        <w:t xml:space="preserve"> of no more than 200 words</w:t>
      </w:r>
      <w:r w:rsidR="00752188">
        <w:rPr>
          <w:rFonts w:ascii="Times New Roman" w:hAnsi="Times New Roman" w:cs="Times New Roman"/>
          <w:lang w:val="en-GB"/>
        </w:rPr>
        <w:t xml:space="preserve"> for</w:t>
      </w:r>
      <w:r w:rsidR="00404CE5">
        <w:rPr>
          <w:rFonts w:ascii="Times New Roman" w:hAnsi="Times New Roman" w:cs="Times New Roman"/>
          <w:lang w:val="en-GB"/>
        </w:rPr>
        <w:t xml:space="preserve"> your</w:t>
      </w:r>
      <w:r w:rsidR="001170E8">
        <w:rPr>
          <w:rFonts w:ascii="Times New Roman" w:hAnsi="Times New Roman" w:cs="Times New Roman"/>
          <w:lang w:val="en-GB"/>
        </w:rPr>
        <w:t xml:space="preserve"> proposed</w:t>
      </w:r>
      <w:r w:rsidR="00404CE5">
        <w:rPr>
          <w:rFonts w:ascii="Times New Roman" w:hAnsi="Times New Roman" w:cs="Times New Roman"/>
          <w:lang w:val="en-GB"/>
        </w:rPr>
        <w:t xml:space="preserve"> project</w:t>
      </w:r>
      <w:r w:rsidRPr="00B643B9">
        <w:rPr>
          <w:rFonts w:ascii="Times New Roman" w:hAnsi="Times New Roman" w:cs="Times New Roman"/>
          <w:lang w:val="en-GB"/>
        </w:rPr>
        <w:t>.</w:t>
      </w:r>
      <w:r w:rsidR="000667AF">
        <w:rPr>
          <w:rFonts w:ascii="Times New Roman" w:hAnsi="Times New Roman" w:cs="Times New Roman"/>
          <w:lang w:val="en-GB"/>
        </w:rPr>
        <w:t xml:space="preserve"> </w:t>
      </w:r>
      <w:r w:rsidR="001170E8">
        <w:rPr>
          <w:rFonts w:ascii="Times New Roman" w:hAnsi="Times New Roman" w:cs="Times New Roman"/>
          <w:lang w:val="en-GB"/>
        </w:rPr>
        <w:t>(There is some useful advice on writing a</w:t>
      </w:r>
      <w:r w:rsidR="00F34C61">
        <w:rPr>
          <w:rFonts w:ascii="Times New Roman" w:hAnsi="Times New Roman" w:cs="Times New Roman"/>
          <w:lang w:val="en-GB"/>
        </w:rPr>
        <w:t xml:space="preserve">bstracts on the ICUR website here: </w:t>
      </w:r>
      <w:hyperlink r:id="rId10" w:history="1">
        <w:r w:rsidR="00F34C61" w:rsidRPr="004276A4">
          <w:rPr>
            <w:rStyle w:val="Hyperlink"/>
            <w:rFonts w:ascii="Times New Roman" w:hAnsi="Times New Roman" w:cs="Times New Roman"/>
            <w:lang w:val="en-GB"/>
          </w:rPr>
          <w:t>https://www.icurportal.com/resources-for-students/writing-and-submitting-your-abstract/writing-an-abstract-for-icur/</w:t>
        </w:r>
      </w:hyperlink>
      <w:r w:rsidR="00F34C61">
        <w:rPr>
          <w:rFonts w:ascii="Times New Roman" w:hAnsi="Times New Roman" w:cs="Times New Roman"/>
          <w:lang w:val="en-GB"/>
        </w:rPr>
        <w:t xml:space="preserve">) </w:t>
      </w:r>
      <w:r w:rsidR="000667AF">
        <w:rPr>
          <w:rFonts w:ascii="Times New Roman" w:hAnsi="Times New Roman" w:cs="Times New Roman"/>
          <w:lang w:val="en-GB"/>
        </w:rPr>
        <w:t xml:space="preserve">Experiences of previous generations of students (peak event reports, source analyses and papers, videos, presentations) can be consulted on our blog: </w:t>
      </w:r>
      <w:hyperlink r:id="rId11" w:history="1">
        <w:r w:rsidR="000667AF" w:rsidRPr="00FD20B0">
          <w:rPr>
            <w:rStyle w:val="Hyperlink"/>
            <w:rFonts w:ascii="Times New Roman" w:hAnsi="Times New Roman" w:cs="Times New Roman"/>
            <w:lang w:val="en-GB"/>
          </w:rPr>
          <w:t>https://eutopialegalhistory.blogspot.com</w:t>
        </w:r>
      </w:hyperlink>
      <w:r w:rsidR="000667AF">
        <w:rPr>
          <w:rFonts w:ascii="Times New Roman" w:hAnsi="Times New Roman" w:cs="Times New Roman"/>
          <w:lang w:val="en-GB"/>
        </w:rPr>
        <w:t xml:space="preserve">. </w:t>
      </w:r>
    </w:p>
    <w:sectPr w:rsidR="005D139F" w:rsidRPr="00B643B9">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D1E83" w14:textId="77777777" w:rsidR="00034704" w:rsidRDefault="00034704" w:rsidP="00B643B9">
      <w:pPr>
        <w:spacing w:after="0" w:line="240" w:lineRule="auto"/>
      </w:pPr>
      <w:r>
        <w:separator/>
      </w:r>
    </w:p>
  </w:endnote>
  <w:endnote w:type="continuationSeparator" w:id="0">
    <w:p w14:paraId="1BD1B720" w14:textId="77777777" w:rsidR="00034704" w:rsidRDefault="00034704" w:rsidP="00B64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16C8F" w14:textId="77777777" w:rsidR="00034704" w:rsidRDefault="00034704" w:rsidP="00B643B9">
      <w:pPr>
        <w:spacing w:after="0" w:line="240" w:lineRule="auto"/>
      </w:pPr>
      <w:r>
        <w:separator/>
      </w:r>
    </w:p>
  </w:footnote>
  <w:footnote w:type="continuationSeparator" w:id="0">
    <w:p w14:paraId="6C902B5A" w14:textId="77777777" w:rsidR="00034704" w:rsidRDefault="00034704" w:rsidP="00B643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27AC" w14:textId="71588256" w:rsidR="00B643B9" w:rsidRDefault="000667AF" w:rsidP="000667AF">
    <w:pPr>
      <w:pStyle w:val="Header"/>
      <w:jc w:val="center"/>
    </w:pPr>
    <w:r>
      <w:rPr>
        <w:noProof/>
      </w:rPr>
      <w:drawing>
        <wp:inline distT="0" distB="0" distL="0" distR="0" wp14:anchorId="6B8D040B" wp14:editId="01428904">
          <wp:extent cx="2761013" cy="531432"/>
          <wp:effectExtent l="0" t="0" r="1270" b="2540"/>
          <wp:docPr id="2132250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25089" name=""/>
                  <pic:cNvPicPr/>
                </pic:nvPicPr>
                <pic:blipFill rotWithShape="1">
                  <a:blip r:embed="rId1"/>
                  <a:srcRect l="50196" t="31004" b="38320"/>
                  <a:stretch>
                    <a:fillRect/>
                  </a:stretch>
                </pic:blipFill>
                <pic:spPr bwMode="auto">
                  <a:xfrm>
                    <a:off x="0" y="0"/>
                    <a:ext cx="2768617" cy="532896"/>
                  </a:xfrm>
                  <a:prstGeom prst="rect">
                    <a:avLst/>
                  </a:prstGeom>
                  <a:ln>
                    <a:noFill/>
                  </a:ln>
                  <a:extLst>
                    <a:ext uri="{53640926-AAD7-44D8-BBD7-CCE9431645EC}">
                      <a14:shadowObscured xmlns:a14="http://schemas.microsoft.com/office/drawing/2010/main"/>
                    </a:ext>
                  </a:extLst>
                </pic:spPr>
              </pic:pic>
            </a:graphicData>
          </a:graphic>
        </wp:inline>
      </w:drawing>
    </w:r>
  </w:p>
  <w:p w14:paraId="3BC6A81A" w14:textId="77777777" w:rsidR="000667AF" w:rsidRDefault="000667AF" w:rsidP="000667AF">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39F"/>
    <w:rsid w:val="00034704"/>
    <w:rsid w:val="000667AF"/>
    <w:rsid w:val="000738D9"/>
    <w:rsid w:val="00076E66"/>
    <w:rsid w:val="00096254"/>
    <w:rsid w:val="00101292"/>
    <w:rsid w:val="001170E8"/>
    <w:rsid w:val="00145740"/>
    <w:rsid w:val="00191C33"/>
    <w:rsid w:val="002A752C"/>
    <w:rsid w:val="00333CE9"/>
    <w:rsid w:val="003D2370"/>
    <w:rsid w:val="00404CE5"/>
    <w:rsid w:val="005B552D"/>
    <w:rsid w:val="005D139F"/>
    <w:rsid w:val="006656D3"/>
    <w:rsid w:val="0072547B"/>
    <w:rsid w:val="00752188"/>
    <w:rsid w:val="007537F5"/>
    <w:rsid w:val="00787073"/>
    <w:rsid w:val="00837E0F"/>
    <w:rsid w:val="008F736E"/>
    <w:rsid w:val="009E33C2"/>
    <w:rsid w:val="00A30B93"/>
    <w:rsid w:val="00AC56A5"/>
    <w:rsid w:val="00B15FAB"/>
    <w:rsid w:val="00B643B9"/>
    <w:rsid w:val="00B80D28"/>
    <w:rsid w:val="00C4131F"/>
    <w:rsid w:val="00C70579"/>
    <w:rsid w:val="00DA501C"/>
    <w:rsid w:val="00DC07AC"/>
    <w:rsid w:val="00DC4CF7"/>
    <w:rsid w:val="00EF1E43"/>
    <w:rsid w:val="00EF2001"/>
    <w:rsid w:val="00F34C61"/>
    <w:rsid w:val="00F97CD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A4BE7"/>
  <w15:chartTrackingRefBased/>
  <w15:docId w15:val="{C7FA82FD-D2C4-4B82-812D-FB8D3C146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3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3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3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3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3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3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3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3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3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3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3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3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3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3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39F"/>
    <w:rPr>
      <w:rFonts w:eastAsiaTheme="majorEastAsia" w:cstheme="majorBidi"/>
      <w:color w:val="272727" w:themeColor="text1" w:themeTint="D8"/>
    </w:rPr>
  </w:style>
  <w:style w:type="paragraph" w:styleId="Title">
    <w:name w:val="Title"/>
    <w:basedOn w:val="Normal"/>
    <w:next w:val="Normal"/>
    <w:link w:val="TitleChar"/>
    <w:uiPriority w:val="10"/>
    <w:qFormat/>
    <w:rsid w:val="005D1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3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39F"/>
    <w:pPr>
      <w:spacing w:before="160"/>
      <w:jc w:val="center"/>
    </w:pPr>
    <w:rPr>
      <w:i/>
      <w:iCs/>
      <w:color w:val="404040" w:themeColor="text1" w:themeTint="BF"/>
    </w:rPr>
  </w:style>
  <w:style w:type="character" w:customStyle="1" w:styleId="QuoteChar">
    <w:name w:val="Quote Char"/>
    <w:basedOn w:val="DefaultParagraphFont"/>
    <w:link w:val="Quote"/>
    <w:uiPriority w:val="29"/>
    <w:rsid w:val="005D139F"/>
    <w:rPr>
      <w:i/>
      <w:iCs/>
      <w:color w:val="404040" w:themeColor="text1" w:themeTint="BF"/>
    </w:rPr>
  </w:style>
  <w:style w:type="paragraph" w:styleId="ListParagraph">
    <w:name w:val="List Paragraph"/>
    <w:basedOn w:val="Normal"/>
    <w:uiPriority w:val="34"/>
    <w:qFormat/>
    <w:rsid w:val="005D139F"/>
    <w:pPr>
      <w:ind w:left="720"/>
      <w:contextualSpacing/>
    </w:pPr>
  </w:style>
  <w:style w:type="character" w:styleId="IntenseEmphasis">
    <w:name w:val="Intense Emphasis"/>
    <w:basedOn w:val="DefaultParagraphFont"/>
    <w:uiPriority w:val="21"/>
    <w:qFormat/>
    <w:rsid w:val="005D139F"/>
    <w:rPr>
      <w:i/>
      <w:iCs/>
      <w:color w:val="0F4761" w:themeColor="accent1" w:themeShade="BF"/>
    </w:rPr>
  </w:style>
  <w:style w:type="paragraph" w:styleId="IntenseQuote">
    <w:name w:val="Intense Quote"/>
    <w:basedOn w:val="Normal"/>
    <w:next w:val="Normal"/>
    <w:link w:val="IntenseQuoteChar"/>
    <w:uiPriority w:val="30"/>
    <w:qFormat/>
    <w:rsid w:val="005D13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39F"/>
    <w:rPr>
      <w:i/>
      <w:iCs/>
      <w:color w:val="0F4761" w:themeColor="accent1" w:themeShade="BF"/>
    </w:rPr>
  </w:style>
  <w:style w:type="character" w:styleId="IntenseReference">
    <w:name w:val="Intense Reference"/>
    <w:basedOn w:val="DefaultParagraphFont"/>
    <w:uiPriority w:val="32"/>
    <w:qFormat/>
    <w:rsid w:val="005D139F"/>
    <w:rPr>
      <w:b/>
      <w:bCs/>
      <w:smallCaps/>
      <w:color w:val="0F4761" w:themeColor="accent1" w:themeShade="BF"/>
      <w:spacing w:val="5"/>
    </w:rPr>
  </w:style>
  <w:style w:type="character" w:styleId="CommentReference">
    <w:name w:val="annotation reference"/>
    <w:basedOn w:val="DefaultParagraphFont"/>
    <w:uiPriority w:val="99"/>
    <w:semiHidden/>
    <w:unhideWhenUsed/>
    <w:rsid w:val="00B643B9"/>
    <w:rPr>
      <w:sz w:val="16"/>
      <w:szCs w:val="16"/>
    </w:rPr>
  </w:style>
  <w:style w:type="paragraph" w:styleId="CommentText">
    <w:name w:val="annotation text"/>
    <w:basedOn w:val="Normal"/>
    <w:link w:val="CommentTextChar"/>
    <w:uiPriority w:val="99"/>
    <w:unhideWhenUsed/>
    <w:rsid w:val="00B643B9"/>
    <w:pPr>
      <w:spacing w:line="240" w:lineRule="auto"/>
    </w:pPr>
    <w:rPr>
      <w:sz w:val="20"/>
      <w:szCs w:val="20"/>
    </w:rPr>
  </w:style>
  <w:style w:type="character" w:customStyle="1" w:styleId="CommentTextChar">
    <w:name w:val="Comment Text Char"/>
    <w:basedOn w:val="DefaultParagraphFont"/>
    <w:link w:val="CommentText"/>
    <w:uiPriority w:val="99"/>
    <w:rsid w:val="00B643B9"/>
    <w:rPr>
      <w:sz w:val="20"/>
      <w:szCs w:val="20"/>
    </w:rPr>
  </w:style>
  <w:style w:type="paragraph" w:styleId="CommentSubject">
    <w:name w:val="annotation subject"/>
    <w:basedOn w:val="CommentText"/>
    <w:next w:val="CommentText"/>
    <w:link w:val="CommentSubjectChar"/>
    <w:uiPriority w:val="99"/>
    <w:semiHidden/>
    <w:unhideWhenUsed/>
    <w:rsid w:val="00B643B9"/>
    <w:rPr>
      <w:b/>
      <w:bCs/>
    </w:rPr>
  </w:style>
  <w:style w:type="character" w:customStyle="1" w:styleId="CommentSubjectChar">
    <w:name w:val="Comment Subject Char"/>
    <w:basedOn w:val="CommentTextChar"/>
    <w:link w:val="CommentSubject"/>
    <w:uiPriority w:val="99"/>
    <w:semiHidden/>
    <w:rsid w:val="00B643B9"/>
    <w:rPr>
      <w:b/>
      <w:bCs/>
      <w:sz w:val="20"/>
      <w:szCs w:val="20"/>
    </w:rPr>
  </w:style>
  <w:style w:type="paragraph" w:styleId="Header">
    <w:name w:val="header"/>
    <w:basedOn w:val="Normal"/>
    <w:link w:val="HeaderChar"/>
    <w:uiPriority w:val="99"/>
    <w:unhideWhenUsed/>
    <w:rsid w:val="00B643B9"/>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43B9"/>
  </w:style>
  <w:style w:type="paragraph" w:styleId="Footer">
    <w:name w:val="footer"/>
    <w:basedOn w:val="Normal"/>
    <w:link w:val="FooterChar"/>
    <w:uiPriority w:val="99"/>
    <w:unhideWhenUsed/>
    <w:rsid w:val="00B643B9"/>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43B9"/>
  </w:style>
  <w:style w:type="character" w:styleId="Hyperlink">
    <w:name w:val="Hyperlink"/>
    <w:basedOn w:val="DefaultParagraphFont"/>
    <w:uiPriority w:val="99"/>
    <w:unhideWhenUsed/>
    <w:rsid w:val="000667AF"/>
    <w:rPr>
      <w:color w:val="467886" w:themeColor="hyperlink"/>
      <w:u w:val="single"/>
    </w:rPr>
  </w:style>
  <w:style w:type="character" w:styleId="UnresolvedMention">
    <w:name w:val="Unresolved Mention"/>
    <w:basedOn w:val="DefaultParagraphFont"/>
    <w:uiPriority w:val="99"/>
    <w:semiHidden/>
    <w:unhideWhenUsed/>
    <w:rsid w:val="000667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eutopialegalhistory.blogspot.com" TargetMode="External"/><Relationship Id="rId5" Type="http://schemas.openxmlformats.org/officeDocument/2006/relationships/endnotes" Target="endnotes.xml"/><Relationship Id="rId10" Type="http://schemas.openxmlformats.org/officeDocument/2006/relationships/hyperlink" Target="https://www.icurportal.com/resources-for-students/writing-and-submitting-your-abstract/writing-an-abstract-for-icur/" TargetMode="External"/><Relationship Id="rId4" Type="http://schemas.openxmlformats.org/officeDocument/2006/relationships/footnotes" Target="footnotes.xml"/><Relationship Id="rId9" Type="http://schemas.openxmlformats.org/officeDocument/2006/relationships/hyperlink" Target="mailto:R.Doyle.1@warwick.ac.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776</Words>
  <Characters>4427</Characters>
  <Application>Microsoft Office Word</Application>
  <DocSecurity>0</DocSecurity>
  <Lines>36</Lines>
  <Paragraphs>10</Paragraphs>
  <ScaleCrop>false</ScaleCrop>
  <HeadingPairs>
    <vt:vector size="4" baseType="variant">
      <vt:variant>
        <vt:lpstr>Naslov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Frederik DHONDT</dc:creator>
  <cp:keywords/>
  <dc:description/>
  <cp:lastModifiedBy>Doyle, Rosie</cp:lastModifiedBy>
  <cp:revision>2</cp:revision>
  <dcterms:created xsi:type="dcterms:W3CDTF">2026-10-05T12:14:00Z</dcterms:created>
  <dcterms:modified xsi:type="dcterms:W3CDTF">2026-10-05T12:14:00Z</dcterms:modified>
</cp:coreProperties>
</file>