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14BDFC" w14:textId="422A4F1B" w:rsidR="00F52404" w:rsidRDefault="007D1474" w:rsidP="007D1474">
      <w:pPr>
        <w:rPr>
          <w:sz w:val="24"/>
          <w:szCs w:val="24"/>
          <w:u w:val="single"/>
        </w:rPr>
      </w:pPr>
      <w:r>
        <w:rPr>
          <w:sz w:val="24"/>
          <w:szCs w:val="24"/>
          <w:u w:val="single"/>
        </w:rPr>
        <w:t>HI2D5 seminar notes, Week 13, Race</w:t>
      </w:r>
    </w:p>
    <w:p w14:paraId="61B1FDA6" w14:textId="613C8CA9" w:rsidR="00651B63" w:rsidRPr="007D1474" w:rsidRDefault="007D1474" w:rsidP="007D1474">
      <w:pPr>
        <w:rPr>
          <w:sz w:val="24"/>
          <w:szCs w:val="24"/>
        </w:rPr>
      </w:pPr>
      <w:r w:rsidRPr="007D1474">
        <w:rPr>
          <w:b/>
          <w:sz w:val="24"/>
          <w:szCs w:val="24"/>
        </w:rPr>
        <w:t>Intro.</w:t>
      </w:r>
      <w:r w:rsidRPr="007D1474">
        <w:rPr>
          <w:sz w:val="24"/>
          <w:szCs w:val="24"/>
        </w:rPr>
        <w:t xml:space="preserve"> This week we have two articles, neither of them a general survey of anthropology and race (see the lecture for that). They each have a distinctive approach to the topic. So let’s take them one at a time.</w:t>
      </w:r>
    </w:p>
    <w:p w14:paraId="106AC5A8" w14:textId="77777777" w:rsidR="007D1474" w:rsidRDefault="007D1474" w:rsidP="007D1474"/>
    <w:p w14:paraId="03434B2C" w14:textId="2C8D3206" w:rsidR="00651B63" w:rsidRPr="00922689" w:rsidRDefault="00651B63" w:rsidP="007D1474">
      <w:pPr>
        <w:rPr>
          <w:sz w:val="24"/>
          <w:szCs w:val="24"/>
        </w:rPr>
      </w:pPr>
      <w:r w:rsidRPr="00922689">
        <w:rPr>
          <w:sz w:val="24"/>
          <w:szCs w:val="24"/>
          <w:highlight w:val="yellow"/>
        </w:rPr>
        <w:t>Displaying Sara Baartman: Sadiah Qureshi</w:t>
      </w:r>
    </w:p>
    <w:p w14:paraId="0BCE23B6" w14:textId="1D3F6216" w:rsidR="00651B63" w:rsidRPr="008157C1" w:rsidRDefault="00651B63" w:rsidP="007D1474">
      <w:pPr>
        <w:pStyle w:val="ListParagraph"/>
        <w:rPr>
          <w:b/>
          <w:bCs/>
          <w:u w:val="single"/>
        </w:rPr>
      </w:pPr>
      <w:r w:rsidRPr="008157C1">
        <w:rPr>
          <w:b/>
          <w:bCs/>
          <w:u w:val="single"/>
        </w:rPr>
        <w:t>Context of display:</w:t>
      </w:r>
    </w:p>
    <w:p w14:paraId="66BA1E0B" w14:textId="2AEC7B2E" w:rsidR="00651B63" w:rsidRDefault="00651B63" w:rsidP="007D1474">
      <w:pPr>
        <w:pStyle w:val="ListParagraph"/>
        <w:numPr>
          <w:ilvl w:val="0"/>
          <w:numId w:val="1"/>
        </w:numPr>
      </w:pPr>
      <w:r>
        <w:t xml:space="preserve">Network of collectors + consumers + showman </w:t>
      </w:r>
    </w:p>
    <w:p w14:paraId="044548B0" w14:textId="3DDB32F9" w:rsidR="00651B63" w:rsidRDefault="00651B63" w:rsidP="007D1474">
      <w:pPr>
        <w:pStyle w:val="ListParagraph"/>
        <w:numPr>
          <w:ilvl w:val="0"/>
          <w:numId w:val="1"/>
        </w:numPr>
      </w:pPr>
      <w:r>
        <w:t>Forms of display = entertainment</w:t>
      </w:r>
    </w:p>
    <w:p w14:paraId="22D4EA26" w14:textId="77777777" w:rsidR="008157C1" w:rsidRDefault="008157C1" w:rsidP="007D1474">
      <w:pPr>
        <w:pStyle w:val="ListParagraph"/>
        <w:numPr>
          <w:ilvl w:val="0"/>
          <w:numId w:val="1"/>
        </w:numPr>
      </w:pPr>
      <w:r>
        <w:t>Different ways in which she was displayed + the different forces that motivated these forms:</w:t>
      </w:r>
    </w:p>
    <w:p w14:paraId="5D277152" w14:textId="77777777" w:rsidR="008157C1" w:rsidRDefault="008157C1" w:rsidP="007D1474">
      <w:pPr>
        <w:pStyle w:val="ListParagraph"/>
        <w:numPr>
          <w:ilvl w:val="1"/>
          <w:numId w:val="1"/>
        </w:numPr>
      </w:pPr>
      <w:r>
        <w:t>19</w:t>
      </w:r>
      <w:r w:rsidRPr="00651B63">
        <w:rPr>
          <w:vertAlign w:val="superscript"/>
        </w:rPr>
        <w:t>th</w:t>
      </w:r>
      <w:r>
        <w:t xml:space="preserve"> c. display differed from the 1970s’ display.</w:t>
      </w:r>
    </w:p>
    <w:p w14:paraId="27E8A37E" w14:textId="31B617CD" w:rsidR="008157C1" w:rsidRDefault="008157C1" w:rsidP="007D1474">
      <w:pPr>
        <w:pStyle w:val="ListParagraph"/>
        <w:numPr>
          <w:ilvl w:val="0"/>
          <w:numId w:val="1"/>
        </w:numPr>
      </w:pPr>
      <w:r>
        <w:t>Naval surgeons = a part of a bigger picture, of collectors + travellers (often individuals with interests in science)</w:t>
      </w:r>
    </w:p>
    <w:p w14:paraId="31BBE658" w14:textId="0E0A17FA" w:rsidR="008157C1" w:rsidRDefault="008157C1" w:rsidP="007D1474">
      <w:pPr>
        <w:pStyle w:val="ListParagraph"/>
        <w:numPr>
          <w:ilvl w:val="0"/>
          <w:numId w:val="1"/>
        </w:numPr>
      </w:pPr>
      <w:r>
        <w:t>Unusual humans were exhibited together with unusual plants + objects = in popular exhibitions.</w:t>
      </w:r>
    </w:p>
    <w:p w14:paraId="3446781C" w14:textId="080C499A" w:rsidR="008157C1" w:rsidRDefault="008157C1" w:rsidP="007D1474">
      <w:pPr>
        <w:pStyle w:val="ListParagraph"/>
        <w:numPr>
          <w:ilvl w:val="1"/>
          <w:numId w:val="1"/>
        </w:numPr>
      </w:pPr>
      <w:r>
        <w:t>Similar to early modern curiosities of unusual objects.</w:t>
      </w:r>
    </w:p>
    <w:p w14:paraId="5A7056FC" w14:textId="24FD2A58" w:rsidR="008157C1" w:rsidRDefault="008157C1" w:rsidP="007D1474">
      <w:pPr>
        <w:pStyle w:val="ListParagraph"/>
        <w:numPr>
          <w:ilvl w:val="1"/>
          <w:numId w:val="1"/>
        </w:numPr>
      </w:pPr>
      <w:r>
        <w:t>The difference in the early 19</w:t>
      </w:r>
      <w:r w:rsidRPr="008157C1">
        <w:rPr>
          <w:vertAlign w:val="superscript"/>
        </w:rPr>
        <w:t>th</w:t>
      </w:r>
      <w:r>
        <w:t xml:space="preserve"> c. = living people were also displayed.</w:t>
      </w:r>
    </w:p>
    <w:p w14:paraId="1F4E41D8" w14:textId="0DEBDB54" w:rsidR="008157C1" w:rsidRDefault="008157C1" w:rsidP="007D1474">
      <w:pPr>
        <w:pStyle w:val="ListParagraph"/>
        <w:numPr>
          <w:ilvl w:val="0"/>
          <w:numId w:val="1"/>
        </w:numPr>
      </w:pPr>
      <w:r>
        <w:t>She was made to stand on a small stage:</w:t>
      </w:r>
    </w:p>
    <w:p w14:paraId="2C49D9BE" w14:textId="2611A33F" w:rsidR="008157C1" w:rsidRDefault="008157C1" w:rsidP="007D1474">
      <w:pPr>
        <w:pStyle w:val="ListParagraph"/>
        <w:numPr>
          <w:ilvl w:val="1"/>
          <w:numId w:val="1"/>
        </w:numPr>
      </w:pPr>
      <w:r>
        <w:t>Followed orders of her ‘keeper’ + was touched by audience members.</w:t>
      </w:r>
    </w:p>
    <w:p w14:paraId="3EEF99A5" w14:textId="463CDBF3" w:rsidR="008157C1" w:rsidRDefault="008157C1" w:rsidP="007D1474">
      <w:pPr>
        <w:pStyle w:val="ListParagraph"/>
        <w:numPr>
          <w:ilvl w:val="1"/>
          <w:numId w:val="1"/>
        </w:numPr>
      </w:pPr>
      <w:r>
        <w:t>Dynamic, interactive + intimate experience.</w:t>
      </w:r>
    </w:p>
    <w:p w14:paraId="6AED2195" w14:textId="58EA8786" w:rsidR="007D1474" w:rsidRDefault="007D1474" w:rsidP="007D1474">
      <w:pPr>
        <w:pStyle w:val="ListParagraph"/>
        <w:numPr>
          <w:ilvl w:val="1"/>
          <w:numId w:val="1"/>
        </w:numPr>
      </w:pPr>
      <w:r>
        <w:t>All this was in common with shows of exotic animals and unusual people</w:t>
      </w:r>
    </w:p>
    <w:p w14:paraId="19469DF3" w14:textId="77777777" w:rsidR="008157C1" w:rsidRDefault="008157C1" w:rsidP="007D1474">
      <w:pPr>
        <w:pStyle w:val="ListParagraph"/>
        <w:rPr>
          <w:b/>
          <w:bCs/>
          <w:u w:val="single"/>
        </w:rPr>
      </w:pPr>
    </w:p>
    <w:p w14:paraId="6C6C4B84" w14:textId="189E78AD" w:rsidR="00651B63" w:rsidRDefault="00651B63" w:rsidP="007D1474">
      <w:pPr>
        <w:pStyle w:val="ListParagraph"/>
        <w:rPr>
          <w:b/>
          <w:bCs/>
          <w:u w:val="single"/>
        </w:rPr>
      </w:pPr>
      <w:r w:rsidRPr="008157C1">
        <w:rPr>
          <w:b/>
          <w:bCs/>
          <w:u w:val="single"/>
        </w:rPr>
        <w:t xml:space="preserve">The politicisation of </w:t>
      </w:r>
      <w:r w:rsidR="007D1474">
        <w:rPr>
          <w:b/>
          <w:bCs/>
          <w:u w:val="single"/>
        </w:rPr>
        <w:t>Baartman:</w:t>
      </w:r>
    </w:p>
    <w:p w14:paraId="5D7CD259" w14:textId="77777777" w:rsidR="007D1474" w:rsidRPr="008157C1" w:rsidRDefault="007D1474" w:rsidP="007D1474">
      <w:pPr>
        <w:pStyle w:val="ListParagraph"/>
        <w:rPr>
          <w:b/>
          <w:bCs/>
          <w:u w:val="single"/>
        </w:rPr>
      </w:pPr>
    </w:p>
    <w:p w14:paraId="0557AF6C" w14:textId="4DE62016" w:rsidR="00651B63" w:rsidRDefault="00651B63" w:rsidP="007D1474">
      <w:pPr>
        <w:pStyle w:val="ListParagraph"/>
        <w:numPr>
          <w:ilvl w:val="0"/>
          <w:numId w:val="1"/>
        </w:numPr>
      </w:pPr>
      <w:r>
        <w:t>In relation to the abolitionists = early 19</w:t>
      </w:r>
      <w:r w:rsidRPr="00651B63">
        <w:rPr>
          <w:vertAlign w:val="superscript"/>
        </w:rPr>
        <w:t>th</w:t>
      </w:r>
      <w:r>
        <w:t xml:space="preserve"> c. England.</w:t>
      </w:r>
    </w:p>
    <w:p w14:paraId="1986FEE4" w14:textId="50976F8D" w:rsidR="00651B63" w:rsidRDefault="008157C1" w:rsidP="007D1474">
      <w:pPr>
        <w:pStyle w:val="ListParagraph"/>
        <w:numPr>
          <w:ilvl w:val="0"/>
          <w:numId w:val="1"/>
        </w:numPr>
      </w:pPr>
      <w:r>
        <w:t>A period of debates concerning slavery + abolition.</w:t>
      </w:r>
    </w:p>
    <w:p w14:paraId="5C9F6344" w14:textId="6D262F09" w:rsidR="00F9500D" w:rsidRDefault="00F9500D" w:rsidP="007D1474">
      <w:pPr>
        <w:pStyle w:val="ListParagraph"/>
        <w:numPr>
          <w:ilvl w:val="0"/>
          <w:numId w:val="1"/>
        </w:numPr>
      </w:pPr>
      <w:r>
        <w:t>Presence of African Americans/Caribbean/West Indian was not unusual.</w:t>
      </w:r>
    </w:p>
    <w:p w14:paraId="60F96CE9" w14:textId="5DF84BB2" w:rsidR="00F9500D" w:rsidRDefault="00F9500D" w:rsidP="007D1474">
      <w:pPr>
        <w:pStyle w:val="ListParagraph"/>
        <w:numPr>
          <w:ilvl w:val="0"/>
          <w:numId w:val="1"/>
        </w:numPr>
      </w:pPr>
      <w:r>
        <w:t>Exhibitions were not unusual either.</w:t>
      </w:r>
    </w:p>
    <w:p w14:paraId="3C09FDA8" w14:textId="2105BA68" w:rsidR="00F9500D" w:rsidRDefault="00F9500D" w:rsidP="007D1474">
      <w:pPr>
        <w:pStyle w:val="ListParagraph"/>
        <w:numPr>
          <w:ilvl w:val="0"/>
          <w:numId w:val="1"/>
        </w:numPr>
      </w:pPr>
      <w:r>
        <w:t xml:space="preserve">It was Baartman’s </w:t>
      </w:r>
      <w:r w:rsidRPr="00F9500D">
        <w:rPr>
          <w:b/>
          <w:bCs/>
          <w:u w:val="single"/>
        </w:rPr>
        <w:t>politicisation</w:t>
      </w:r>
      <w:r>
        <w:t xml:space="preserve"> </w:t>
      </w:r>
      <w:r w:rsidR="007D1474">
        <w:t>that made her unusual, and brought her to wide public attention</w:t>
      </w:r>
    </w:p>
    <w:p w14:paraId="3BEE72BD" w14:textId="6CE76E0B" w:rsidR="00F9500D" w:rsidRDefault="00F9500D" w:rsidP="007D1474">
      <w:pPr>
        <w:pStyle w:val="ListParagraph"/>
        <w:numPr>
          <w:ilvl w:val="0"/>
          <w:numId w:val="1"/>
        </w:numPr>
      </w:pPr>
      <w:r>
        <w:t>Abolitionists = saw Baartman as the sole representation of all black people.</w:t>
      </w:r>
    </w:p>
    <w:p w14:paraId="05758CEB" w14:textId="39FC1EFC" w:rsidR="00F9500D" w:rsidRDefault="007D1474" w:rsidP="007D1474">
      <w:pPr>
        <w:pStyle w:val="ListParagraph"/>
        <w:numPr>
          <w:ilvl w:val="1"/>
          <w:numId w:val="1"/>
        </w:numPr>
      </w:pPr>
      <w:r>
        <w:t>so differences between black people pushed into background by abolitionists</w:t>
      </w:r>
    </w:p>
    <w:p w14:paraId="1DD61BFB" w14:textId="740E47B4" w:rsidR="007D1474" w:rsidRDefault="007D1474" w:rsidP="007D1474">
      <w:pPr>
        <w:pStyle w:val="ListParagraph"/>
        <w:numPr>
          <w:ilvl w:val="1"/>
          <w:numId w:val="1"/>
        </w:numPr>
      </w:pPr>
      <w:r>
        <w:t>note the irony: abolitionists tend to favour monogenesis (see lecture) but they can also play down the variety of black people and thereby strengthen rather than weaken the idea of ‘the black people’.</w:t>
      </w:r>
    </w:p>
    <w:p w14:paraId="059D5F4C" w14:textId="77777777" w:rsidR="00922689" w:rsidRDefault="00922689" w:rsidP="007D1474">
      <w:pPr>
        <w:pStyle w:val="ListParagraph"/>
        <w:ind w:left="1440"/>
      </w:pPr>
    </w:p>
    <w:p w14:paraId="586A2420" w14:textId="77777777" w:rsidR="00922689" w:rsidRPr="008157C1" w:rsidRDefault="00922689" w:rsidP="007D1474">
      <w:pPr>
        <w:pStyle w:val="ListParagraph"/>
        <w:rPr>
          <w:b/>
          <w:bCs/>
          <w:u w:val="single"/>
        </w:rPr>
      </w:pPr>
      <w:r w:rsidRPr="008157C1">
        <w:rPr>
          <w:b/>
          <w:bCs/>
          <w:u w:val="single"/>
        </w:rPr>
        <w:t>Present-day political debate</w:t>
      </w:r>
    </w:p>
    <w:p w14:paraId="7AF8D4BC" w14:textId="77777777" w:rsidR="00922689" w:rsidRDefault="00922689" w:rsidP="007D1474">
      <w:pPr>
        <w:pStyle w:val="ListParagraph"/>
        <w:numPr>
          <w:ilvl w:val="0"/>
          <w:numId w:val="1"/>
        </w:numPr>
      </w:pPr>
      <w:r>
        <w:t>Regarding ownership of museum piece = body of a Khoikhoi woman.</w:t>
      </w:r>
    </w:p>
    <w:p w14:paraId="37062CD4" w14:textId="77777777" w:rsidR="00922689" w:rsidRDefault="00922689" w:rsidP="007D1474">
      <w:pPr>
        <w:pStyle w:val="ListParagraph"/>
        <w:numPr>
          <w:ilvl w:val="0"/>
          <w:numId w:val="1"/>
        </w:numPr>
      </w:pPr>
      <w:r>
        <w:t>Paper written whilst this controversy + conversation was ongoing.</w:t>
      </w:r>
    </w:p>
    <w:p w14:paraId="02F296AA" w14:textId="77777777" w:rsidR="00922689" w:rsidRDefault="00922689" w:rsidP="007D1474">
      <w:pPr>
        <w:pStyle w:val="ListParagraph"/>
        <w:numPr>
          <w:ilvl w:val="0"/>
          <w:numId w:val="1"/>
        </w:numPr>
      </w:pPr>
      <w:r>
        <w:t>But is Qureshi repeating the same error of politicisation?</w:t>
      </w:r>
    </w:p>
    <w:p w14:paraId="2F8A9C79" w14:textId="77777777" w:rsidR="00922689" w:rsidRDefault="00922689" w:rsidP="007D1474">
      <w:pPr>
        <w:pStyle w:val="ListParagraph"/>
        <w:numPr>
          <w:ilvl w:val="1"/>
          <w:numId w:val="1"/>
        </w:numPr>
      </w:pPr>
      <w:r>
        <w:t>However, this is perhaps due to the lack of agency Baartman had.</w:t>
      </w:r>
    </w:p>
    <w:p w14:paraId="73A1A7F2" w14:textId="77777777" w:rsidR="00922689" w:rsidRDefault="00922689" w:rsidP="007D1474">
      <w:pPr>
        <w:pStyle w:val="ListParagraph"/>
        <w:numPr>
          <w:ilvl w:val="1"/>
          <w:numId w:val="1"/>
        </w:numPr>
      </w:pPr>
      <w:r>
        <w:t>She provides a context to Baartman’s political case. This moves away from merely viewing her as an object of curiosity, as one would in a museum.</w:t>
      </w:r>
    </w:p>
    <w:p w14:paraId="62E1BAA0" w14:textId="55ED872C" w:rsidR="007D1474" w:rsidRDefault="007D1474" w:rsidP="007D1474">
      <w:pPr>
        <w:pStyle w:val="ListParagraph"/>
        <w:numPr>
          <w:ilvl w:val="1"/>
          <w:numId w:val="1"/>
        </w:numPr>
      </w:pPr>
      <w:r>
        <w:t>Note that Qureshi includes no colonial-era images in the paper</w:t>
      </w:r>
    </w:p>
    <w:p w14:paraId="1BB4E587" w14:textId="015DA720" w:rsidR="00922689" w:rsidRDefault="00922689" w:rsidP="007D1474">
      <w:pPr>
        <w:pStyle w:val="ListParagraph"/>
        <w:rPr>
          <w:b/>
          <w:bCs/>
        </w:rPr>
      </w:pPr>
    </w:p>
    <w:p w14:paraId="00E1392A" w14:textId="5B5ABF1F" w:rsidR="00922689" w:rsidRDefault="00922689" w:rsidP="007D1474">
      <w:pPr>
        <w:pStyle w:val="ListParagraph"/>
        <w:rPr>
          <w:b/>
          <w:bCs/>
        </w:rPr>
      </w:pPr>
    </w:p>
    <w:p w14:paraId="4362FCCF" w14:textId="58C398C2" w:rsidR="00922689" w:rsidRPr="00922689" w:rsidRDefault="00922689" w:rsidP="007D1474">
      <w:pPr>
        <w:pStyle w:val="ListParagraph"/>
        <w:rPr>
          <w:sz w:val="24"/>
          <w:szCs w:val="24"/>
        </w:rPr>
      </w:pPr>
      <w:r w:rsidRPr="00922689">
        <w:rPr>
          <w:sz w:val="24"/>
          <w:szCs w:val="24"/>
          <w:highlight w:val="yellow"/>
        </w:rPr>
        <w:t>Personal Equations (Fieldwork): Kuklich</w:t>
      </w:r>
    </w:p>
    <w:p w14:paraId="40982BB4" w14:textId="77777777" w:rsidR="00922689" w:rsidRDefault="00922689" w:rsidP="007D1474">
      <w:pPr>
        <w:pStyle w:val="ListParagraph"/>
      </w:pPr>
    </w:p>
    <w:p w14:paraId="3B5E1D9A" w14:textId="392E4EF7" w:rsidR="00922689" w:rsidRDefault="00922689" w:rsidP="007D1474">
      <w:pPr>
        <w:pStyle w:val="ListParagraph"/>
        <w:numPr>
          <w:ilvl w:val="0"/>
          <w:numId w:val="1"/>
        </w:numPr>
      </w:pPr>
      <w:r>
        <w:t>Armchair naturalists transitioning into fieldworkers</w:t>
      </w:r>
    </w:p>
    <w:p w14:paraId="2884E52B" w14:textId="3C02D0BF" w:rsidR="00922689" w:rsidRDefault="00922689" w:rsidP="007D1474">
      <w:pPr>
        <w:pStyle w:val="ListParagraph"/>
        <w:numPr>
          <w:ilvl w:val="0"/>
          <w:numId w:val="1"/>
        </w:numPr>
      </w:pPr>
      <w:r>
        <w:t>Fieldwork gains a higher social status</w:t>
      </w:r>
      <w:r w:rsidR="007D1474">
        <w:t>, echoing</w:t>
      </w:r>
      <w:r>
        <w:t xml:space="preserve"> ‘scholar/artisan’ </w:t>
      </w:r>
      <w:r w:rsidR="007D1474">
        <w:t>convergence in the early modern period – this convergence has happened more than once in the history of science, it’s a recurring theme rather than a singular events</w:t>
      </w:r>
    </w:p>
    <w:p w14:paraId="047465FE" w14:textId="7ED236EE" w:rsidR="00922689" w:rsidRDefault="00922689" w:rsidP="007D1474">
      <w:pPr>
        <w:pStyle w:val="ListParagraph"/>
        <w:numPr>
          <w:ilvl w:val="0"/>
          <w:numId w:val="1"/>
        </w:numPr>
      </w:pPr>
      <w:r>
        <w:t>Imperial infrastructure (especially communications: telegraph, railways, steam boats)</w:t>
      </w:r>
    </w:p>
    <w:p w14:paraId="61924E5B" w14:textId="43CEAA61" w:rsidR="00922689" w:rsidRDefault="00440DEF" w:rsidP="007D1474">
      <w:pPr>
        <w:pStyle w:val="ListParagraph"/>
        <w:numPr>
          <w:ilvl w:val="1"/>
          <w:numId w:val="1"/>
        </w:numPr>
      </w:pPr>
      <w:r>
        <w:t xml:space="preserve">(technological change) </w:t>
      </w:r>
      <w:r w:rsidR="00922689">
        <w:t>Technology as a ‘tool of empire’ = in transporting naturalists to place of work; communicating findings back to England; correspondences.</w:t>
      </w:r>
    </w:p>
    <w:p w14:paraId="5EBA6CF8" w14:textId="3382693B" w:rsidR="00922689" w:rsidRDefault="00922689" w:rsidP="007D1474">
      <w:pPr>
        <w:pStyle w:val="ListParagraph"/>
        <w:numPr>
          <w:ilvl w:val="0"/>
          <w:numId w:val="1"/>
        </w:numPr>
      </w:pPr>
      <w:r>
        <w:t>New practices:</w:t>
      </w:r>
    </w:p>
    <w:p w14:paraId="61F92F7A" w14:textId="0DB8B8BE" w:rsidR="00922689" w:rsidRDefault="00440DEF" w:rsidP="007D1474">
      <w:pPr>
        <w:pStyle w:val="ListParagraph"/>
        <w:numPr>
          <w:ilvl w:val="1"/>
          <w:numId w:val="1"/>
        </w:numPr>
      </w:pPr>
      <w:r>
        <w:t>E</w:t>
      </w:r>
      <w:r w:rsidR="00922689">
        <w:t>mphasis on integrating oneself with communities (‘participant observation’) = essential to proper fieldwork.</w:t>
      </w:r>
    </w:p>
    <w:p w14:paraId="24D13D84" w14:textId="7455B6D8" w:rsidR="00440DEF" w:rsidRDefault="00440DEF" w:rsidP="007D1474">
      <w:pPr>
        <w:pStyle w:val="ListParagraph"/>
        <w:numPr>
          <w:ilvl w:val="1"/>
          <w:numId w:val="1"/>
        </w:numPr>
      </w:pPr>
      <w:r>
        <w:t>(emotional change) Empathy = different mental attitude towards communities.</w:t>
      </w:r>
    </w:p>
    <w:p w14:paraId="2056F012" w14:textId="4F7B28B8" w:rsidR="00440DEF" w:rsidRDefault="00440DEF" w:rsidP="007D1474">
      <w:pPr>
        <w:pStyle w:val="ListParagraph"/>
        <w:numPr>
          <w:ilvl w:val="1"/>
          <w:numId w:val="1"/>
        </w:numPr>
      </w:pPr>
      <w:r>
        <w:t>(theoretical change) ‘Energetic’ = view that all people have a fixed quantity of energy to expend; due to their different circumstances, they release it in different amount.</w:t>
      </w:r>
    </w:p>
    <w:p w14:paraId="530F004F" w14:textId="379DCC3B" w:rsidR="007D1474" w:rsidRDefault="007D1474" w:rsidP="007D1474">
      <w:pPr>
        <w:pStyle w:val="ListParagraph"/>
        <w:numPr>
          <w:ilvl w:val="2"/>
          <w:numId w:val="1"/>
        </w:numPr>
      </w:pPr>
      <w:r>
        <w:t>We might (anachronistically) think of this energy as being like money in a bank account – everyone starts with the same amount in the bank, but spends it in different ways depending on their circumstances</w:t>
      </w:r>
    </w:p>
    <w:p w14:paraId="33336BD4" w14:textId="67A85BE0" w:rsidR="00440DEF" w:rsidRDefault="00440DEF" w:rsidP="007D1474">
      <w:pPr>
        <w:pStyle w:val="ListParagraph"/>
        <w:numPr>
          <w:ilvl w:val="2"/>
          <w:numId w:val="1"/>
        </w:numPr>
      </w:pPr>
      <w:r>
        <w:t>Fits into monogenic concept = circumstances (not simply genetic makeup) determine the way in which different races distribute energy.</w:t>
      </w:r>
    </w:p>
    <w:p w14:paraId="70FF2BE9" w14:textId="2402101C" w:rsidR="00571F16" w:rsidRDefault="00571F16" w:rsidP="00571F16">
      <w:pPr>
        <w:pStyle w:val="ListParagraph"/>
        <w:numPr>
          <w:ilvl w:val="0"/>
          <w:numId w:val="1"/>
        </w:numPr>
      </w:pPr>
      <w:r>
        <w:t>Take-away point from this paper: these different changes (infrastructure, emotions, theories, etc) all fitted together, eg. fieldwork made naturalists more sensitive to the sheer variety of the natural world and hence less inclined to sort the world into fixed species; and the experience of seeing Europeans in foreign locations, often in unfamiliar circumstances, taught them that humans are shaped by their environment</w:t>
      </w:r>
    </w:p>
    <w:p w14:paraId="67F7AF04" w14:textId="77777777" w:rsidR="00571F16" w:rsidRDefault="00571F16" w:rsidP="00571F16"/>
    <w:p w14:paraId="59B800CE" w14:textId="77777777" w:rsidR="00571F16" w:rsidRDefault="00571F16" w:rsidP="00571F16">
      <w:bookmarkStart w:id="0" w:name="_GoBack"/>
      <w:bookmarkEnd w:id="0"/>
    </w:p>
    <w:p w14:paraId="39AC0D8B" w14:textId="77777777" w:rsidR="00571F16" w:rsidRDefault="00571F16" w:rsidP="00571F16"/>
    <w:p w14:paraId="79D81088" w14:textId="77777777" w:rsidR="00571F16" w:rsidRDefault="00571F16" w:rsidP="00571F16"/>
    <w:sectPr w:rsidR="00571F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49C90F" w14:textId="77777777" w:rsidR="00733255" w:rsidRDefault="00733255" w:rsidP="00651B63">
      <w:pPr>
        <w:spacing w:after="0" w:line="240" w:lineRule="auto"/>
      </w:pPr>
      <w:r>
        <w:separator/>
      </w:r>
    </w:p>
  </w:endnote>
  <w:endnote w:type="continuationSeparator" w:id="0">
    <w:p w14:paraId="5CA00062" w14:textId="77777777" w:rsidR="00733255" w:rsidRDefault="00733255" w:rsidP="00651B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aavi">
    <w:panose1 w:val="020B0502040204020203"/>
    <w:charset w:val="00"/>
    <w:family w:val="swiss"/>
    <w:pitch w:val="variable"/>
    <w:sig w:usb0="0002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DA0A8F" w14:textId="77777777" w:rsidR="00733255" w:rsidRDefault="00733255" w:rsidP="00651B63">
      <w:pPr>
        <w:spacing w:after="0" w:line="240" w:lineRule="auto"/>
      </w:pPr>
      <w:r>
        <w:separator/>
      </w:r>
    </w:p>
  </w:footnote>
  <w:footnote w:type="continuationSeparator" w:id="0">
    <w:p w14:paraId="42C5B2B0" w14:textId="77777777" w:rsidR="00733255" w:rsidRDefault="00733255" w:rsidP="00651B6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A521459"/>
    <w:multiLevelType w:val="hybridMultilevel"/>
    <w:tmpl w:val="C0EC9108"/>
    <w:lvl w:ilvl="0" w:tplc="23608EC6">
      <w:start w:val="2"/>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1B63"/>
    <w:rsid w:val="00126F6B"/>
    <w:rsid w:val="00440DEF"/>
    <w:rsid w:val="00571F16"/>
    <w:rsid w:val="00651B63"/>
    <w:rsid w:val="00733255"/>
    <w:rsid w:val="007D1474"/>
    <w:rsid w:val="008157C1"/>
    <w:rsid w:val="00922689"/>
    <w:rsid w:val="00AB1D2D"/>
    <w:rsid w:val="00F52404"/>
    <w:rsid w:val="00F9500D"/>
  </w:rsids>
  <m:mathPr>
    <m:mathFont m:val="Cambria Math"/>
    <m:brkBin m:val="before"/>
    <m:brkBinSub m:val="--"/>
    <m:smallFrac m:val="0"/>
    <m:dispDef/>
    <m:lMargin m:val="0"/>
    <m:rMargin m:val="0"/>
    <m:defJc m:val="centerGroup"/>
    <m:wrapIndent m:val="1440"/>
    <m:intLim m:val="subSup"/>
    <m:naryLim m:val="undOvr"/>
  </m:mathPr>
  <w:themeFontLang w:val="en-GB" w:bidi="p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23F21"/>
  <w15:chartTrackingRefBased/>
  <w15:docId w15:val="{835470BD-25D1-4C1F-9F5A-BD697DEC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pa-IN"/>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1B63"/>
    <w:pPr>
      <w:ind w:left="720"/>
      <w:contextualSpacing/>
    </w:pPr>
  </w:style>
  <w:style w:type="paragraph" w:styleId="Header">
    <w:name w:val="header"/>
    <w:basedOn w:val="Normal"/>
    <w:link w:val="HeaderChar"/>
    <w:uiPriority w:val="99"/>
    <w:unhideWhenUsed/>
    <w:rsid w:val="00651B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1B63"/>
  </w:style>
  <w:style w:type="paragraph" w:styleId="Footer">
    <w:name w:val="footer"/>
    <w:basedOn w:val="Normal"/>
    <w:link w:val="FooterChar"/>
    <w:uiPriority w:val="99"/>
    <w:unhideWhenUsed/>
    <w:rsid w:val="00651B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51B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32D6813A</Template>
  <TotalTime>2</TotalTime>
  <Pages>2</Pages>
  <Words>597</Words>
  <Characters>3405</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Sukhman Bains</dc:creator>
  <cp:keywords/>
  <dc:description/>
  <cp:lastModifiedBy>Bycroft, Michael</cp:lastModifiedBy>
  <cp:revision>2</cp:revision>
  <dcterms:created xsi:type="dcterms:W3CDTF">2019-01-24T16:45:00Z</dcterms:created>
  <dcterms:modified xsi:type="dcterms:W3CDTF">2019-01-24T16:45:00Z</dcterms:modified>
</cp:coreProperties>
</file>