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D822B3" w14:textId="291CD471" w:rsidR="008773C3" w:rsidRPr="006A4CE0" w:rsidRDefault="008B161F" w:rsidP="00876BDF">
      <w:pPr>
        <w:pStyle w:val="HistoryEssay"/>
        <w:ind w:firstLine="0"/>
        <w:jc w:val="center"/>
        <w:rPr>
          <w:rFonts w:asciiTheme="minorHAnsi" w:hAnsiTheme="minorHAnsi" w:cstheme="minorHAnsi"/>
          <w:b/>
          <w:sz w:val="28"/>
        </w:rPr>
      </w:pPr>
      <w:r w:rsidRPr="006A4CE0">
        <w:rPr>
          <w:rFonts w:asciiTheme="minorHAnsi" w:hAnsiTheme="minorHAnsi" w:cstheme="minorHAnsi"/>
          <w:b/>
          <w:sz w:val="28"/>
        </w:rPr>
        <w:t xml:space="preserve">Covert </w:t>
      </w:r>
      <w:r w:rsidR="008773C3" w:rsidRPr="006A4CE0">
        <w:rPr>
          <w:rFonts w:asciiTheme="minorHAnsi" w:hAnsiTheme="minorHAnsi" w:cstheme="minorHAnsi"/>
          <w:b/>
          <w:sz w:val="28"/>
        </w:rPr>
        <w:t xml:space="preserve">Surveillance </w:t>
      </w:r>
      <w:r w:rsidR="006A4CE0">
        <w:rPr>
          <w:rFonts w:asciiTheme="minorHAnsi" w:hAnsiTheme="minorHAnsi" w:cstheme="minorHAnsi"/>
          <w:b/>
          <w:sz w:val="28"/>
        </w:rPr>
        <w:t xml:space="preserve">of Shoppers </w:t>
      </w:r>
      <w:r w:rsidR="008773C3" w:rsidRPr="006A4CE0">
        <w:rPr>
          <w:rFonts w:asciiTheme="minorHAnsi" w:hAnsiTheme="minorHAnsi" w:cstheme="minorHAnsi"/>
          <w:b/>
          <w:sz w:val="28"/>
        </w:rPr>
        <w:t>via Nectar Card</w:t>
      </w:r>
      <w:r w:rsidR="000267AA" w:rsidRPr="006A4CE0">
        <w:rPr>
          <w:rFonts w:asciiTheme="minorHAnsi" w:hAnsiTheme="minorHAnsi" w:cstheme="minorHAnsi"/>
          <w:b/>
          <w:sz w:val="28"/>
        </w:rPr>
        <w:t>s</w:t>
      </w:r>
    </w:p>
    <w:p w14:paraId="11F2EC14" w14:textId="77777777" w:rsidR="008773C3" w:rsidRDefault="008773C3" w:rsidP="006F33FA">
      <w:pPr>
        <w:pStyle w:val="HistoryEssay"/>
        <w:rPr>
          <w:rFonts w:asciiTheme="minorHAnsi" w:hAnsiTheme="minorHAnsi" w:cstheme="minorHAnsi"/>
        </w:rPr>
      </w:pPr>
    </w:p>
    <w:p w14:paraId="2E5235B6" w14:textId="5FF98D4E" w:rsidR="00D76C7A" w:rsidRDefault="008443B2" w:rsidP="006F33FA">
      <w:pPr>
        <w:pStyle w:val="HistoryEssay"/>
        <w:rPr>
          <w:rFonts w:asciiTheme="minorHAnsi" w:hAnsiTheme="minorHAnsi" w:cstheme="minorHAnsi"/>
        </w:rPr>
      </w:pPr>
      <w:r w:rsidRPr="008D7101">
        <w:rPr>
          <w:rFonts w:asciiTheme="minorHAnsi" w:hAnsiTheme="minorHAnsi" w:cstheme="minorHAnsi"/>
        </w:rPr>
        <w:t xml:space="preserve">Retail loyalty schemes </w:t>
      </w:r>
      <w:r w:rsidR="00536A55">
        <w:rPr>
          <w:rFonts w:asciiTheme="minorHAnsi" w:hAnsiTheme="minorHAnsi" w:cstheme="minorHAnsi"/>
        </w:rPr>
        <w:t xml:space="preserve">originally </w:t>
      </w:r>
      <w:r w:rsidR="00977E95" w:rsidRPr="008D7101">
        <w:rPr>
          <w:rFonts w:asciiTheme="minorHAnsi" w:hAnsiTheme="minorHAnsi" w:cstheme="minorHAnsi"/>
        </w:rPr>
        <w:t>started during the American Civil War, when</w:t>
      </w:r>
      <w:r w:rsidRPr="008D7101">
        <w:rPr>
          <w:rFonts w:asciiTheme="minorHAnsi" w:hAnsiTheme="minorHAnsi" w:cstheme="minorHAnsi"/>
        </w:rPr>
        <w:t xml:space="preserve"> </w:t>
      </w:r>
      <w:r w:rsidR="00AC6C83">
        <w:rPr>
          <w:rFonts w:asciiTheme="minorHAnsi" w:hAnsiTheme="minorHAnsi" w:cstheme="minorHAnsi"/>
        </w:rPr>
        <w:t xml:space="preserve">local </w:t>
      </w:r>
      <w:r w:rsidR="00977E95" w:rsidRPr="008D7101">
        <w:rPr>
          <w:rFonts w:asciiTheme="minorHAnsi" w:hAnsiTheme="minorHAnsi" w:cstheme="minorHAnsi"/>
        </w:rPr>
        <w:t>stores started to issue redeemable copper tokens to supplement the shortage of hoarded coins. These evolved into</w:t>
      </w:r>
      <w:r w:rsidR="00880B17" w:rsidRPr="008D7101">
        <w:rPr>
          <w:rFonts w:asciiTheme="minorHAnsi" w:hAnsiTheme="minorHAnsi" w:cstheme="minorHAnsi"/>
        </w:rPr>
        <w:t xml:space="preserve"> </w:t>
      </w:r>
      <w:r w:rsidR="00B52288" w:rsidRPr="008D7101">
        <w:rPr>
          <w:rFonts w:asciiTheme="minorHAnsi" w:hAnsiTheme="minorHAnsi" w:cstheme="minorHAnsi"/>
        </w:rPr>
        <w:t xml:space="preserve">promotions such as </w:t>
      </w:r>
      <w:r w:rsidR="0092007A" w:rsidRPr="008D7101">
        <w:rPr>
          <w:rFonts w:asciiTheme="minorHAnsi" w:hAnsiTheme="minorHAnsi" w:cstheme="minorHAnsi"/>
        </w:rPr>
        <w:t>S&amp;H green stamps</w:t>
      </w:r>
      <w:r w:rsidR="00B52288" w:rsidRPr="008D7101">
        <w:rPr>
          <w:rFonts w:asciiTheme="minorHAnsi" w:hAnsiTheme="minorHAnsi" w:cstheme="minorHAnsi"/>
        </w:rPr>
        <w:t xml:space="preserve">, </w:t>
      </w:r>
      <w:r w:rsidR="00977E95" w:rsidRPr="008D7101">
        <w:rPr>
          <w:rFonts w:asciiTheme="minorHAnsi" w:hAnsiTheme="minorHAnsi" w:cstheme="minorHAnsi"/>
        </w:rPr>
        <w:t xml:space="preserve">and the </w:t>
      </w:r>
      <w:r w:rsidR="00B52288" w:rsidRPr="008D7101">
        <w:rPr>
          <w:rFonts w:asciiTheme="minorHAnsi" w:hAnsiTheme="minorHAnsi" w:cstheme="minorHAnsi"/>
        </w:rPr>
        <w:t xml:space="preserve">concept was adopted in </w:t>
      </w:r>
      <w:r w:rsidR="0092007A" w:rsidRPr="008D7101">
        <w:rPr>
          <w:rFonts w:asciiTheme="minorHAnsi" w:hAnsiTheme="minorHAnsi" w:cstheme="minorHAnsi"/>
        </w:rPr>
        <w:t xml:space="preserve">the UK </w:t>
      </w:r>
      <w:r w:rsidR="00E76D5C" w:rsidRPr="008D7101">
        <w:rPr>
          <w:rFonts w:asciiTheme="minorHAnsi" w:hAnsiTheme="minorHAnsi" w:cstheme="minorHAnsi"/>
        </w:rPr>
        <w:t xml:space="preserve">in 1958 </w:t>
      </w:r>
      <w:r w:rsidR="00513AC9" w:rsidRPr="008D7101">
        <w:rPr>
          <w:rFonts w:asciiTheme="minorHAnsi" w:hAnsiTheme="minorHAnsi" w:cstheme="minorHAnsi"/>
        </w:rPr>
        <w:t>as</w:t>
      </w:r>
      <w:r w:rsidR="0092007A" w:rsidRPr="008D7101">
        <w:rPr>
          <w:rFonts w:asciiTheme="minorHAnsi" w:hAnsiTheme="minorHAnsi" w:cstheme="minorHAnsi"/>
        </w:rPr>
        <w:t xml:space="preserve"> </w:t>
      </w:r>
      <w:r w:rsidR="00351DFE" w:rsidRPr="008D7101">
        <w:rPr>
          <w:rFonts w:asciiTheme="minorHAnsi" w:hAnsiTheme="minorHAnsi" w:cstheme="minorHAnsi"/>
        </w:rPr>
        <w:t xml:space="preserve">Green </w:t>
      </w:r>
      <w:r w:rsidR="00454CB3" w:rsidRPr="008D7101">
        <w:rPr>
          <w:rFonts w:asciiTheme="minorHAnsi" w:hAnsiTheme="minorHAnsi" w:cstheme="minorHAnsi"/>
        </w:rPr>
        <w:t>Shield</w:t>
      </w:r>
      <w:r w:rsidR="00351DFE" w:rsidRPr="008D7101">
        <w:rPr>
          <w:rFonts w:asciiTheme="minorHAnsi" w:hAnsiTheme="minorHAnsi" w:cstheme="minorHAnsi"/>
        </w:rPr>
        <w:t xml:space="preserve"> </w:t>
      </w:r>
      <w:r w:rsidR="0092007A" w:rsidRPr="008D7101">
        <w:rPr>
          <w:rFonts w:asciiTheme="minorHAnsi" w:hAnsiTheme="minorHAnsi" w:cstheme="minorHAnsi"/>
        </w:rPr>
        <w:t>stamps</w:t>
      </w:r>
      <w:r w:rsidR="00977E95" w:rsidRPr="008D7101">
        <w:rPr>
          <w:rFonts w:asciiTheme="minorHAnsi" w:hAnsiTheme="minorHAnsi" w:cstheme="minorHAnsi"/>
        </w:rPr>
        <w:t xml:space="preserve">. These were </w:t>
      </w:r>
      <w:r w:rsidR="0092007A" w:rsidRPr="008D7101">
        <w:rPr>
          <w:rFonts w:asciiTheme="minorHAnsi" w:hAnsiTheme="minorHAnsi" w:cstheme="minorHAnsi"/>
        </w:rPr>
        <w:t xml:space="preserve">avidly collected </w:t>
      </w:r>
      <w:r w:rsidR="00E76D5C" w:rsidRPr="008D7101">
        <w:rPr>
          <w:rFonts w:asciiTheme="minorHAnsi" w:hAnsiTheme="minorHAnsi" w:cstheme="minorHAnsi"/>
        </w:rPr>
        <w:t xml:space="preserve">here </w:t>
      </w:r>
      <w:r w:rsidR="0092007A" w:rsidRPr="008D7101">
        <w:rPr>
          <w:rFonts w:asciiTheme="minorHAnsi" w:hAnsiTheme="minorHAnsi" w:cstheme="minorHAnsi"/>
        </w:rPr>
        <w:t>through</w:t>
      </w:r>
      <w:r w:rsidR="00513AC9" w:rsidRPr="008D7101">
        <w:rPr>
          <w:rFonts w:asciiTheme="minorHAnsi" w:hAnsiTheme="minorHAnsi" w:cstheme="minorHAnsi"/>
        </w:rPr>
        <w:t>out</w:t>
      </w:r>
      <w:r w:rsidR="0092007A" w:rsidRPr="008D7101">
        <w:rPr>
          <w:rFonts w:asciiTheme="minorHAnsi" w:hAnsiTheme="minorHAnsi" w:cstheme="minorHAnsi"/>
        </w:rPr>
        <w:t xml:space="preserve"> the </w:t>
      </w:r>
      <w:r w:rsidR="00E76D5C" w:rsidRPr="008D7101">
        <w:rPr>
          <w:rFonts w:asciiTheme="minorHAnsi" w:hAnsiTheme="minorHAnsi" w:cstheme="minorHAnsi"/>
        </w:rPr>
        <w:t xml:space="preserve">next </w:t>
      </w:r>
      <w:r w:rsidR="00AC6C83">
        <w:rPr>
          <w:rFonts w:asciiTheme="minorHAnsi" w:hAnsiTheme="minorHAnsi" w:cstheme="minorHAnsi"/>
        </w:rPr>
        <w:t>few</w:t>
      </w:r>
      <w:r w:rsidR="00E76D5C" w:rsidRPr="008D7101">
        <w:rPr>
          <w:rFonts w:asciiTheme="minorHAnsi" w:hAnsiTheme="minorHAnsi" w:cstheme="minorHAnsi"/>
        </w:rPr>
        <w:t xml:space="preserve"> decades</w:t>
      </w:r>
      <w:r w:rsidR="00513AC9" w:rsidRPr="008D7101">
        <w:rPr>
          <w:rFonts w:asciiTheme="minorHAnsi" w:hAnsiTheme="minorHAnsi" w:cstheme="minorHAnsi"/>
        </w:rPr>
        <w:t xml:space="preserve">. </w:t>
      </w:r>
      <w:r w:rsidR="0092007A" w:rsidRPr="008D7101">
        <w:rPr>
          <w:rFonts w:asciiTheme="minorHAnsi" w:hAnsiTheme="minorHAnsi" w:cstheme="minorHAnsi"/>
        </w:rPr>
        <w:t xml:space="preserve">Each purchase carried a proportional number of stamps which could be saved in a </w:t>
      </w:r>
      <w:r w:rsidR="0092007A" w:rsidRPr="00DC68DA">
        <w:rPr>
          <w:rFonts w:asciiTheme="minorHAnsi" w:hAnsiTheme="minorHAnsi" w:cstheme="minorHAnsi"/>
        </w:rPr>
        <w:t>collection book</w:t>
      </w:r>
      <w:r w:rsidR="0092007A" w:rsidRPr="008D7101">
        <w:rPr>
          <w:rFonts w:asciiTheme="minorHAnsi" w:hAnsiTheme="minorHAnsi" w:cstheme="minorHAnsi"/>
        </w:rPr>
        <w:t xml:space="preserve"> and eventually traded for items in the catalogue</w:t>
      </w:r>
      <w:r w:rsidR="00D76C7A">
        <w:rPr>
          <w:rFonts w:asciiTheme="minorHAnsi" w:hAnsiTheme="minorHAnsi" w:cstheme="minorHAnsi"/>
        </w:rPr>
        <w:t xml:space="preserve"> (Figs 1 and 2). </w:t>
      </w:r>
    </w:p>
    <w:p w14:paraId="22E34F0E" w14:textId="77777777" w:rsidR="00D76C7A" w:rsidRDefault="00D76C7A" w:rsidP="00DC68DA">
      <w:pPr>
        <w:keepNext/>
        <w:spacing w:line="480" w:lineRule="auto"/>
        <w:jc w:val="center"/>
      </w:pPr>
      <w:r>
        <w:rPr>
          <w:noProof/>
        </w:rPr>
        <w:drawing>
          <wp:inline distT="0" distB="0" distL="0" distR="0" wp14:anchorId="6D7426C6" wp14:editId="0E9B50C9">
            <wp:extent cx="5219700" cy="3683104"/>
            <wp:effectExtent l="0" t="0" r="0" b="0"/>
            <wp:docPr id="11" name="Picture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46145" cy="3701764"/>
                    </a:xfrm>
                    <a:prstGeom prst="rect">
                      <a:avLst/>
                    </a:prstGeom>
                    <a:noFill/>
                    <a:ln>
                      <a:noFill/>
                    </a:ln>
                  </pic:spPr>
                </pic:pic>
              </a:graphicData>
            </a:graphic>
          </wp:inline>
        </w:drawing>
      </w:r>
    </w:p>
    <w:p w14:paraId="055C7E97" w14:textId="670E03A5" w:rsidR="00D76C7A" w:rsidRDefault="00D76C7A" w:rsidP="00DC68DA">
      <w:pPr>
        <w:pStyle w:val="Caption"/>
        <w:spacing w:after="0"/>
        <w:jc w:val="center"/>
      </w:pPr>
      <w:r>
        <w:t xml:space="preserve">Figure </w:t>
      </w:r>
      <w:fldSimple w:instr=" SEQ Figure \* ARABIC ">
        <w:r w:rsidR="00E427E5">
          <w:rPr>
            <w:noProof/>
          </w:rPr>
          <w:t>1</w:t>
        </w:r>
      </w:fldSimple>
      <w:r w:rsidR="00DC68DA">
        <w:rPr>
          <w:noProof/>
        </w:rPr>
        <w:t>.</w:t>
      </w:r>
      <w:r>
        <w:t xml:space="preserve"> </w:t>
      </w:r>
      <w:bookmarkStart w:id="0" w:name="_Hlk117598861"/>
      <w:r>
        <w:t>Green Shield Stamp Book and Stamps c. 1960s</w:t>
      </w:r>
    </w:p>
    <w:p w14:paraId="48712AAA" w14:textId="782EB2B6" w:rsidR="00D76C7A" w:rsidRDefault="00D76C7A" w:rsidP="00DC68DA">
      <w:pPr>
        <w:pStyle w:val="Caption"/>
        <w:spacing w:after="0"/>
        <w:jc w:val="center"/>
      </w:pPr>
      <w:r>
        <w:t>Source unknown</w:t>
      </w:r>
    </w:p>
    <w:p w14:paraId="387EA45C" w14:textId="5B9922BD" w:rsidR="00D76C7A" w:rsidRDefault="00000000" w:rsidP="00DC68DA">
      <w:pPr>
        <w:pStyle w:val="Caption"/>
        <w:spacing w:after="0"/>
        <w:jc w:val="center"/>
      </w:pPr>
      <w:hyperlink r:id="rId12" w:history="1">
        <w:r w:rsidR="00D76C7A" w:rsidRPr="00A46BC8">
          <w:rPr>
            <w:rStyle w:val="Hyperlink"/>
          </w:rPr>
          <w:t>https://www.silversurfers.com/nostalgia/green-shield-stamps-did-you-collect-them/</w:t>
        </w:r>
      </w:hyperlink>
    </w:p>
    <w:bookmarkEnd w:id="0"/>
    <w:p w14:paraId="6D882772" w14:textId="77777777" w:rsidR="00D76C7A" w:rsidRDefault="00D76C7A" w:rsidP="00DC68DA">
      <w:pPr>
        <w:keepNext/>
        <w:spacing w:line="480" w:lineRule="auto"/>
        <w:jc w:val="center"/>
      </w:pPr>
      <w:r>
        <w:rPr>
          <w:noProof/>
        </w:rPr>
        <w:lastRenderedPageBreak/>
        <w:drawing>
          <wp:inline distT="0" distB="0" distL="0" distR="0" wp14:anchorId="2E1182FB" wp14:editId="6CB8E1B8">
            <wp:extent cx="5076825" cy="3754523"/>
            <wp:effectExtent l="0" t="0" r="0" b="0"/>
            <wp:docPr id="9" name="Picture 9" descr="Green Shield Stamps catalogue, about 1987. TWCMS 2011.1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een Shield Stamps catalogue, about 1987. TWCMS 2011.137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12275" cy="3780740"/>
                    </a:xfrm>
                    <a:prstGeom prst="rect">
                      <a:avLst/>
                    </a:prstGeom>
                    <a:noFill/>
                    <a:ln>
                      <a:noFill/>
                    </a:ln>
                  </pic:spPr>
                </pic:pic>
              </a:graphicData>
            </a:graphic>
          </wp:inline>
        </w:drawing>
      </w:r>
    </w:p>
    <w:p w14:paraId="1B5E29B1" w14:textId="155419A3" w:rsidR="00D76C7A" w:rsidRDefault="00D76C7A" w:rsidP="00DC68DA">
      <w:pPr>
        <w:pStyle w:val="Caption"/>
        <w:spacing w:after="0"/>
        <w:jc w:val="center"/>
      </w:pPr>
      <w:bookmarkStart w:id="1" w:name="_Hlk117598872"/>
      <w:r>
        <w:t xml:space="preserve">Figure </w:t>
      </w:r>
      <w:fldSimple w:instr=" SEQ Figure \* ARABIC ">
        <w:r w:rsidR="00E427E5">
          <w:rPr>
            <w:noProof/>
          </w:rPr>
          <w:t>2</w:t>
        </w:r>
      </w:fldSimple>
      <w:r>
        <w:t>. Green Shield Stamps catalogue, about 1987</w:t>
      </w:r>
    </w:p>
    <w:p w14:paraId="067226B9" w14:textId="7E434ECA" w:rsidR="00D76C7A" w:rsidRDefault="00D76C7A" w:rsidP="00DC68DA">
      <w:pPr>
        <w:pStyle w:val="Caption"/>
        <w:spacing w:after="0"/>
        <w:jc w:val="center"/>
      </w:pPr>
      <w:r>
        <w:t>Tyne &amp;Wear Museum</w:t>
      </w:r>
      <w:r w:rsidRPr="00A42E23">
        <w:t>. TWCMS 2011.1370</w:t>
      </w:r>
    </w:p>
    <w:p w14:paraId="64443C41" w14:textId="77777777" w:rsidR="00D76C7A" w:rsidRDefault="00000000" w:rsidP="00DC68DA">
      <w:pPr>
        <w:pStyle w:val="Caption"/>
        <w:spacing w:after="0"/>
        <w:jc w:val="center"/>
      </w:pPr>
      <w:hyperlink r:id="rId14" w:history="1">
        <w:r w:rsidR="00D76C7A" w:rsidRPr="00470A87">
          <w:rPr>
            <w:rStyle w:val="Hyperlink"/>
          </w:rPr>
          <w:t>https://blog.twmuseums.org.uk/double-dividends/11_1370e/</w:t>
        </w:r>
      </w:hyperlink>
    </w:p>
    <w:bookmarkEnd w:id="1"/>
    <w:p w14:paraId="0DF44A0E" w14:textId="77777777" w:rsidR="00D76C7A" w:rsidRDefault="00D76C7A" w:rsidP="00D76C7A"/>
    <w:p w14:paraId="32AAA213" w14:textId="1439C46E" w:rsidR="00B601C5" w:rsidRPr="008D7101" w:rsidRDefault="00880B17" w:rsidP="00D76C7A">
      <w:pPr>
        <w:pStyle w:val="HistoryEssay"/>
        <w:ind w:firstLine="0"/>
        <w:rPr>
          <w:rFonts w:asciiTheme="minorHAnsi" w:hAnsiTheme="minorHAnsi" w:cstheme="minorHAnsi"/>
        </w:rPr>
      </w:pPr>
      <w:r w:rsidRPr="008D7101">
        <w:rPr>
          <w:rFonts w:asciiTheme="minorHAnsi" w:hAnsiTheme="minorHAnsi" w:cstheme="minorHAnsi"/>
        </w:rPr>
        <w:t xml:space="preserve"> </w:t>
      </w:r>
      <w:r w:rsidR="00513AC9" w:rsidRPr="008D7101">
        <w:rPr>
          <w:rFonts w:asciiTheme="minorHAnsi" w:hAnsiTheme="minorHAnsi" w:cstheme="minorHAnsi"/>
        </w:rPr>
        <w:t>This popularity perhaps reflected the post-war economy, with wartime rationing still a vivid memory</w:t>
      </w:r>
      <w:r w:rsidR="00AC6C83">
        <w:rPr>
          <w:rFonts w:asciiTheme="minorHAnsi" w:hAnsiTheme="minorHAnsi" w:cstheme="minorHAnsi"/>
        </w:rPr>
        <w:t>,</w:t>
      </w:r>
      <w:r w:rsidR="00513AC9" w:rsidRPr="008D7101">
        <w:rPr>
          <w:rFonts w:asciiTheme="minorHAnsi" w:hAnsiTheme="minorHAnsi" w:cstheme="minorHAnsi"/>
        </w:rPr>
        <w:t xml:space="preserve"> saving stamps to get something </w:t>
      </w:r>
      <w:r w:rsidR="00977E95" w:rsidRPr="008D7101">
        <w:rPr>
          <w:rFonts w:asciiTheme="minorHAnsi" w:hAnsiTheme="minorHAnsi" w:cstheme="minorHAnsi"/>
        </w:rPr>
        <w:t>‘</w:t>
      </w:r>
      <w:r w:rsidR="00513AC9" w:rsidRPr="008D7101">
        <w:rPr>
          <w:rFonts w:asciiTheme="minorHAnsi" w:hAnsiTheme="minorHAnsi" w:cstheme="minorHAnsi"/>
        </w:rPr>
        <w:t>free</w:t>
      </w:r>
      <w:r w:rsidR="00977E95" w:rsidRPr="008D7101">
        <w:rPr>
          <w:rFonts w:asciiTheme="minorHAnsi" w:hAnsiTheme="minorHAnsi" w:cstheme="minorHAnsi"/>
        </w:rPr>
        <w:t>’</w:t>
      </w:r>
      <w:r w:rsidR="00513AC9" w:rsidRPr="008D7101">
        <w:rPr>
          <w:rFonts w:asciiTheme="minorHAnsi" w:hAnsiTheme="minorHAnsi" w:cstheme="minorHAnsi"/>
        </w:rPr>
        <w:t xml:space="preserve"> must have been irresistible. </w:t>
      </w:r>
      <w:r w:rsidR="00D463CC">
        <w:rPr>
          <w:rFonts w:asciiTheme="minorHAnsi" w:hAnsiTheme="minorHAnsi" w:cstheme="minorHAnsi"/>
        </w:rPr>
        <w:t>I heard of a</w:t>
      </w:r>
      <w:r w:rsidR="0092007A" w:rsidRPr="008D7101">
        <w:rPr>
          <w:rFonts w:asciiTheme="minorHAnsi" w:hAnsiTheme="minorHAnsi" w:cstheme="minorHAnsi"/>
        </w:rPr>
        <w:t xml:space="preserve"> kitchen mixer </w:t>
      </w:r>
      <w:r w:rsidR="00653DF7" w:rsidRPr="008D7101">
        <w:rPr>
          <w:rFonts w:asciiTheme="minorHAnsi" w:hAnsiTheme="minorHAnsi" w:cstheme="minorHAnsi"/>
        </w:rPr>
        <w:t>bought with stamps</w:t>
      </w:r>
      <w:r w:rsidR="0092007A" w:rsidRPr="008D7101">
        <w:rPr>
          <w:rFonts w:asciiTheme="minorHAnsi" w:hAnsiTheme="minorHAnsi" w:cstheme="minorHAnsi"/>
        </w:rPr>
        <w:t xml:space="preserve"> over </w:t>
      </w:r>
      <w:r w:rsidR="00D463CC">
        <w:rPr>
          <w:rFonts w:asciiTheme="minorHAnsi" w:hAnsiTheme="minorHAnsi" w:cstheme="minorHAnsi"/>
        </w:rPr>
        <w:t xml:space="preserve">sixty </w:t>
      </w:r>
      <w:r w:rsidR="0092007A" w:rsidRPr="008D7101">
        <w:rPr>
          <w:rFonts w:asciiTheme="minorHAnsi" w:hAnsiTheme="minorHAnsi" w:cstheme="minorHAnsi"/>
        </w:rPr>
        <w:t>years ago</w:t>
      </w:r>
      <w:r w:rsidR="00D463CC">
        <w:rPr>
          <w:rFonts w:asciiTheme="minorHAnsi" w:hAnsiTheme="minorHAnsi" w:cstheme="minorHAnsi"/>
        </w:rPr>
        <w:t>, s</w:t>
      </w:r>
      <w:r w:rsidR="0092007A" w:rsidRPr="008D7101">
        <w:rPr>
          <w:rFonts w:asciiTheme="minorHAnsi" w:hAnsiTheme="minorHAnsi" w:cstheme="minorHAnsi"/>
        </w:rPr>
        <w:t xml:space="preserve">till in </w:t>
      </w:r>
      <w:r w:rsidR="00513AC9" w:rsidRPr="008D7101">
        <w:rPr>
          <w:rFonts w:asciiTheme="minorHAnsi" w:hAnsiTheme="minorHAnsi" w:cstheme="minorHAnsi"/>
        </w:rPr>
        <w:t xml:space="preserve">regular </w:t>
      </w:r>
      <w:r w:rsidR="0092007A" w:rsidRPr="008D7101">
        <w:rPr>
          <w:rFonts w:asciiTheme="minorHAnsi" w:hAnsiTheme="minorHAnsi" w:cstheme="minorHAnsi"/>
        </w:rPr>
        <w:t>use until 201</w:t>
      </w:r>
      <w:r w:rsidR="00D463CC">
        <w:rPr>
          <w:rFonts w:asciiTheme="minorHAnsi" w:hAnsiTheme="minorHAnsi" w:cstheme="minorHAnsi"/>
        </w:rPr>
        <w:t>8</w:t>
      </w:r>
      <w:r w:rsidR="0092007A" w:rsidRPr="008D7101">
        <w:rPr>
          <w:rFonts w:asciiTheme="minorHAnsi" w:hAnsiTheme="minorHAnsi" w:cstheme="minorHAnsi"/>
        </w:rPr>
        <w:t>, so these were good</w:t>
      </w:r>
      <w:r w:rsidR="00653DF7" w:rsidRPr="008D7101">
        <w:rPr>
          <w:rFonts w:asciiTheme="minorHAnsi" w:hAnsiTheme="minorHAnsi" w:cstheme="minorHAnsi"/>
        </w:rPr>
        <w:t>-</w:t>
      </w:r>
      <w:r w:rsidR="0092007A" w:rsidRPr="008D7101">
        <w:rPr>
          <w:rFonts w:asciiTheme="minorHAnsi" w:hAnsiTheme="minorHAnsi" w:cstheme="minorHAnsi"/>
        </w:rPr>
        <w:t>quality items.</w:t>
      </w:r>
      <w:r w:rsidR="0092007A" w:rsidRPr="008D7101">
        <w:rPr>
          <w:rStyle w:val="FootnoteReference"/>
          <w:rFonts w:asciiTheme="minorHAnsi" w:hAnsiTheme="minorHAnsi" w:cstheme="minorHAnsi"/>
        </w:rPr>
        <w:footnoteReference w:id="1"/>
      </w:r>
      <w:r w:rsidRPr="008D7101">
        <w:rPr>
          <w:rFonts w:asciiTheme="minorHAnsi" w:hAnsiTheme="minorHAnsi" w:cstheme="minorHAnsi"/>
        </w:rPr>
        <w:t xml:space="preserve"> </w:t>
      </w:r>
      <w:r w:rsidR="002C7714" w:rsidRPr="008D7101">
        <w:rPr>
          <w:rFonts w:asciiTheme="minorHAnsi" w:hAnsiTheme="minorHAnsi" w:cstheme="minorHAnsi"/>
        </w:rPr>
        <w:t>Green Shield</w:t>
      </w:r>
      <w:r w:rsidR="00B52288" w:rsidRPr="008D7101">
        <w:rPr>
          <w:rFonts w:asciiTheme="minorHAnsi" w:hAnsiTheme="minorHAnsi" w:cstheme="minorHAnsi"/>
        </w:rPr>
        <w:t xml:space="preserve">’s catalogue </w:t>
      </w:r>
      <w:r w:rsidR="002C7714" w:rsidRPr="008D7101">
        <w:rPr>
          <w:rFonts w:asciiTheme="minorHAnsi" w:hAnsiTheme="minorHAnsi" w:cstheme="minorHAnsi"/>
        </w:rPr>
        <w:t>was relaunched as Argos in July 1973</w:t>
      </w:r>
      <w:r w:rsidR="00B52288" w:rsidRPr="008D7101">
        <w:rPr>
          <w:rFonts w:asciiTheme="minorHAnsi" w:hAnsiTheme="minorHAnsi" w:cstheme="minorHAnsi"/>
        </w:rPr>
        <w:t xml:space="preserve">, although </w:t>
      </w:r>
      <w:r w:rsidR="00D463CC">
        <w:rPr>
          <w:rFonts w:asciiTheme="minorHAnsi" w:hAnsiTheme="minorHAnsi" w:cstheme="minorHAnsi"/>
        </w:rPr>
        <w:t xml:space="preserve">sales of </w:t>
      </w:r>
      <w:r w:rsidR="0092007A" w:rsidRPr="008D7101">
        <w:rPr>
          <w:rFonts w:asciiTheme="minorHAnsi" w:hAnsiTheme="minorHAnsi" w:cstheme="minorHAnsi"/>
        </w:rPr>
        <w:t xml:space="preserve">stamps </w:t>
      </w:r>
      <w:r w:rsidR="00D463CC">
        <w:rPr>
          <w:rFonts w:asciiTheme="minorHAnsi" w:hAnsiTheme="minorHAnsi" w:cstheme="minorHAnsi"/>
        </w:rPr>
        <w:t xml:space="preserve">ceased in 1983, </w:t>
      </w:r>
      <w:r w:rsidR="002C7714" w:rsidRPr="008D7101">
        <w:rPr>
          <w:rFonts w:asciiTheme="minorHAnsi" w:hAnsiTheme="minorHAnsi" w:cstheme="minorHAnsi"/>
        </w:rPr>
        <w:t xml:space="preserve">and </w:t>
      </w:r>
      <w:r w:rsidR="00B52288" w:rsidRPr="008D7101">
        <w:rPr>
          <w:rFonts w:asciiTheme="minorHAnsi" w:hAnsiTheme="minorHAnsi" w:cstheme="minorHAnsi"/>
        </w:rPr>
        <w:t>discontinued</w:t>
      </w:r>
      <w:r w:rsidR="002C7714" w:rsidRPr="008D7101">
        <w:rPr>
          <w:rFonts w:asciiTheme="minorHAnsi" w:hAnsiTheme="minorHAnsi" w:cstheme="minorHAnsi"/>
        </w:rPr>
        <w:t xml:space="preserve"> in 1991.</w:t>
      </w:r>
      <w:r w:rsidR="00D463CC">
        <w:rPr>
          <w:rStyle w:val="FootnoteReference"/>
          <w:rFonts w:asciiTheme="minorHAnsi" w:hAnsiTheme="minorHAnsi" w:cstheme="minorHAnsi"/>
        </w:rPr>
        <w:footnoteReference w:id="2"/>
      </w:r>
      <w:r w:rsidR="0092007A" w:rsidRPr="008D7101">
        <w:rPr>
          <w:rFonts w:asciiTheme="minorHAnsi" w:hAnsiTheme="minorHAnsi" w:cstheme="minorHAnsi"/>
        </w:rPr>
        <w:t xml:space="preserve"> Alternative </w:t>
      </w:r>
      <w:r w:rsidR="0092007A" w:rsidRPr="008D7101">
        <w:rPr>
          <w:rFonts w:asciiTheme="minorHAnsi" w:hAnsiTheme="minorHAnsi" w:cstheme="minorHAnsi"/>
        </w:rPr>
        <w:lastRenderedPageBreak/>
        <w:t xml:space="preserve">loyalty schemes such as airmiles emerged </w:t>
      </w:r>
      <w:r w:rsidR="00B52288" w:rsidRPr="008D7101">
        <w:rPr>
          <w:rFonts w:asciiTheme="minorHAnsi" w:hAnsiTheme="minorHAnsi" w:cstheme="minorHAnsi"/>
        </w:rPr>
        <w:t xml:space="preserve">in the nineteen-eighties and were adopted by </w:t>
      </w:r>
      <w:r w:rsidR="0092007A" w:rsidRPr="008D7101">
        <w:rPr>
          <w:rFonts w:asciiTheme="minorHAnsi" w:hAnsiTheme="minorHAnsi" w:cstheme="minorHAnsi"/>
        </w:rPr>
        <w:t xml:space="preserve">hotel chains, car rentals, and loyalty schemes such as Nectar, the </w:t>
      </w:r>
      <w:r w:rsidR="00653DF7" w:rsidRPr="008D7101">
        <w:rPr>
          <w:rFonts w:asciiTheme="minorHAnsi" w:hAnsiTheme="minorHAnsi" w:cstheme="minorHAnsi"/>
        </w:rPr>
        <w:t xml:space="preserve">topic </w:t>
      </w:r>
      <w:r w:rsidR="0092007A" w:rsidRPr="008D7101">
        <w:rPr>
          <w:rFonts w:asciiTheme="minorHAnsi" w:hAnsiTheme="minorHAnsi" w:cstheme="minorHAnsi"/>
        </w:rPr>
        <w:t>of this essay.</w:t>
      </w:r>
    </w:p>
    <w:p w14:paraId="629741E5" w14:textId="171CF01F" w:rsidR="00981488" w:rsidRDefault="001C0FED" w:rsidP="001C0FED">
      <w:pPr>
        <w:pStyle w:val="HistoryEssay"/>
        <w:rPr>
          <w:rFonts w:asciiTheme="minorHAnsi" w:hAnsiTheme="minorHAnsi" w:cstheme="minorHAnsi"/>
        </w:rPr>
      </w:pPr>
      <w:r>
        <w:rPr>
          <w:rFonts w:asciiTheme="minorHAnsi" w:hAnsiTheme="minorHAnsi" w:cstheme="minorHAnsi"/>
        </w:rPr>
        <w:t>Following Green Shield’s success, in</w:t>
      </w:r>
      <w:r w:rsidR="00F3014B" w:rsidRPr="008D7101">
        <w:rPr>
          <w:rFonts w:asciiTheme="minorHAnsi" w:hAnsiTheme="minorHAnsi" w:cstheme="minorHAnsi"/>
        </w:rPr>
        <w:t xml:space="preserve"> 1995 </w:t>
      </w:r>
      <w:r w:rsidR="00513AC9" w:rsidRPr="008D7101">
        <w:rPr>
          <w:rFonts w:asciiTheme="minorHAnsi" w:hAnsiTheme="minorHAnsi" w:cstheme="minorHAnsi"/>
        </w:rPr>
        <w:t xml:space="preserve">Tesco </w:t>
      </w:r>
      <w:r w:rsidR="00F3014B" w:rsidRPr="008D7101">
        <w:rPr>
          <w:rFonts w:asciiTheme="minorHAnsi" w:hAnsiTheme="minorHAnsi" w:cstheme="minorHAnsi"/>
        </w:rPr>
        <w:t>launched t</w:t>
      </w:r>
      <w:r w:rsidR="002C7714" w:rsidRPr="008D7101">
        <w:rPr>
          <w:rFonts w:asciiTheme="minorHAnsi" w:hAnsiTheme="minorHAnsi" w:cstheme="minorHAnsi"/>
        </w:rPr>
        <w:t xml:space="preserve">he first </w:t>
      </w:r>
      <w:r w:rsidR="00F3014B" w:rsidRPr="008D7101">
        <w:rPr>
          <w:rFonts w:asciiTheme="minorHAnsi" w:hAnsiTheme="minorHAnsi" w:cstheme="minorHAnsi"/>
        </w:rPr>
        <w:t xml:space="preserve">UK </w:t>
      </w:r>
      <w:r w:rsidR="002C7714" w:rsidRPr="008D7101">
        <w:rPr>
          <w:rFonts w:asciiTheme="minorHAnsi" w:hAnsiTheme="minorHAnsi" w:cstheme="minorHAnsi"/>
        </w:rPr>
        <w:t xml:space="preserve">supermarket </w:t>
      </w:r>
      <w:r w:rsidR="00977E95" w:rsidRPr="008D7101">
        <w:rPr>
          <w:rFonts w:asciiTheme="minorHAnsi" w:hAnsiTheme="minorHAnsi" w:cstheme="minorHAnsi"/>
        </w:rPr>
        <w:t>loyalty scheme</w:t>
      </w:r>
      <w:r w:rsidR="00F3014B" w:rsidRPr="008D7101">
        <w:rPr>
          <w:rFonts w:asciiTheme="minorHAnsi" w:hAnsiTheme="minorHAnsi" w:cstheme="minorHAnsi"/>
        </w:rPr>
        <w:t xml:space="preserve"> -</w:t>
      </w:r>
      <w:r w:rsidR="002C7714" w:rsidRPr="008D7101">
        <w:rPr>
          <w:rFonts w:asciiTheme="minorHAnsi" w:hAnsiTheme="minorHAnsi" w:cstheme="minorHAnsi"/>
        </w:rPr>
        <w:t xml:space="preserve"> </w:t>
      </w:r>
      <w:r w:rsidR="00653DF7" w:rsidRPr="008D7101">
        <w:rPr>
          <w:rFonts w:asciiTheme="minorHAnsi" w:hAnsiTheme="minorHAnsi" w:cstheme="minorHAnsi"/>
        </w:rPr>
        <w:t>Clubcard</w:t>
      </w:r>
      <w:r w:rsidR="00880B17" w:rsidRPr="008D7101">
        <w:rPr>
          <w:rFonts w:asciiTheme="minorHAnsi" w:hAnsiTheme="minorHAnsi" w:cstheme="minorHAnsi"/>
        </w:rPr>
        <w:t xml:space="preserve"> </w:t>
      </w:r>
      <w:r w:rsidR="00F3014B" w:rsidRPr="008D7101">
        <w:rPr>
          <w:rFonts w:asciiTheme="minorHAnsi" w:hAnsiTheme="minorHAnsi" w:cstheme="minorHAnsi"/>
        </w:rPr>
        <w:t>-</w:t>
      </w:r>
      <w:r w:rsidR="00880B17" w:rsidRPr="008D7101">
        <w:rPr>
          <w:rFonts w:asciiTheme="minorHAnsi" w:hAnsiTheme="minorHAnsi" w:cstheme="minorHAnsi"/>
        </w:rPr>
        <w:t xml:space="preserve"> </w:t>
      </w:r>
      <w:r w:rsidR="00F3014B" w:rsidRPr="008D7101">
        <w:rPr>
          <w:rFonts w:asciiTheme="minorHAnsi" w:hAnsiTheme="minorHAnsi" w:cstheme="minorHAnsi"/>
        </w:rPr>
        <w:t xml:space="preserve">which </w:t>
      </w:r>
      <w:r w:rsidR="00653DF7" w:rsidRPr="008D7101">
        <w:rPr>
          <w:rFonts w:asciiTheme="minorHAnsi" w:hAnsiTheme="minorHAnsi" w:cstheme="minorHAnsi"/>
        </w:rPr>
        <w:t xml:space="preserve">pioneered </w:t>
      </w:r>
      <w:r>
        <w:rPr>
          <w:rFonts w:asciiTheme="minorHAnsi" w:hAnsiTheme="minorHAnsi" w:cstheme="minorHAnsi"/>
        </w:rPr>
        <w:t>linking</w:t>
      </w:r>
      <w:r w:rsidR="00653DF7" w:rsidRPr="008D7101">
        <w:rPr>
          <w:rFonts w:asciiTheme="minorHAnsi" w:hAnsiTheme="minorHAnsi" w:cstheme="minorHAnsi"/>
        </w:rPr>
        <w:t xml:space="preserve"> </w:t>
      </w:r>
      <w:r w:rsidR="00513AC9" w:rsidRPr="008D7101">
        <w:rPr>
          <w:rFonts w:asciiTheme="minorHAnsi" w:hAnsiTheme="minorHAnsi" w:cstheme="minorHAnsi"/>
        </w:rPr>
        <w:t xml:space="preserve">each </w:t>
      </w:r>
      <w:r w:rsidR="00977E95" w:rsidRPr="008D7101">
        <w:rPr>
          <w:rFonts w:asciiTheme="minorHAnsi" w:hAnsiTheme="minorHAnsi" w:cstheme="minorHAnsi"/>
        </w:rPr>
        <w:t>mem</w:t>
      </w:r>
      <w:r w:rsidR="00513AC9" w:rsidRPr="008D7101">
        <w:rPr>
          <w:rFonts w:asciiTheme="minorHAnsi" w:hAnsiTheme="minorHAnsi" w:cstheme="minorHAnsi"/>
        </w:rPr>
        <w:t>ber</w:t>
      </w:r>
      <w:r w:rsidR="00977E95" w:rsidRPr="008D7101">
        <w:rPr>
          <w:rFonts w:asciiTheme="minorHAnsi" w:hAnsiTheme="minorHAnsi" w:cstheme="minorHAnsi"/>
        </w:rPr>
        <w:t>’</w:t>
      </w:r>
      <w:r w:rsidR="00721423" w:rsidRPr="008D7101">
        <w:rPr>
          <w:rFonts w:asciiTheme="minorHAnsi" w:hAnsiTheme="minorHAnsi" w:cstheme="minorHAnsi"/>
        </w:rPr>
        <w:t>s</w:t>
      </w:r>
      <w:r w:rsidR="00513AC9" w:rsidRPr="008D7101">
        <w:rPr>
          <w:rFonts w:asciiTheme="minorHAnsi" w:hAnsiTheme="minorHAnsi" w:cstheme="minorHAnsi"/>
        </w:rPr>
        <w:t xml:space="preserve"> shopping </w:t>
      </w:r>
      <w:r w:rsidR="00653DF7" w:rsidRPr="008D7101">
        <w:rPr>
          <w:rFonts w:asciiTheme="minorHAnsi" w:hAnsiTheme="minorHAnsi" w:cstheme="minorHAnsi"/>
        </w:rPr>
        <w:t xml:space="preserve">behaviour </w:t>
      </w:r>
      <w:r>
        <w:rPr>
          <w:rFonts w:asciiTheme="minorHAnsi" w:hAnsiTheme="minorHAnsi" w:cstheme="minorHAnsi"/>
        </w:rPr>
        <w:t xml:space="preserve">to their </w:t>
      </w:r>
      <w:r w:rsidR="00653DF7" w:rsidRPr="008D7101">
        <w:rPr>
          <w:rFonts w:asciiTheme="minorHAnsi" w:hAnsiTheme="minorHAnsi" w:cstheme="minorHAnsi"/>
        </w:rPr>
        <w:t>card</w:t>
      </w:r>
      <w:r w:rsidR="00880B17" w:rsidRPr="008D7101">
        <w:rPr>
          <w:rFonts w:asciiTheme="minorHAnsi" w:hAnsiTheme="minorHAnsi" w:cstheme="minorHAnsi"/>
        </w:rPr>
        <w:t>:</w:t>
      </w:r>
      <w:r w:rsidR="00653DF7" w:rsidRPr="008D7101">
        <w:rPr>
          <w:rFonts w:asciiTheme="minorHAnsi" w:hAnsiTheme="minorHAnsi" w:cstheme="minorHAnsi"/>
        </w:rPr>
        <w:t xml:space="preserve"> In </w:t>
      </w:r>
      <w:r w:rsidR="002C7714" w:rsidRPr="008D7101">
        <w:rPr>
          <w:rFonts w:asciiTheme="minorHAnsi" w:hAnsiTheme="minorHAnsi" w:cstheme="minorHAnsi"/>
        </w:rPr>
        <w:t>Clubcard’s</w:t>
      </w:r>
      <w:r w:rsidR="00653DF7" w:rsidRPr="008D7101">
        <w:rPr>
          <w:rFonts w:asciiTheme="minorHAnsi" w:hAnsiTheme="minorHAnsi" w:cstheme="minorHAnsi"/>
        </w:rPr>
        <w:t xml:space="preserve"> first year </w:t>
      </w:r>
      <w:r w:rsidR="00880B17" w:rsidRPr="008D7101">
        <w:rPr>
          <w:rFonts w:asciiTheme="minorHAnsi" w:hAnsiTheme="minorHAnsi" w:cstheme="minorHAnsi"/>
        </w:rPr>
        <w:t>five</w:t>
      </w:r>
      <w:r w:rsidR="00653DF7" w:rsidRPr="008D7101">
        <w:rPr>
          <w:rFonts w:asciiTheme="minorHAnsi" w:hAnsiTheme="minorHAnsi" w:cstheme="minorHAnsi"/>
        </w:rPr>
        <w:t xml:space="preserve"> million customers signed up.</w:t>
      </w:r>
      <w:r w:rsidR="00880B17" w:rsidRPr="008D7101">
        <w:rPr>
          <w:rStyle w:val="FootnoteReference"/>
          <w:rFonts w:asciiTheme="minorHAnsi" w:hAnsiTheme="minorHAnsi" w:cstheme="minorHAnsi"/>
        </w:rPr>
        <w:footnoteReference w:id="3"/>
      </w:r>
      <w:r w:rsidR="00653DF7" w:rsidRPr="008D7101">
        <w:rPr>
          <w:rFonts w:asciiTheme="minorHAnsi" w:hAnsiTheme="minorHAnsi" w:cstheme="minorHAnsi"/>
        </w:rPr>
        <w:t xml:space="preserve"> </w:t>
      </w:r>
      <w:r w:rsidR="00880B17" w:rsidRPr="008D7101">
        <w:rPr>
          <w:rFonts w:asciiTheme="minorHAnsi" w:hAnsiTheme="minorHAnsi" w:cstheme="minorHAnsi"/>
        </w:rPr>
        <w:t xml:space="preserve"> </w:t>
      </w:r>
      <w:r w:rsidR="002C7714" w:rsidRPr="008D7101">
        <w:rPr>
          <w:rFonts w:asciiTheme="minorHAnsi" w:hAnsiTheme="minorHAnsi" w:cstheme="minorHAnsi"/>
        </w:rPr>
        <w:t xml:space="preserve">Sainsbury’s trialled their own </w:t>
      </w:r>
      <w:r w:rsidR="00513AC9" w:rsidRPr="008D7101">
        <w:rPr>
          <w:rFonts w:asciiTheme="minorHAnsi" w:hAnsiTheme="minorHAnsi" w:cstheme="minorHAnsi"/>
        </w:rPr>
        <w:t xml:space="preserve">‘me too’ loyalty </w:t>
      </w:r>
      <w:r w:rsidR="002C7714" w:rsidRPr="008D7101">
        <w:rPr>
          <w:rFonts w:asciiTheme="minorHAnsi" w:hAnsiTheme="minorHAnsi" w:cstheme="minorHAnsi"/>
        </w:rPr>
        <w:t xml:space="preserve">scheme, but could not compete with </w:t>
      </w:r>
      <w:r w:rsidR="00880B17" w:rsidRPr="008D7101">
        <w:rPr>
          <w:rFonts w:asciiTheme="minorHAnsi" w:hAnsiTheme="minorHAnsi" w:cstheme="minorHAnsi"/>
        </w:rPr>
        <w:t xml:space="preserve">Clubcard’s success, </w:t>
      </w:r>
      <w:r w:rsidR="002C7714" w:rsidRPr="008D7101">
        <w:rPr>
          <w:rFonts w:asciiTheme="minorHAnsi" w:hAnsiTheme="minorHAnsi" w:cstheme="minorHAnsi"/>
        </w:rPr>
        <w:t xml:space="preserve"> so </w:t>
      </w:r>
      <w:r w:rsidR="00BC349E" w:rsidRPr="008D7101">
        <w:rPr>
          <w:rFonts w:asciiTheme="minorHAnsi" w:hAnsiTheme="minorHAnsi" w:cstheme="minorHAnsi"/>
        </w:rPr>
        <w:t>launched</w:t>
      </w:r>
      <w:r w:rsidR="00721423" w:rsidRPr="008D7101">
        <w:rPr>
          <w:rFonts w:asciiTheme="minorHAnsi" w:hAnsiTheme="minorHAnsi" w:cstheme="minorHAnsi"/>
        </w:rPr>
        <w:t xml:space="preserve"> </w:t>
      </w:r>
      <w:r w:rsidR="002C7714" w:rsidRPr="008D7101">
        <w:rPr>
          <w:rFonts w:asciiTheme="minorHAnsi" w:hAnsiTheme="minorHAnsi" w:cstheme="minorHAnsi"/>
        </w:rPr>
        <w:t>Nectar</w:t>
      </w:r>
      <w:r w:rsidR="00880B17" w:rsidRPr="008D7101">
        <w:rPr>
          <w:rFonts w:asciiTheme="minorHAnsi" w:hAnsiTheme="minorHAnsi" w:cstheme="minorHAnsi"/>
        </w:rPr>
        <w:t xml:space="preserve"> in 2002, </w:t>
      </w:r>
      <w:r>
        <w:rPr>
          <w:rFonts w:asciiTheme="minorHAnsi" w:hAnsiTheme="minorHAnsi" w:cstheme="minorHAnsi"/>
        </w:rPr>
        <w:t xml:space="preserve">in collaboration with </w:t>
      </w:r>
      <w:r w:rsidR="00880B17" w:rsidRPr="008D7101">
        <w:rPr>
          <w:rFonts w:asciiTheme="minorHAnsi" w:hAnsiTheme="minorHAnsi" w:cstheme="minorHAnsi"/>
        </w:rPr>
        <w:t xml:space="preserve">those of </w:t>
      </w:r>
      <w:r w:rsidR="002C7714" w:rsidRPr="008D7101">
        <w:rPr>
          <w:rFonts w:asciiTheme="minorHAnsi" w:hAnsiTheme="minorHAnsi" w:cstheme="minorHAnsi"/>
        </w:rPr>
        <w:t>BP</w:t>
      </w:r>
      <w:r w:rsidR="00513AC9" w:rsidRPr="008D7101">
        <w:rPr>
          <w:rFonts w:asciiTheme="minorHAnsi" w:hAnsiTheme="minorHAnsi" w:cstheme="minorHAnsi"/>
        </w:rPr>
        <w:t>,</w:t>
      </w:r>
      <w:r w:rsidR="002C7714" w:rsidRPr="008D7101">
        <w:rPr>
          <w:rFonts w:asciiTheme="minorHAnsi" w:hAnsiTheme="minorHAnsi" w:cstheme="minorHAnsi"/>
        </w:rPr>
        <w:t xml:space="preserve"> Debenhams and </w:t>
      </w:r>
      <w:r w:rsidR="00E76D5C" w:rsidRPr="008D7101">
        <w:rPr>
          <w:rFonts w:asciiTheme="minorHAnsi" w:hAnsiTheme="minorHAnsi" w:cstheme="minorHAnsi"/>
        </w:rPr>
        <w:t>B</w:t>
      </w:r>
      <w:r w:rsidR="00981488" w:rsidRPr="008D7101">
        <w:rPr>
          <w:rFonts w:asciiTheme="minorHAnsi" w:hAnsiTheme="minorHAnsi" w:cstheme="minorHAnsi"/>
        </w:rPr>
        <w:t>arc</w:t>
      </w:r>
      <w:r w:rsidR="00E76D5C" w:rsidRPr="008D7101">
        <w:rPr>
          <w:rFonts w:asciiTheme="minorHAnsi" w:hAnsiTheme="minorHAnsi" w:cstheme="minorHAnsi"/>
        </w:rPr>
        <w:t>laycard</w:t>
      </w:r>
      <w:r w:rsidR="00513AC9" w:rsidRPr="008D7101">
        <w:rPr>
          <w:rFonts w:asciiTheme="minorHAnsi" w:hAnsiTheme="minorHAnsi" w:cstheme="minorHAnsi"/>
        </w:rPr>
        <w:t>:</w:t>
      </w:r>
      <w:r w:rsidR="00BC349E" w:rsidRPr="008D7101">
        <w:rPr>
          <w:rFonts w:asciiTheme="minorHAnsi" w:hAnsiTheme="minorHAnsi" w:cstheme="minorHAnsi"/>
        </w:rPr>
        <w:t xml:space="preserve"> clearly</w:t>
      </w:r>
      <w:r w:rsidR="00880B17" w:rsidRPr="008D7101">
        <w:rPr>
          <w:rFonts w:asciiTheme="minorHAnsi" w:hAnsiTheme="minorHAnsi" w:cstheme="minorHAnsi"/>
        </w:rPr>
        <w:t xml:space="preserve"> </w:t>
      </w:r>
      <w:r w:rsidR="00513AC9" w:rsidRPr="008D7101">
        <w:rPr>
          <w:rFonts w:asciiTheme="minorHAnsi" w:hAnsiTheme="minorHAnsi" w:cstheme="minorHAnsi"/>
        </w:rPr>
        <w:t xml:space="preserve">from its inception </w:t>
      </w:r>
      <w:r w:rsidR="00E76D5C" w:rsidRPr="008D7101">
        <w:rPr>
          <w:rFonts w:asciiTheme="minorHAnsi" w:hAnsiTheme="minorHAnsi" w:cstheme="minorHAnsi"/>
        </w:rPr>
        <w:t>data sharing was bak</w:t>
      </w:r>
      <w:r w:rsidR="00513AC9" w:rsidRPr="008D7101">
        <w:rPr>
          <w:rFonts w:asciiTheme="minorHAnsi" w:hAnsiTheme="minorHAnsi" w:cstheme="minorHAnsi"/>
        </w:rPr>
        <w:t>ed</w:t>
      </w:r>
      <w:r w:rsidR="00E76D5C" w:rsidRPr="008D7101">
        <w:rPr>
          <w:rFonts w:asciiTheme="minorHAnsi" w:hAnsiTheme="minorHAnsi" w:cstheme="minorHAnsi"/>
        </w:rPr>
        <w:t xml:space="preserve"> into the scheme</w:t>
      </w:r>
      <w:r w:rsidR="00F3014B" w:rsidRPr="008D7101">
        <w:rPr>
          <w:rFonts w:asciiTheme="minorHAnsi" w:hAnsiTheme="minorHAnsi" w:cstheme="minorHAnsi"/>
        </w:rPr>
        <w:t>.</w:t>
      </w:r>
      <w:r w:rsidR="00880B17" w:rsidRPr="008D7101">
        <w:rPr>
          <w:rStyle w:val="FootnoteReference"/>
          <w:rFonts w:asciiTheme="minorHAnsi" w:hAnsiTheme="minorHAnsi" w:cstheme="minorHAnsi"/>
        </w:rPr>
        <w:footnoteReference w:id="4"/>
      </w:r>
      <w:r w:rsidR="00F3014B" w:rsidRPr="008D7101">
        <w:rPr>
          <w:rFonts w:asciiTheme="minorHAnsi" w:hAnsiTheme="minorHAnsi" w:cstheme="minorHAnsi"/>
        </w:rPr>
        <w:t xml:space="preserve"> </w:t>
      </w:r>
      <w:r w:rsidR="00880B17" w:rsidRPr="008D7101">
        <w:rPr>
          <w:rFonts w:asciiTheme="minorHAnsi" w:hAnsiTheme="minorHAnsi" w:cstheme="minorHAnsi"/>
        </w:rPr>
        <w:t>These schemes were all-encompassing: In 2016 eighty-nine percent</w:t>
      </w:r>
      <w:r w:rsidR="00E76D5C" w:rsidRPr="008D7101">
        <w:rPr>
          <w:rFonts w:asciiTheme="minorHAnsi" w:hAnsiTheme="minorHAnsi" w:cstheme="minorHAnsi"/>
        </w:rPr>
        <w:t xml:space="preserve"> of adults in</w:t>
      </w:r>
      <w:r w:rsidR="00BC349E" w:rsidRPr="008D7101">
        <w:rPr>
          <w:rFonts w:asciiTheme="minorHAnsi" w:hAnsiTheme="minorHAnsi" w:cstheme="minorHAnsi"/>
        </w:rPr>
        <w:t xml:space="preserve"> the UK</w:t>
      </w:r>
      <w:r w:rsidR="00E76D5C" w:rsidRPr="008D7101">
        <w:rPr>
          <w:rFonts w:asciiTheme="minorHAnsi" w:hAnsiTheme="minorHAnsi" w:cstheme="minorHAnsi"/>
        </w:rPr>
        <w:t xml:space="preserve"> </w:t>
      </w:r>
      <w:r w:rsidR="00BC349E" w:rsidRPr="008D7101">
        <w:rPr>
          <w:rFonts w:asciiTheme="minorHAnsi" w:hAnsiTheme="minorHAnsi" w:cstheme="minorHAnsi"/>
        </w:rPr>
        <w:t>held loyalty cards although this declined</w:t>
      </w:r>
      <w:r w:rsidR="00E76D5C" w:rsidRPr="008D7101">
        <w:rPr>
          <w:rFonts w:asciiTheme="minorHAnsi" w:hAnsiTheme="minorHAnsi" w:cstheme="minorHAnsi"/>
        </w:rPr>
        <w:t xml:space="preserve"> </w:t>
      </w:r>
      <w:r w:rsidR="00BC349E" w:rsidRPr="008D7101">
        <w:rPr>
          <w:rFonts w:asciiTheme="minorHAnsi" w:hAnsiTheme="minorHAnsi" w:cstheme="minorHAnsi"/>
        </w:rPr>
        <w:t xml:space="preserve">to fifty-six percent </w:t>
      </w:r>
      <w:r w:rsidR="00E76D5C" w:rsidRPr="008D7101">
        <w:rPr>
          <w:rFonts w:asciiTheme="minorHAnsi" w:hAnsiTheme="minorHAnsi" w:cstheme="minorHAnsi"/>
        </w:rPr>
        <w:t>in 2022</w:t>
      </w:r>
      <w:r w:rsidR="009D41FC" w:rsidRPr="008D7101">
        <w:rPr>
          <w:rFonts w:asciiTheme="minorHAnsi" w:hAnsiTheme="minorHAnsi" w:cstheme="minorHAnsi"/>
        </w:rPr>
        <w:t>.</w:t>
      </w:r>
      <w:r w:rsidR="00880B17" w:rsidRPr="008D7101">
        <w:rPr>
          <w:rStyle w:val="FootnoteReference"/>
          <w:rFonts w:asciiTheme="minorHAnsi" w:hAnsiTheme="minorHAnsi" w:cstheme="minorHAnsi"/>
        </w:rPr>
        <w:footnoteReference w:id="5"/>
      </w:r>
      <w:r w:rsidR="00513AC9" w:rsidRPr="008D7101">
        <w:rPr>
          <w:rFonts w:asciiTheme="minorHAnsi" w:hAnsiTheme="minorHAnsi" w:cstheme="minorHAnsi"/>
        </w:rPr>
        <w:t xml:space="preserve"> </w:t>
      </w:r>
      <w:r w:rsidR="009D41FC" w:rsidRPr="008D7101">
        <w:rPr>
          <w:rFonts w:asciiTheme="minorHAnsi" w:hAnsiTheme="minorHAnsi" w:cstheme="minorHAnsi"/>
        </w:rPr>
        <w:t xml:space="preserve"> This is </w:t>
      </w:r>
      <w:r w:rsidR="004E5143" w:rsidRPr="008D7101">
        <w:rPr>
          <w:rFonts w:asciiTheme="minorHAnsi" w:hAnsiTheme="minorHAnsi" w:cstheme="minorHAnsi"/>
        </w:rPr>
        <w:t>gender</w:t>
      </w:r>
      <w:r w:rsidR="00D82C7C" w:rsidRPr="008D7101">
        <w:rPr>
          <w:rFonts w:asciiTheme="minorHAnsi" w:hAnsiTheme="minorHAnsi" w:cstheme="minorHAnsi"/>
        </w:rPr>
        <w:t>ed</w:t>
      </w:r>
      <w:r w:rsidR="009D41FC" w:rsidRPr="008D7101">
        <w:rPr>
          <w:rFonts w:asciiTheme="minorHAnsi" w:hAnsiTheme="minorHAnsi" w:cstheme="minorHAnsi"/>
        </w:rPr>
        <w:t>, a</w:t>
      </w:r>
      <w:r w:rsidR="00D82C7C" w:rsidRPr="008D7101">
        <w:rPr>
          <w:rFonts w:asciiTheme="minorHAnsi" w:hAnsiTheme="minorHAnsi" w:cstheme="minorHAnsi"/>
        </w:rPr>
        <w:t>s most members of UK schemes are women.</w:t>
      </w:r>
      <w:r w:rsidR="00D82C7C" w:rsidRPr="008D7101">
        <w:rPr>
          <w:rStyle w:val="FootnoteReference"/>
          <w:rFonts w:asciiTheme="minorHAnsi" w:hAnsiTheme="minorHAnsi" w:cstheme="minorHAnsi"/>
        </w:rPr>
        <w:footnoteReference w:id="6"/>
      </w:r>
      <w:r w:rsidR="00D82C7C" w:rsidRPr="008D7101">
        <w:rPr>
          <w:rFonts w:asciiTheme="minorHAnsi" w:hAnsiTheme="minorHAnsi" w:cstheme="minorHAnsi"/>
        </w:rPr>
        <w:t xml:space="preserve"> </w:t>
      </w:r>
    </w:p>
    <w:p w14:paraId="38369E37" w14:textId="63761F35" w:rsidR="00A925DC" w:rsidRPr="008D7101" w:rsidRDefault="00A925DC" w:rsidP="00F3014B">
      <w:pPr>
        <w:pStyle w:val="HistoryEssay"/>
        <w:rPr>
          <w:rFonts w:asciiTheme="minorHAnsi" w:hAnsiTheme="minorHAnsi" w:cstheme="minorHAnsi"/>
        </w:rPr>
      </w:pPr>
      <w:r>
        <w:rPr>
          <w:noProof/>
        </w:rPr>
        <w:lastRenderedPageBreak/>
        <mc:AlternateContent>
          <mc:Choice Requires="wps">
            <w:drawing>
              <wp:anchor distT="45720" distB="45720" distL="114300" distR="114300" simplePos="0" relativeHeight="251659264" behindDoc="0" locked="0" layoutInCell="1" allowOverlap="1" wp14:anchorId="45981570" wp14:editId="16E404A5">
                <wp:simplePos x="0" y="0"/>
                <wp:positionH relativeFrom="column">
                  <wp:posOffset>0</wp:posOffset>
                </wp:positionH>
                <wp:positionV relativeFrom="paragraph">
                  <wp:posOffset>525780</wp:posOffset>
                </wp:positionV>
                <wp:extent cx="5324475" cy="543877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4475" cy="5438775"/>
                        </a:xfrm>
                        <a:prstGeom prst="rect">
                          <a:avLst/>
                        </a:prstGeom>
                        <a:solidFill>
                          <a:srgbClr val="FFFFFF"/>
                        </a:solidFill>
                        <a:ln w="9525">
                          <a:noFill/>
                          <a:miter lim="800000"/>
                          <a:headEnd/>
                          <a:tailEnd/>
                        </a:ln>
                      </wps:spPr>
                      <wps:txbx>
                        <w:txbxContent>
                          <w:p w14:paraId="696342FF" w14:textId="77777777" w:rsidR="00A925DC" w:rsidRDefault="00A925DC" w:rsidP="00DC68DA">
                            <w:pPr>
                              <w:keepNext/>
                              <w:jc w:val="center"/>
                            </w:pPr>
                            <w:r>
                              <w:rPr>
                                <w:noProof/>
                              </w:rPr>
                              <w:drawing>
                                <wp:inline distT="0" distB="0" distL="0" distR="0" wp14:anchorId="0586DE9B" wp14:editId="79FE6736">
                                  <wp:extent cx="3768820" cy="2381250"/>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l="4401" t="22117" r="2949" b="33979"/>
                                          <a:stretch/>
                                        </pic:blipFill>
                                        <pic:spPr bwMode="auto">
                                          <a:xfrm>
                                            <a:off x="0" y="0"/>
                                            <a:ext cx="3778832" cy="2387576"/>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5E5C690" wp14:editId="35050402">
                                  <wp:extent cx="3780703" cy="25431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4405" t="15350" r="9326" b="41127"/>
                                          <a:stretch/>
                                        </pic:blipFill>
                                        <pic:spPr bwMode="auto">
                                          <a:xfrm>
                                            <a:off x="0" y="0"/>
                                            <a:ext cx="3797044" cy="2554167"/>
                                          </a:xfrm>
                                          <a:prstGeom prst="rect">
                                            <a:avLst/>
                                          </a:prstGeom>
                                          <a:noFill/>
                                          <a:ln>
                                            <a:noFill/>
                                          </a:ln>
                                          <a:extLst>
                                            <a:ext uri="{53640926-AAD7-44D8-BBD7-CCE9431645EC}">
                                              <a14:shadowObscured xmlns:a14="http://schemas.microsoft.com/office/drawing/2010/main"/>
                                            </a:ext>
                                          </a:extLst>
                                        </pic:spPr>
                                      </pic:pic>
                                    </a:graphicData>
                                  </a:graphic>
                                </wp:inline>
                              </w:drawing>
                            </w:r>
                          </w:p>
                          <w:p w14:paraId="200E1651" w14:textId="2FC69C76" w:rsidR="00A925DC" w:rsidRDefault="00A925DC" w:rsidP="00DC68DA">
                            <w:pPr>
                              <w:pStyle w:val="Caption"/>
                              <w:spacing w:after="0"/>
                              <w:jc w:val="center"/>
                            </w:pPr>
                            <w:r>
                              <w:t>Figure 3</w:t>
                            </w:r>
                            <w:r w:rsidR="00DC68DA">
                              <w:t>.</w:t>
                            </w:r>
                            <w:r>
                              <w:t xml:space="preserve">  Personal Nectar Card</w:t>
                            </w:r>
                            <w:r w:rsidR="00DC68DA">
                              <w:t xml:space="preserve"> f</w:t>
                            </w:r>
                            <w:r>
                              <w:t>ront and reverse</w:t>
                            </w:r>
                            <w:r w:rsidR="00DC68DA">
                              <w:t>,</w:t>
                            </w:r>
                          </w:p>
                          <w:p w14:paraId="577AE78F" w14:textId="6DBB01E3" w:rsidR="00A925DC" w:rsidRDefault="00A925DC" w:rsidP="00DC68DA">
                            <w:pPr>
                              <w:pStyle w:val="Caption"/>
                              <w:spacing w:after="0"/>
                              <w:jc w:val="center"/>
                            </w:pPr>
                            <w:r>
                              <w:t>Personal Photo, 20 Oct 2022.</w:t>
                            </w:r>
                          </w:p>
                          <w:p w14:paraId="21123364" w14:textId="77777777" w:rsidR="00A925DC" w:rsidRDefault="00A925DC" w:rsidP="00A925D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981570" id="_x0000_t202" coordsize="21600,21600" o:spt="202" path="m,l,21600r21600,l21600,xe">
                <v:stroke joinstyle="miter"/>
                <v:path gradientshapeok="t" o:connecttype="rect"/>
              </v:shapetype>
              <v:shape id="Text Box 2" o:spid="_x0000_s1026" type="#_x0000_t202" style="position:absolute;left:0;text-align:left;margin-left:0;margin-top:41.4pt;width:419.25pt;height:428.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" stroked="f">
                <v:textbox>
                  <w:txbxContent>
                    <w:p w14:paraId="696342FF" w14:textId="77777777" w:rsidR="00A925DC" w:rsidRDefault="00A925DC" w:rsidP="00DC68DA">
                      <w:pPr>
                        <w:keepNext/>
                        <w:jc w:val="center"/>
                      </w:pPr>
                      <w:r>
                        <w:rPr>
                          <w:noProof/>
                        </w:rPr>
                        <w:drawing>
                          <wp:inline distT="0" distB="0" distL="0" distR="0" wp14:anchorId="0586DE9B" wp14:editId="79FE6736">
                            <wp:extent cx="3768820" cy="2381250"/>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4401" t="22117" r="2949" b="33979"/>
                                    <a:stretch/>
                                  </pic:blipFill>
                                  <pic:spPr bwMode="auto">
                                    <a:xfrm>
                                      <a:off x="0" y="0"/>
                                      <a:ext cx="3778832" cy="2387576"/>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5E5C690" wp14:editId="35050402">
                            <wp:extent cx="3780703" cy="25431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l="4405" t="15350" r="9326" b="41127"/>
                                    <a:stretch/>
                                  </pic:blipFill>
                                  <pic:spPr bwMode="auto">
                                    <a:xfrm>
                                      <a:off x="0" y="0"/>
                                      <a:ext cx="3797044" cy="2554167"/>
                                    </a:xfrm>
                                    <a:prstGeom prst="rect">
                                      <a:avLst/>
                                    </a:prstGeom>
                                    <a:noFill/>
                                    <a:ln>
                                      <a:noFill/>
                                    </a:ln>
                                    <a:extLst>
                                      <a:ext uri="{53640926-AAD7-44D8-BBD7-CCE9431645EC}">
                                        <a14:shadowObscured xmlns:a14="http://schemas.microsoft.com/office/drawing/2010/main"/>
                                      </a:ext>
                                    </a:extLst>
                                  </pic:spPr>
                                </pic:pic>
                              </a:graphicData>
                            </a:graphic>
                          </wp:inline>
                        </w:drawing>
                      </w:r>
                    </w:p>
                    <w:p w14:paraId="200E1651" w14:textId="2FC69C76" w:rsidR="00A925DC" w:rsidRDefault="00A925DC" w:rsidP="00DC68DA">
                      <w:pPr>
                        <w:pStyle w:val="Caption"/>
                        <w:spacing w:after="0"/>
                        <w:jc w:val="center"/>
                      </w:pPr>
                      <w:r>
                        <w:t>Figure 3</w:t>
                      </w:r>
                      <w:r w:rsidR="00DC68DA">
                        <w:t>.</w:t>
                      </w:r>
                      <w:r>
                        <w:t xml:space="preserve">  Personal Nectar Card</w:t>
                      </w:r>
                      <w:r w:rsidR="00DC68DA">
                        <w:t xml:space="preserve"> f</w:t>
                      </w:r>
                      <w:r>
                        <w:t>ront and reverse</w:t>
                      </w:r>
                      <w:r w:rsidR="00DC68DA">
                        <w:t>,</w:t>
                      </w:r>
                    </w:p>
                    <w:p w14:paraId="577AE78F" w14:textId="6DBB01E3" w:rsidR="00A925DC" w:rsidRDefault="00A925DC" w:rsidP="00DC68DA">
                      <w:pPr>
                        <w:pStyle w:val="Caption"/>
                        <w:spacing w:after="0"/>
                        <w:jc w:val="center"/>
                      </w:pPr>
                      <w:r>
                        <w:t>Personal Photo, 20 Oct 2022.</w:t>
                      </w:r>
                    </w:p>
                    <w:p w14:paraId="21123364" w14:textId="77777777" w:rsidR="00A925DC" w:rsidRDefault="00A925DC" w:rsidP="00A925DC"/>
                  </w:txbxContent>
                </v:textbox>
                <w10:wrap type="square"/>
              </v:shape>
            </w:pict>
          </mc:Fallback>
        </mc:AlternateContent>
      </w:r>
    </w:p>
    <w:p w14:paraId="104536A6" w14:textId="77777777" w:rsidR="00A925DC" w:rsidRDefault="00A925DC" w:rsidP="006F33FA">
      <w:pPr>
        <w:pStyle w:val="HistoryEssay"/>
        <w:rPr>
          <w:rFonts w:asciiTheme="minorHAnsi" w:hAnsiTheme="minorHAnsi" w:cstheme="minorHAnsi"/>
        </w:rPr>
      </w:pPr>
    </w:p>
    <w:p w14:paraId="7D561725" w14:textId="0776C177" w:rsidR="005F4275" w:rsidRPr="008D7101" w:rsidRDefault="00D76C7A" w:rsidP="006F33FA">
      <w:pPr>
        <w:pStyle w:val="HistoryEssay"/>
        <w:rPr>
          <w:rFonts w:asciiTheme="minorHAnsi" w:hAnsiTheme="minorHAnsi" w:cstheme="minorHAnsi"/>
        </w:rPr>
      </w:pPr>
      <w:r>
        <w:rPr>
          <w:rFonts w:asciiTheme="minorHAnsi" w:hAnsiTheme="minorHAnsi" w:cstheme="minorHAnsi"/>
        </w:rPr>
        <w:t xml:space="preserve">Figure 3 </w:t>
      </w:r>
      <w:r w:rsidR="001C323C" w:rsidRPr="008D7101">
        <w:rPr>
          <w:rFonts w:asciiTheme="minorHAnsi" w:hAnsiTheme="minorHAnsi" w:cstheme="minorHAnsi"/>
        </w:rPr>
        <w:t xml:space="preserve">shows the front and back of my own Nectar Card. </w:t>
      </w:r>
      <w:r w:rsidR="00A925DC">
        <w:rPr>
          <w:rFonts w:asciiTheme="minorHAnsi" w:hAnsiTheme="minorHAnsi" w:cstheme="minorHAnsi"/>
        </w:rPr>
        <w:t xml:space="preserve"> I used to carry this all the time, but now I use </w:t>
      </w:r>
      <w:r w:rsidR="00DC68DA">
        <w:rPr>
          <w:rFonts w:asciiTheme="minorHAnsi" w:hAnsiTheme="minorHAnsi" w:cstheme="minorHAnsi"/>
        </w:rPr>
        <w:t>a</w:t>
      </w:r>
      <w:r w:rsidR="00A925DC">
        <w:rPr>
          <w:rFonts w:asciiTheme="minorHAnsi" w:hAnsiTheme="minorHAnsi" w:cstheme="minorHAnsi"/>
        </w:rPr>
        <w:t xml:space="preserve"> </w:t>
      </w:r>
      <w:r w:rsidR="001C323C" w:rsidRPr="008D7101">
        <w:rPr>
          <w:rFonts w:asciiTheme="minorHAnsi" w:hAnsiTheme="minorHAnsi" w:cstheme="minorHAnsi"/>
        </w:rPr>
        <w:t xml:space="preserve">digital version on </w:t>
      </w:r>
      <w:r w:rsidR="00A925DC">
        <w:rPr>
          <w:rFonts w:asciiTheme="minorHAnsi" w:hAnsiTheme="minorHAnsi" w:cstheme="minorHAnsi"/>
        </w:rPr>
        <w:t xml:space="preserve">my mobile, for convenience. It is stored along with other </w:t>
      </w:r>
      <w:r w:rsidR="001C323C" w:rsidRPr="008D7101">
        <w:rPr>
          <w:rFonts w:asciiTheme="minorHAnsi" w:hAnsiTheme="minorHAnsi" w:cstheme="minorHAnsi"/>
        </w:rPr>
        <w:t xml:space="preserve">cards on </w:t>
      </w:r>
      <w:r w:rsidR="009D41FC" w:rsidRPr="008D7101">
        <w:rPr>
          <w:rFonts w:asciiTheme="minorHAnsi" w:hAnsiTheme="minorHAnsi" w:cstheme="minorHAnsi"/>
        </w:rPr>
        <w:t xml:space="preserve">the </w:t>
      </w:r>
      <w:r w:rsidR="001C323C" w:rsidRPr="008D7101">
        <w:rPr>
          <w:rFonts w:asciiTheme="minorHAnsi" w:hAnsiTheme="minorHAnsi" w:cstheme="minorHAnsi"/>
        </w:rPr>
        <w:t>Stocard</w:t>
      </w:r>
      <w:r w:rsidR="009D41FC" w:rsidRPr="008D7101">
        <w:rPr>
          <w:rFonts w:asciiTheme="minorHAnsi" w:hAnsiTheme="minorHAnsi" w:cstheme="minorHAnsi"/>
        </w:rPr>
        <w:t xml:space="preserve"> </w:t>
      </w:r>
      <w:r w:rsidR="001C323C" w:rsidRPr="008D7101">
        <w:rPr>
          <w:rFonts w:asciiTheme="minorHAnsi" w:hAnsiTheme="minorHAnsi" w:cstheme="minorHAnsi"/>
        </w:rPr>
        <w:t>app which</w:t>
      </w:r>
      <w:r w:rsidR="00D82C7C" w:rsidRPr="008D7101">
        <w:rPr>
          <w:rFonts w:asciiTheme="minorHAnsi" w:hAnsiTheme="minorHAnsi" w:cstheme="minorHAnsi"/>
        </w:rPr>
        <w:t xml:space="preserve"> </w:t>
      </w:r>
      <w:r w:rsidR="00A925DC">
        <w:rPr>
          <w:rFonts w:asciiTheme="minorHAnsi" w:hAnsiTheme="minorHAnsi" w:cstheme="minorHAnsi"/>
        </w:rPr>
        <w:t>keeps them easily available</w:t>
      </w:r>
      <w:r w:rsidR="00D82C7C" w:rsidRPr="008D7101">
        <w:rPr>
          <w:rFonts w:asciiTheme="minorHAnsi" w:hAnsiTheme="minorHAnsi" w:cstheme="minorHAnsi"/>
        </w:rPr>
        <w:t xml:space="preserve"> in one </w:t>
      </w:r>
      <w:r w:rsidR="009D41FC" w:rsidRPr="008D7101">
        <w:rPr>
          <w:rFonts w:asciiTheme="minorHAnsi" w:hAnsiTheme="minorHAnsi" w:cstheme="minorHAnsi"/>
        </w:rPr>
        <w:t xml:space="preserve">place: </w:t>
      </w:r>
      <w:r w:rsidR="00F47A17">
        <w:rPr>
          <w:rFonts w:asciiTheme="minorHAnsi" w:hAnsiTheme="minorHAnsi" w:cstheme="minorHAnsi"/>
        </w:rPr>
        <w:t xml:space="preserve">while </w:t>
      </w:r>
      <w:r w:rsidR="001C0FED">
        <w:rPr>
          <w:rFonts w:asciiTheme="minorHAnsi" w:hAnsiTheme="minorHAnsi" w:cstheme="minorHAnsi"/>
        </w:rPr>
        <w:t xml:space="preserve">useful, I am shocked to  </w:t>
      </w:r>
      <w:r w:rsidR="00F47A17">
        <w:rPr>
          <w:rFonts w:asciiTheme="minorHAnsi" w:hAnsiTheme="minorHAnsi" w:cstheme="minorHAnsi"/>
        </w:rPr>
        <w:t>realise</w:t>
      </w:r>
      <w:r w:rsidR="001C0FED">
        <w:rPr>
          <w:rFonts w:asciiTheme="minorHAnsi" w:hAnsiTheme="minorHAnsi" w:cstheme="minorHAnsi"/>
        </w:rPr>
        <w:t xml:space="preserve"> that</w:t>
      </w:r>
      <w:r w:rsidR="00F47A17">
        <w:rPr>
          <w:rFonts w:asciiTheme="minorHAnsi" w:hAnsiTheme="minorHAnsi" w:cstheme="minorHAnsi"/>
        </w:rPr>
        <w:t xml:space="preserve"> </w:t>
      </w:r>
      <w:r w:rsidR="00A925DC">
        <w:rPr>
          <w:rFonts w:asciiTheme="minorHAnsi" w:hAnsiTheme="minorHAnsi" w:cstheme="minorHAnsi"/>
        </w:rPr>
        <w:t xml:space="preserve">Stocard carries its own privacy issues: it </w:t>
      </w:r>
      <w:r w:rsidR="009D41FC" w:rsidRPr="008D7101">
        <w:rPr>
          <w:rFonts w:asciiTheme="minorHAnsi" w:hAnsiTheme="minorHAnsi" w:cstheme="minorHAnsi"/>
        </w:rPr>
        <w:t>share</w:t>
      </w:r>
      <w:r w:rsidR="00A925DC">
        <w:rPr>
          <w:rFonts w:asciiTheme="minorHAnsi" w:hAnsiTheme="minorHAnsi" w:cstheme="minorHAnsi"/>
        </w:rPr>
        <w:t>s</w:t>
      </w:r>
      <w:r w:rsidR="009D41FC" w:rsidRPr="008D7101">
        <w:rPr>
          <w:rFonts w:asciiTheme="minorHAnsi" w:hAnsiTheme="minorHAnsi" w:cstheme="minorHAnsi"/>
        </w:rPr>
        <w:t xml:space="preserve"> </w:t>
      </w:r>
      <w:r w:rsidR="00D82C7C" w:rsidRPr="008D7101">
        <w:rPr>
          <w:rFonts w:asciiTheme="minorHAnsi" w:hAnsiTheme="minorHAnsi" w:cstheme="minorHAnsi"/>
        </w:rPr>
        <w:t>users’ data apparently almost indiscriminately</w:t>
      </w:r>
      <w:r w:rsidR="00A925DC">
        <w:rPr>
          <w:rFonts w:asciiTheme="minorHAnsi" w:hAnsiTheme="minorHAnsi" w:cstheme="minorHAnsi"/>
        </w:rPr>
        <w:t xml:space="preserve"> and very widely </w:t>
      </w:r>
      <w:r w:rsidR="00D82C7C" w:rsidRPr="00876BDF">
        <w:rPr>
          <w:rFonts w:asciiTheme="minorHAnsi" w:hAnsiTheme="minorHAnsi" w:cstheme="minorHAnsi"/>
        </w:rPr>
        <w:t xml:space="preserve">(see </w:t>
      </w:r>
      <w:r w:rsidR="00876BDF" w:rsidRPr="00876BDF">
        <w:rPr>
          <w:rFonts w:asciiTheme="minorHAnsi" w:hAnsiTheme="minorHAnsi" w:cstheme="minorHAnsi"/>
        </w:rPr>
        <w:t>A</w:t>
      </w:r>
      <w:r w:rsidR="00D82C7C" w:rsidRPr="00876BDF">
        <w:rPr>
          <w:rFonts w:asciiTheme="minorHAnsi" w:hAnsiTheme="minorHAnsi" w:cstheme="minorHAnsi"/>
        </w:rPr>
        <w:t>ppendix</w:t>
      </w:r>
      <w:r w:rsidR="00876BDF" w:rsidRPr="00876BDF">
        <w:rPr>
          <w:rFonts w:asciiTheme="minorHAnsi" w:hAnsiTheme="minorHAnsi" w:cstheme="minorHAnsi"/>
        </w:rPr>
        <w:t>)</w:t>
      </w:r>
      <w:r w:rsidR="00D82C7C" w:rsidRPr="00876BDF">
        <w:rPr>
          <w:rFonts w:asciiTheme="minorHAnsi" w:hAnsiTheme="minorHAnsi" w:cstheme="minorHAnsi"/>
        </w:rPr>
        <w:t>.</w:t>
      </w:r>
    </w:p>
    <w:p w14:paraId="1457F997" w14:textId="0BD1B4D9" w:rsidR="005F4275" w:rsidRPr="008D7101" w:rsidRDefault="001C323C" w:rsidP="006F33FA">
      <w:pPr>
        <w:pStyle w:val="HistoryEssay"/>
        <w:rPr>
          <w:rFonts w:asciiTheme="minorHAnsi" w:hAnsiTheme="minorHAnsi" w:cstheme="minorHAnsi"/>
        </w:rPr>
      </w:pPr>
      <w:r w:rsidRPr="008D7101">
        <w:rPr>
          <w:rFonts w:asciiTheme="minorHAnsi" w:hAnsiTheme="minorHAnsi" w:cstheme="minorHAnsi"/>
        </w:rPr>
        <w:lastRenderedPageBreak/>
        <w:t xml:space="preserve">My card </w:t>
      </w:r>
      <w:r w:rsidR="004A4E35" w:rsidRPr="008D7101">
        <w:rPr>
          <w:rFonts w:asciiTheme="minorHAnsi" w:hAnsiTheme="minorHAnsi" w:cstheme="minorHAnsi"/>
        </w:rPr>
        <w:t>measures</w:t>
      </w:r>
      <w:r w:rsidRPr="008D7101">
        <w:rPr>
          <w:rFonts w:asciiTheme="minorHAnsi" w:hAnsiTheme="minorHAnsi" w:cstheme="minorHAnsi"/>
        </w:rPr>
        <w:t xml:space="preserve"> 85.</w:t>
      </w:r>
      <w:r w:rsidRPr="008D7101">
        <w:rPr>
          <w:rFonts w:asciiTheme="minorHAnsi" w:hAnsiTheme="minorHAnsi" w:cstheme="minorHAnsi"/>
          <w:shd w:val="clear" w:color="auto" w:fill="FFFFFF"/>
        </w:rPr>
        <w:t xml:space="preserve">6 mm by 53.98 mm high, </w:t>
      </w:r>
      <w:r w:rsidR="004A4E35" w:rsidRPr="008D7101">
        <w:rPr>
          <w:rFonts w:asciiTheme="minorHAnsi" w:hAnsiTheme="minorHAnsi" w:cstheme="minorHAnsi"/>
          <w:shd w:val="clear" w:color="auto" w:fill="FFFFFF"/>
        </w:rPr>
        <w:t xml:space="preserve">conforming to </w:t>
      </w:r>
      <w:r w:rsidRPr="008D7101">
        <w:rPr>
          <w:rFonts w:asciiTheme="minorHAnsi" w:hAnsiTheme="minorHAnsi" w:cstheme="minorHAnsi"/>
          <w:shd w:val="clear" w:color="auto" w:fill="FFFFFF"/>
        </w:rPr>
        <w:t xml:space="preserve">the </w:t>
      </w:r>
      <w:r w:rsidR="009D41FC" w:rsidRPr="008D7101">
        <w:rPr>
          <w:rFonts w:asciiTheme="minorHAnsi" w:hAnsiTheme="minorHAnsi" w:cstheme="minorHAnsi"/>
          <w:shd w:val="clear" w:color="auto" w:fill="FFFFFF"/>
        </w:rPr>
        <w:t xml:space="preserve">2003 </w:t>
      </w:r>
      <w:r w:rsidRPr="008D7101">
        <w:rPr>
          <w:rFonts w:asciiTheme="minorHAnsi" w:hAnsiTheme="minorHAnsi" w:cstheme="minorHAnsi"/>
          <w:shd w:val="clear" w:color="auto" w:fill="FFFFFF"/>
        </w:rPr>
        <w:t xml:space="preserve">standard agreed </w:t>
      </w:r>
      <w:r w:rsidR="00D82C7C" w:rsidRPr="008D7101">
        <w:rPr>
          <w:rFonts w:asciiTheme="minorHAnsi" w:hAnsiTheme="minorHAnsi" w:cstheme="minorHAnsi"/>
          <w:shd w:val="clear" w:color="auto" w:fill="FFFFFF"/>
        </w:rPr>
        <w:t xml:space="preserve">for bank and other cards </w:t>
      </w:r>
      <w:r w:rsidRPr="008D7101">
        <w:rPr>
          <w:rFonts w:asciiTheme="minorHAnsi" w:hAnsiTheme="minorHAnsi" w:cstheme="minorHAnsi"/>
          <w:shd w:val="clear" w:color="auto" w:fill="FFFFFF"/>
        </w:rPr>
        <w:t xml:space="preserve">across 162 countries under the </w:t>
      </w:r>
      <w:r w:rsidR="005F4275" w:rsidRPr="008D7101">
        <w:rPr>
          <w:rFonts w:asciiTheme="minorHAnsi" w:hAnsiTheme="minorHAnsi" w:cstheme="minorHAnsi"/>
        </w:rPr>
        <w:t>International Organisation for Standardisation</w:t>
      </w:r>
      <w:r w:rsidRPr="008D7101">
        <w:rPr>
          <w:rFonts w:asciiTheme="minorHAnsi" w:hAnsiTheme="minorHAnsi" w:cstheme="minorHAnsi"/>
        </w:rPr>
        <w:t>.</w:t>
      </w:r>
      <w:r w:rsidR="005F4275" w:rsidRPr="008D7101">
        <w:rPr>
          <w:rStyle w:val="FootnoteReference"/>
          <w:rFonts w:asciiTheme="minorHAnsi" w:hAnsiTheme="minorHAnsi" w:cstheme="minorHAnsi"/>
        </w:rPr>
        <w:footnoteReference w:id="7"/>
      </w:r>
      <w:r w:rsidR="00880B17" w:rsidRPr="008D7101">
        <w:rPr>
          <w:rFonts w:asciiTheme="minorHAnsi" w:hAnsiTheme="minorHAnsi" w:cstheme="minorHAnsi"/>
        </w:rPr>
        <w:t xml:space="preserve"> </w:t>
      </w:r>
      <w:r w:rsidR="005F4275" w:rsidRPr="008D7101">
        <w:rPr>
          <w:rFonts w:asciiTheme="minorHAnsi" w:hAnsiTheme="minorHAnsi" w:cstheme="minorHAnsi"/>
        </w:rPr>
        <w:t xml:space="preserve">Interestingly this size matches </w:t>
      </w:r>
      <w:r w:rsidR="009D41FC" w:rsidRPr="008D7101">
        <w:rPr>
          <w:rFonts w:asciiTheme="minorHAnsi" w:hAnsiTheme="minorHAnsi" w:cstheme="minorHAnsi"/>
        </w:rPr>
        <w:t xml:space="preserve">Pythagoras’s </w:t>
      </w:r>
      <w:r w:rsidR="005F4275" w:rsidRPr="008D7101">
        <w:rPr>
          <w:rFonts w:asciiTheme="minorHAnsi" w:hAnsiTheme="minorHAnsi" w:cstheme="minorHAnsi"/>
        </w:rPr>
        <w:t xml:space="preserve">Golden Mean which is seen as ‘comfortable’ for the human </w:t>
      </w:r>
      <w:r w:rsidR="001C0FED">
        <w:rPr>
          <w:rFonts w:asciiTheme="minorHAnsi" w:hAnsiTheme="minorHAnsi" w:cstheme="minorHAnsi"/>
        </w:rPr>
        <w:t xml:space="preserve">eye. </w:t>
      </w:r>
      <w:r w:rsidRPr="008D7101">
        <w:rPr>
          <w:rFonts w:asciiTheme="minorHAnsi" w:hAnsiTheme="minorHAnsi" w:cstheme="minorHAnsi"/>
        </w:rPr>
        <w:t xml:space="preserve">Bank </w:t>
      </w:r>
      <w:r w:rsidR="004A4E35" w:rsidRPr="008D7101">
        <w:rPr>
          <w:rFonts w:asciiTheme="minorHAnsi" w:hAnsiTheme="minorHAnsi" w:cstheme="minorHAnsi"/>
        </w:rPr>
        <w:t>card</w:t>
      </w:r>
      <w:r w:rsidR="00D82C7C" w:rsidRPr="008D7101">
        <w:rPr>
          <w:rFonts w:asciiTheme="minorHAnsi" w:hAnsiTheme="minorHAnsi" w:cstheme="minorHAnsi"/>
        </w:rPr>
        <w:t>s’</w:t>
      </w:r>
      <w:r w:rsidRPr="008D7101">
        <w:rPr>
          <w:rFonts w:asciiTheme="minorHAnsi" w:hAnsiTheme="minorHAnsi" w:cstheme="minorHAnsi"/>
        </w:rPr>
        <w:t xml:space="preserve"> size </w:t>
      </w:r>
      <w:r w:rsidR="009D41FC" w:rsidRPr="008D7101">
        <w:rPr>
          <w:rFonts w:asciiTheme="minorHAnsi" w:hAnsiTheme="minorHAnsi" w:cstheme="minorHAnsi"/>
        </w:rPr>
        <w:t>evolved</w:t>
      </w:r>
      <w:r w:rsidR="00D82C7C" w:rsidRPr="008D7101">
        <w:rPr>
          <w:rFonts w:asciiTheme="minorHAnsi" w:hAnsiTheme="minorHAnsi" w:cstheme="minorHAnsi"/>
        </w:rPr>
        <w:t xml:space="preserve"> from</w:t>
      </w:r>
      <w:r w:rsidR="004A4E35" w:rsidRPr="008D7101">
        <w:rPr>
          <w:rFonts w:asciiTheme="minorHAnsi" w:hAnsiTheme="minorHAnsi" w:cstheme="minorHAnsi"/>
        </w:rPr>
        <w:t xml:space="preserve"> </w:t>
      </w:r>
      <w:r w:rsidR="005F4275" w:rsidRPr="008D7101">
        <w:rPr>
          <w:rFonts w:asciiTheme="minorHAnsi" w:hAnsiTheme="minorHAnsi" w:cstheme="minorHAnsi"/>
        </w:rPr>
        <w:t xml:space="preserve">business cards, which in turn emerged from the fashion for calling cards, </w:t>
      </w:r>
      <w:r w:rsidR="004A4E35" w:rsidRPr="008D7101">
        <w:rPr>
          <w:rFonts w:asciiTheme="minorHAnsi" w:hAnsiTheme="minorHAnsi" w:cstheme="minorHAnsi"/>
        </w:rPr>
        <w:t xml:space="preserve">key </w:t>
      </w:r>
      <w:r w:rsidR="00D82C7C" w:rsidRPr="008D7101">
        <w:rPr>
          <w:rFonts w:asciiTheme="minorHAnsi" w:hAnsiTheme="minorHAnsi" w:cstheme="minorHAnsi"/>
        </w:rPr>
        <w:t xml:space="preserve">upper-class </w:t>
      </w:r>
      <w:r w:rsidR="005F4275" w:rsidRPr="008D7101">
        <w:rPr>
          <w:rFonts w:asciiTheme="minorHAnsi" w:hAnsiTheme="minorHAnsi" w:cstheme="minorHAnsi"/>
        </w:rPr>
        <w:t>social accessories from the</w:t>
      </w:r>
      <w:r w:rsidR="004A4E35" w:rsidRPr="008D7101">
        <w:rPr>
          <w:rFonts w:asciiTheme="minorHAnsi" w:hAnsiTheme="minorHAnsi" w:cstheme="minorHAnsi"/>
        </w:rPr>
        <w:t xml:space="preserve"> eighteenth century</w:t>
      </w:r>
      <w:r w:rsidR="005F4275" w:rsidRPr="008D7101">
        <w:rPr>
          <w:rFonts w:asciiTheme="minorHAnsi" w:hAnsiTheme="minorHAnsi" w:cstheme="minorHAnsi"/>
        </w:rPr>
        <w:t xml:space="preserve"> onwards</w:t>
      </w:r>
      <w:r w:rsidR="00A272E0">
        <w:rPr>
          <w:rFonts w:asciiTheme="minorHAnsi" w:hAnsiTheme="minorHAnsi" w:cstheme="minorHAnsi"/>
        </w:rPr>
        <w:t xml:space="preserve">, part of </w:t>
      </w:r>
      <w:r w:rsidR="00A075D4">
        <w:rPr>
          <w:rFonts w:asciiTheme="minorHAnsi" w:hAnsiTheme="minorHAnsi" w:cstheme="minorHAnsi"/>
        </w:rPr>
        <w:t xml:space="preserve">Britain’s </w:t>
      </w:r>
      <w:r w:rsidR="00D82C7C" w:rsidRPr="008D7101">
        <w:rPr>
          <w:rFonts w:asciiTheme="minorHAnsi" w:hAnsiTheme="minorHAnsi" w:cstheme="minorHAnsi"/>
        </w:rPr>
        <w:t>rigid</w:t>
      </w:r>
      <w:r w:rsidR="005F4275" w:rsidRPr="008D7101">
        <w:rPr>
          <w:rFonts w:asciiTheme="minorHAnsi" w:hAnsiTheme="minorHAnsi" w:cstheme="minorHAnsi"/>
        </w:rPr>
        <w:t xml:space="preserve"> social </w:t>
      </w:r>
      <w:r w:rsidR="00D82C7C" w:rsidRPr="008D7101">
        <w:rPr>
          <w:rFonts w:asciiTheme="minorHAnsi" w:hAnsiTheme="minorHAnsi" w:cstheme="minorHAnsi"/>
        </w:rPr>
        <w:t>etiquettes.</w:t>
      </w:r>
      <w:r w:rsidR="005F4275" w:rsidRPr="008D7101">
        <w:rPr>
          <w:rStyle w:val="FootnoteReference"/>
          <w:rFonts w:asciiTheme="minorHAnsi" w:hAnsiTheme="minorHAnsi" w:cstheme="minorHAnsi"/>
        </w:rPr>
        <w:footnoteReference w:id="8"/>
      </w:r>
    </w:p>
    <w:p w14:paraId="4FD1B047" w14:textId="76FCAA72" w:rsidR="005F4275" w:rsidRPr="008D7101" w:rsidRDefault="001C0FED" w:rsidP="006F33FA">
      <w:pPr>
        <w:pStyle w:val="HistoryEssay"/>
        <w:rPr>
          <w:rFonts w:asciiTheme="minorHAnsi" w:hAnsiTheme="minorHAnsi" w:cstheme="minorHAnsi"/>
        </w:rPr>
      </w:pPr>
      <w:r>
        <w:rPr>
          <w:rFonts w:asciiTheme="minorHAnsi" w:hAnsiTheme="minorHAnsi" w:cstheme="minorHAnsi"/>
        </w:rPr>
        <w:t xml:space="preserve">I enrolled with </w:t>
      </w:r>
      <w:r w:rsidR="005F4275" w:rsidRPr="008D7101">
        <w:rPr>
          <w:rFonts w:asciiTheme="minorHAnsi" w:hAnsiTheme="minorHAnsi" w:cstheme="minorHAnsi"/>
        </w:rPr>
        <w:t>Nectar</w:t>
      </w:r>
      <w:r w:rsidR="004A4E35" w:rsidRPr="008D7101">
        <w:rPr>
          <w:rFonts w:asciiTheme="minorHAnsi" w:hAnsiTheme="minorHAnsi" w:cstheme="minorHAnsi"/>
        </w:rPr>
        <w:t xml:space="preserve"> </w:t>
      </w:r>
      <w:r>
        <w:rPr>
          <w:rFonts w:asciiTheme="minorHAnsi" w:hAnsiTheme="minorHAnsi" w:cstheme="minorHAnsi"/>
        </w:rPr>
        <w:t xml:space="preserve">when it was launched in </w:t>
      </w:r>
      <w:r w:rsidR="005F4275" w:rsidRPr="008D7101">
        <w:rPr>
          <w:rFonts w:asciiTheme="minorHAnsi" w:hAnsiTheme="minorHAnsi" w:cstheme="minorHAnsi"/>
        </w:rPr>
        <w:t xml:space="preserve"> 2002</w:t>
      </w:r>
      <w:r>
        <w:rPr>
          <w:rFonts w:asciiTheme="minorHAnsi" w:hAnsiTheme="minorHAnsi" w:cstheme="minorHAnsi"/>
        </w:rPr>
        <w:t xml:space="preserve">: I was an early adopter, but did </w:t>
      </w:r>
      <w:r w:rsidR="00E8119F">
        <w:rPr>
          <w:rFonts w:asciiTheme="minorHAnsi" w:hAnsiTheme="minorHAnsi" w:cstheme="minorHAnsi"/>
        </w:rPr>
        <w:t>no</w:t>
      </w:r>
      <w:r>
        <w:rPr>
          <w:rFonts w:asciiTheme="minorHAnsi" w:hAnsiTheme="minorHAnsi" w:cstheme="minorHAnsi"/>
        </w:rPr>
        <w:t xml:space="preserve"> research into </w:t>
      </w:r>
      <w:r w:rsidR="00E8119F">
        <w:rPr>
          <w:rFonts w:asciiTheme="minorHAnsi" w:hAnsiTheme="minorHAnsi" w:cstheme="minorHAnsi"/>
        </w:rPr>
        <w:t xml:space="preserve">Sainsbury’s rationale. </w:t>
      </w:r>
      <w:r w:rsidR="004A4E35" w:rsidRPr="008D7101">
        <w:rPr>
          <w:rFonts w:asciiTheme="minorHAnsi" w:hAnsiTheme="minorHAnsi" w:cstheme="minorHAnsi"/>
        </w:rPr>
        <w:t xml:space="preserve">My card </w:t>
      </w:r>
      <w:r w:rsidR="005F4275" w:rsidRPr="008D7101">
        <w:rPr>
          <w:rFonts w:asciiTheme="minorHAnsi" w:hAnsiTheme="minorHAnsi" w:cstheme="minorHAnsi"/>
        </w:rPr>
        <w:t>has survived wallet thefts and many tribulations, perhaps reflected in its battered appearance</w:t>
      </w:r>
      <w:r w:rsidR="00F3014B" w:rsidRPr="008D7101">
        <w:rPr>
          <w:rFonts w:asciiTheme="minorHAnsi" w:hAnsiTheme="minorHAnsi" w:cstheme="minorHAnsi"/>
        </w:rPr>
        <w:t xml:space="preserve">. </w:t>
      </w:r>
      <w:r w:rsidR="009D41FC" w:rsidRPr="008D7101">
        <w:rPr>
          <w:rFonts w:asciiTheme="minorHAnsi" w:hAnsiTheme="minorHAnsi" w:cstheme="minorHAnsi"/>
        </w:rPr>
        <w:t xml:space="preserve">Its logo </w:t>
      </w:r>
      <w:r w:rsidR="00E8119F">
        <w:rPr>
          <w:rFonts w:asciiTheme="minorHAnsi" w:hAnsiTheme="minorHAnsi" w:cstheme="minorHAnsi"/>
        </w:rPr>
        <w:t>evidences a replacement</w:t>
      </w:r>
      <w:r w:rsidR="00BD38E4" w:rsidRPr="008D7101">
        <w:rPr>
          <w:rFonts w:asciiTheme="minorHAnsi" w:hAnsiTheme="minorHAnsi" w:cstheme="minorHAnsi"/>
        </w:rPr>
        <w:t xml:space="preserve"> after </w:t>
      </w:r>
      <w:r w:rsidR="005F4275" w:rsidRPr="008D7101">
        <w:rPr>
          <w:rFonts w:asciiTheme="minorHAnsi" w:hAnsiTheme="minorHAnsi" w:cstheme="minorHAnsi"/>
        </w:rPr>
        <w:t>200</w:t>
      </w:r>
      <w:r w:rsidR="009D41FC" w:rsidRPr="008D7101">
        <w:rPr>
          <w:rFonts w:asciiTheme="minorHAnsi" w:hAnsiTheme="minorHAnsi" w:cstheme="minorHAnsi"/>
        </w:rPr>
        <w:t>7</w:t>
      </w:r>
      <w:r w:rsidR="005F4275" w:rsidRPr="008D7101">
        <w:rPr>
          <w:rFonts w:asciiTheme="minorHAnsi" w:hAnsiTheme="minorHAnsi" w:cstheme="minorHAnsi"/>
        </w:rPr>
        <w:t xml:space="preserve">, </w:t>
      </w:r>
      <w:r w:rsidR="009D41FC" w:rsidRPr="008D7101">
        <w:rPr>
          <w:rFonts w:asciiTheme="minorHAnsi" w:hAnsiTheme="minorHAnsi" w:cstheme="minorHAnsi"/>
        </w:rPr>
        <w:t xml:space="preserve">and </w:t>
      </w:r>
      <w:r w:rsidR="005F4275" w:rsidRPr="008D7101">
        <w:rPr>
          <w:rFonts w:asciiTheme="minorHAnsi" w:hAnsiTheme="minorHAnsi" w:cstheme="minorHAnsi"/>
        </w:rPr>
        <w:t xml:space="preserve">the surface of </w:t>
      </w:r>
      <w:r w:rsidR="00BD38E4" w:rsidRPr="008D7101">
        <w:rPr>
          <w:rFonts w:asciiTheme="minorHAnsi" w:hAnsiTheme="minorHAnsi" w:cstheme="minorHAnsi"/>
        </w:rPr>
        <w:t>its</w:t>
      </w:r>
      <w:r w:rsidR="005F4275" w:rsidRPr="008D7101">
        <w:rPr>
          <w:rFonts w:asciiTheme="minorHAnsi" w:hAnsiTheme="minorHAnsi" w:cstheme="minorHAnsi"/>
        </w:rPr>
        <w:t xml:space="preserve"> raised </w:t>
      </w:r>
      <w:r w:rsidR="00D82C7C" w:rsidRPr="008D7101">
        <w:rPr>
          <w:rFonts w:asciiTheme="minorHAnsi" w:hAnsiTheme="minorHAnsi" w:cstheme="minorHAnsi"/>
        </w:rPr>
        <w:t xml:space="preserve">membership </w:t>
      </w:r>
      <w:r w:rsidR="005F4275" w:rsidRPr="008D7101">
        <w:rPr>
          <w:rFonts w:asciiTheme="minorHAnsi" w:hAnsiTheme="minorHAnsi" w:cstheme="minorHAnsi"/>
        </w:rPr>
        <w:t>number (superseded on modern cards with surface printing) has worn off. Emboss</w:t>
      </w:r>
      <w:r w:rsidR="004A4E35" w:rsidRPr="008D7101">
        <w:rPr>
          <w:rFonts w:asciiTheme="minorHAnsi" w:hAnsiTheme="minorHAnsi" w:cstheme="minorHAnsi"/>
        </w:rPr>
        <w:t>ed numerals date back to</w:t>
      </w:r>
      <w:r w:rsidR="005F4275" w:rsidRPr="008D7101">
        <w:rPr>
          <w:rFonts w:asciiTheme="minorHAnsi" w:hAnsiTheme="minorHAnsi" w:cstheme="minorHAnsi"/>
        </w:rPr>
        <w:t xml:space="preserve"> when payment cards were processed </w:t>
      </w:r>
      <w:r w:rsidR="009D41FC" w:rsidRPr="008D7101">
        <w:rPr>
          <w:rFonts w:asciiTheme="minorHAnsi" w:hAnsiTheme="minorHAnsi" w:cstheme="minorHAnsi"/>
        </w:rPr>
        <w:t xml:space="preserve">by a </w:t>
      </w:r>
      <w:r w:rsidR="005F4275" w:rsidRPr="008D7101">
        <w:rPr>
          <w:rFonts w:asciiTheme="minorHAnsi" w:hAnsiTheme="minorHAnsi" w:cstheme="minorHAnsi"/>
        </w:rPr>
        <w:t>manual slid</w:t>
      </w:r>
      <w:r w:rsidR="009D41FC" w:rsidRPr="008D7101">
        <w:rPr>
          <w:rFonts w:asciiTheme="minorHAnsi" w:hAnsiTheme="minorHAnsi" w:cstheme="minorHAnsi"/>
        </w:rPr>
        <w:t>er</w:t>
      </w:r>
      <w:r w:rsidR="005F4275" w:rsidRPr="008D7101">
        <w:rPr>
          <w:rFonts w:asciiTheme="minorHAnsi" w:hAnsiTheme="minorHAnsi" w:cstheme="minorHAnsi"/>
        </w:rPr>
        <w:t xml:space="preserve"> machine, to ‘print’ the information onto transaction records. My</w:t>
      </w:r>
      <w:r w:rsidR="00D82C7C" w:rsidRPr="008D7101">
        <w:rPr>
          <w:rFonts w:asciiTheme="minorHAnsi" w:hAnsiTheme="minorHAnsi" w:cstheme="minorHAnsi"/>
        </w:rPr>
        <w:t xml:space="preserve"> </w:t>
      </w:r>
      <w:r w:rsidR="005F4275" w:rsidRPr="008D7101">
        <w:rPr>
          <w:rFonts w:asciiTheme="minorHAnsi" w:hAnsiTheme="minorHAnsi" w:cstheme="minorHAnsi"/>
        </w:rPr>
        <w:t xml:space="preserve">card’s </w:t>
      </w:r>
      <w:r w:rsidR="00BD38E4" w:rsidRPr="008D7101">
        <w:rPr>
          <w:rFonts w:asciiTheme="minorHAnsi" w:hAnsiTheme="minorHAnsi" w:cstheme="minorHAnsi"/>
        </w:rPr>
        <w:t>branding</w:t>
      </w:r>
      <w:r w:rsidR="005F4275" w:rsidRPr="008D7101">
        <w:rPr>
          <w:rFonts w:asciiTheme="minorHAnsi" w:hAnsiTheme="minorHAnsi" w:cstheme="minorHAnsi"/>
        </w:rPr>
        <w:t xml:space="preserve"> is as obsolete as the embossing, and the strap line ‘</w:t>
      </w:r>
      <w:r w:rsidR="00D82C7C" w:rsidRPr="008D7101">
        <w:rPr>
          <w:rFonts w:asciiTheme="minorHAnsi" w:hAnsiTheme="minorHAnsi" w:cstheme="minorHAnsi"/>
        </w:rPr>
        <w:t>Y</w:t>
      </w:r>
      <w:r w:rsidR="005F4275" w:rsidRPr="008D7101">
        <w:rPr>
          <w:rFonts w:asciiTheme="minorHAnsi" w:hAnsiTheme="minorHAnsi" w:cstheme="minorHAnsi"/>
        </w:rPr>
        <w:t xml:space="preserve">ou </w:t>
      </w:r>
      <w:r w:rsidR="004A4E35" w:rsidRPr="008D7101">
        <w:rPr>
          <w:rFonts w:asciiTheme="minorHAnsi" w:hAnsiTheme="minorHAnsi" w:cstheme="minorHAnsi"/>
        </w:rPr>
        <w:t>deserve</w:t>
      </w:r>
      <w:r w:rsidR="005F4275" w:rsidRPr="008D7101">
        <w:rPr>
          <w:rFonts w:asciiTheme="minorHAnsi" w:hAnsiTheme="minorHAnsi" w:cstheme="minorHAnsi"/>
        </w:rPr>
        <w:t xml:space="preserve"> it’ </w:t>
      </w:r>
      <w:r w:rsidR="00D82C7C" w:rsidRPr="008D7101">
        <w:rPr>
          <w:rFonts w:asciiTheme="minorHAnsi" w:hAnsiTheme="minorHAnsi" w:cstheme="minorHAnsi"/>
        </w:rPr>
        <w:t>apparently</w:t>
      </w:r>
      <w:r w:rsidR="005F4275" w:rsidRPr="008D7101">
        <w:rPr>
          <w:rFonts w:asciiTheme="minorHAnsi" w:hAnsiTheme="minorHAnsi" w:cstheme="minorHAnsi"/>
        </w:rPr>
        <w:t xml:space="preserve"> mirror</w:t>
      </w:r>
      <w:r w:rsidR="00D82C7C" w:rsidRPr="008D7101">
        <w:rPr>
          <w:rFonts w:asciiTheme="minorHAnsi" w:hAnsiTheme="minorHAnsi" w:cstheme="minorHAnsi"/>
        </w:rPr>
        <w:t>s</w:t>
      </w:r>
      <w:r w:rsidR="005F4275" w:rsidRPr="008D7101">
        <w:rPr>
          <w:rFonts w:asciiTheme="minorHAnsi" w:hAnsiTheme="minorHAnsi" w:cstheme="minorHAnsi"/>
        </w:rPr>
        <w:t xml:space="preserve"> </w:t>
      </w:r>
      <w:r w:rsidR="00FB01E4" w:rsidRPr="008D7101">
        <w:rPr>
          <w:rFonts w:asciiTheme="minorHAnsi" w:hAnsiTheme="minorHAnsi" w:cstheme="minorHAnsi"/>
        </w:rPr>
        <w:t>L’Oréal’s</w:t>
      </w:r>
      <w:r w:rsidR="005F4275" w:rsidRPr="008D7101">
        <w:rPr>
          <w:rFonts w:asciiTheme="minorHAnsi" w:hAnsiTheme="minorHAnsi" w:cstheme="minorHAnsi"/>
        </w:rPr>
        <w:t xml:space="preserve"> catchphrase ‘</w:t>
      </w:r>
      <w:r w:rsidR="004A4E35" w:rsidRPr="008D7101">
        <w:rPr>
          <w:rFonts w:asciiTheme="minorHAnsi" w:hAnsiTheme="minorHAnsi" w:cstheme="minorHAnsi"/>
        </w:rPr>
        <w:t>B</w:t>
      </w:r>
      <w:r w:rsidR="005F4275" w:rsidRPr="008D7101">
        <w:rPr>
          <w:rFonts w:asciiTheme="minorHAnsi" w:hAnsiTheme="minorHAnsi" w:cstheme="minorHAnsi"/>
        </w:rPr>
        <w:t>ecause you’re worth it’</w:t>
      </w:r>
      <w:r w:rsidR="00BD38E4" w:rsidRPr="008D7101">
        <w:rPr>
          <w:rFonts w:asciiTheme="minorHAnsi" w:hAnsiTheme="minorHAnsi" w:cstheme="minorHAnsi"/>
        </w:rPr>
        <w:t xml:space="preserve">, pitching </w:t>
      </w:r>
      <w:r w:rsidR="005F4275" w:rsidRPr="008D7101">
        <w:rPr>
          <w:rFonts w:asciiTheme="minorHAnsi" w:hAnsiTheme="minorHAnsi" w:cstheme="minorHAnsi"/>
        </w:rPr>
        <w:t xml:space="preserve">Nectar membership as a personal reward, perhaps </w:t>
      </w:r>
      <w:r w:rsidR="00D82C7C" w:rsidRPr="008D7101">
        <w:rPr>
          <w:rFonts w:asciiTheme="minorHAnsi" w:hAnsiTheme="minorHAnsi" w:cstheme="minorHAnsi"/>
        </w:rPr>
        <w:t>attempting</w:t>
      </w:r>
      <w:r w:rsidR="005F4275" w:rsidRPr="008D7101">
        <w:rPr>
          <w:rFonts w:asciiTheme="minorHAnsi" w:hAnsiTheme="minorHAnsi" w:cstheme="minorHAnsi"/>
        </w:rPr>
        <w:t xml:space="preserve"> to </w:t>
      </w:r>
      <w:r w:rsidR="00E8119F">
        <w:rPr>
          <w:rFonts w:asciiTheme="minorHAnsi" w:hAnsiTheme="minorHAnsi" w:cstheme="minorHAnsi"/>
        </w:rPr>
        <w:t xml:space="preserve">alleviate the monotony of </w:t>
      </w:r>
      <w:r w:rsidR="00BD38E4" w:rsidRPr="008D7101">
        <w:rPr>
          <w:rFonts w:asciiTheme="minorHAnsi" w:hAnsiTheme="minorHAnsi" w:cstheme="minorHAnsi"/>
        </w:rPr>
        <w:t>food and household shopping</w:t>
      </w:r>
      <w:r w:rsidR="005F4275" w:rsidRPr="008D7101">
        <w:rPr>
          <w:rFonts w:asciiTheme="minorHAnsi" w:hAnsiTheme="minorHAnsi" w:cstheme="minorHAnsi"/>
        </w:rPr>
        <w:t>.</w:t>
      </w:r>
      <w:r w:rsidR="00BD38E4" w:rsidRPr="008D7101">
        <w:rPr>
          <w:rFonts w:asciiTheme="minorHAnsi" w:hAnsiTheme="minorHAnsi" w:cstheme="minorHAnsi"/>
        </w:rPr>
        <w:t xml:space="preserve"> Nectar’s branding has changed regularly, (see Fig</w:t>
      </w:r>
      <w:r w:rsidR="00927E5A">
        <w:rPr>
          <w:rFonts w:asciiTheme="minorHAnsi" w:hAnsiTheme="minorHAnsi" w:cstheme="minorHAnsi"/>
        </w:rPr>
        <w:t>. 4</w:t>
      </w:r>
      <w:r w:rsidR="00BD38E4" w:rsidRPr="008D7101">
        <w:rPr>
          <w:rFonts w:asciiTheme="minorHAnsi" w:hAnsiTheme="minorHAnsi" w:cstheme="minorHAnsi"/>
        </w:rPr>
        <w:t xml:space="preserve">) </w:t>
      </w:r>
      <w:r w:rsidR="00D82C7C" w:rsidRPr="008D7101">
        <w:rPr>
          <w:rFonts w:asciiTheme="minorHAnsi" w:hAnsiTheme="minorHAnsi" w:cstheme="minorHAnsi"/>
        </w:rPr>
        <w:t xml:space="preserve">and now aims </w:t>
      </w:r>
      <w:r w:rsidR="00753EF8" w:rsidRPr="008D7101">
        <w:rPr>
          <w:rFonts w:asciiTheme="minorHAnsi" w:hAnsiTheme="minorHAnsi" w:cstheme="minorHAnsi"/>
        </w:rPr>
        <w:t xml:space="preserve">to appeal to ‘a digitally savvy audience’ and </w:t>
      </w:r>
      <w:r w:rsidR="00D82C7C" w:rsidRPr="008D7101">
        <w:rPr>
          <w:rFonts w:asciiTheme="minorHAnsi" w:hAnsiTheme="minorHAnsi" w:cstheme="minorHAnsi"/>
        </w:rPr>
        <w:t xml:space="preserve">is </w:t>
      </w:r>
      <w:r w:rsidR="00BD38E4" w:rsidRPr="008D7101">
        <w:rPr>
          <w:rFonts w:asciiTheme="minorHAnsi" w:hAnsiTheme="minorHAnsi" w:cstheme="minorHAnsi"/>
        </w:rPr>
        <w:t xml:space="preserve">intended </w:t>
      </w:r>
      <w:r w:rsidR="005F4275" w:rsidRPr="008D7101">
        <w:rPr>
          <w:rFonts w:asciiTheme="minorHAnsi" w:hAnsiTheme="minorHAnsi" w:cstheme="minorHAnsi"/>
        </w:rPr>
        <w:t xml:space="preserve">to </w:t>
      </w:r>
      <w:r w:rsidR="00BD38E4" w:rsidRPr="008D7101">
        <w:rPr>
          <w:rFonts w:asciiTheme="minorHAnsi" w:hAnsiTheme="minorHAnsi" w:cstheme="minorHAnsi"/>
        </w:rPr>
        <w:t>give</w:t>
      </w:r>
      <w:r w:rsidR="00753EF8" w:rsidRPr="008D7101">
        <w:rPr>
          <w:rFonts w:asciiTheme="minorHAnsi" w:hAnsiTheme="minorHAnsi" w:cstheme="minorHAnsi"/>
        </w:rPr>
        <w:t xml:space="preserve"> it</w:t>
      </w:r>
      <w:r w:rsidR="005F4275" w:rsidRPr="008D7101">
        <w:rPr>
          <w:rFonts w:asciiTheme="minorHAnsi" w:hAnsiTheme="minorHAnsi" w:cstheme="minorHAnsi"/>
        </w:rPr>
        <w:t xml:space="preserve"> ‘a touch of “cheeky personality”’</w:t>
      </w:r>
      <w:r w:rsidR="00BD38E4" w:rsidRPr="008D7101">
        <w:rPr>
          <w:rFonts w:asciiTheme="minorHAnsi" w:hAnsiTheme="minorHAnsi" w:cstheme="minorHAnsi"/>
        </w:rPr>
        <w:t>.</w:t>
      </w:r>
      <w:r w:rsidR="005F4275" w:rsidRPr="008D7101">
        <w:rPr>
          <w:rStyle w:val="FootnoteReference"/>
          <w:rFonts w:asciiTheme="minorHAnsi" w:hAnsiTheme="minorHAnsi" w:cstheme="minorHAnsi"/>
        </w:rPr>
        <w:footnoteReference w:id="9"/>
      </w:r>
    </w:p>
    <w:tbl>
      <w:tblPr>
        <w:tblStyle w:val="TableGrid"/>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6"/>
        <w:gridCol w:w="2976"/>
        <w:gridCol w:w="3287"/>
      </w:tblGrid>
      <w:tr w:rsidR="00A925DC" w14:paraId="2F433B94" w14:textId="77777777" w:rsidTr="00927E5A">
        <w:tc>
          <w:tcPr>
            <w:tcW w:w="2946" w:type="dxa"/>
          </w:tcPr>
          <w:p w14:paraId="7F8BB837" w14:textId="77777777" w:rsidR="00A925DC" w:rsidRDefault="00A925DC" w:rsidP="009C6732">
            <w:pPr>
              <w:contextualSpacing/>
              <w:jc w:val="both"/>
            </w:pPr>
            <w:r>
              <w:rPr>
                <w:noProof/>
              </w:rPr>
              <w:lastRenderedPageBreak/>
              <w:drawing>
                <wp:inline distT="0" distB="0" distL="0" distR="0" wp14:anchorId="459A4D44" wp14:editId="4B93099C">
                  <wp:extent cx="1733550" cy="1525524"/>
                  <wp:effectExtent l="0" t="0" r="0" b="0"/>
                  <wp:docPr id="2" name="Picture 1" descr="https://static.wikia.nocookie.net/logopedia/images/5/55/Nectar_logo_2002.png/revision/latest/scale-to-width-down/1000?cb=20201011222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tic.wikia.nocookie.net/logopedia/images/5/55/Nectar_logo_2002.png/revision/latest/scale-to-width-down/1000?cb=2020101122235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50394" cy="1540346"/>
                          </a:xfrm>
                          <a:prstGeom prst="rect">
                            <a:avLst/>
                          </a:prstGeom>
                          <a:noFill/>
                          <a:ln>
                            <a:noFill/>
                          </a:ln>
                        </pic:spPr>
                      </pic:pic>
                    </a:graphicData>
                  </a:graphic>
                </wp:inline>
              </w:drawing>
            </w:r>
          </w:p>
        </w:tc>
        <w:tc>
          <w:tcPr>
            <w:tcW w:w="2976" w:type="dxa"/>
          </w:tcPr>
          <w:p w14:paraId="2E27051A" w14:textId="77777777" w:rsidR="00A925DC" w:rsidRDefault="00A925DC" w:rsidP="009C6732">
            <w:pPr>
              <w:contextualSpacing/>
            </w:pPr>
            <w:r>
              <w:rPr>
                <w:noProof/>
              </w:rPr>
              <w:drawing>
                <wp:inline distT="0" distB="0" distL="0" distR="0" wp14:anchorId="62E492B1" wp14:editId="75DC7527">
                  <wp:extent cx="1752600" cy="1496720"/>
                  <wp:effectExtent l="0" t="0" r="0" b="8255"/>
                  <wp:docPr id="3" name="Picture 3" descr="https://static.wikia.nocookie.net/logopedia/images/f/f0/Nectar_logo_2007.png/revision/latest/scale-to-width-down/1000?cb=20220809234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tic.wikia.nocookie.net/logopedia/images/f/f0/Nectar_logo_2007.png/revision/latest/scale-to-width-down/1000?cb=202208092340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98358" cy="1535798"/>
                          </a:xfrm>
                          <a:prstGeom prst="rect">
                            <a:avLst/>
                          </a:prstGeom>
                          <a:noFill/>
                          <a:ln>
                            <a:noFill/>
                          </a:ln>
                        </pic:spPr>
                      </pic:pic>
                    </a:graphicData>
                  </a:graphic>
                </wp:inline>
              </w:drawing>
            </w:r>
          </w:p>
        </w:tc>
        <w:tc>
          <w:tcPr>
            <w:tcW w:w="3287" w:type="dxa"/>
          </w:tcPr>
          <w:p w14:paraId="29FB784F" w14:textId="77777777" w:rsidR="00A925DC" w:rsidRDefault="00A925DC" w:rsidP="009C6732">
            <w:pPr>
              <w:contextualSpacing/>
            </w:pPr>
            <w:r>
              <w:rPr>
                <w:noProof/>
              </w:rPr>
              <w:drawing>
                <wp:inline distT="0" distB="0" distL="0" distR="0" wp14:anchorId="258745BE" wp14:editId="518B4524">
                  <wp:extent cx="1905000" cy="1619250"/>
                  <wp:effectExtent l="0" t="0" r="0" b="0"/>
                  <wp:docPr id="4" name="Picture 4" descr="Nectar 2019.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ctar 2019.sv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0" cy="1619250"/>
                          </a:xfrm>
                          <a:prstGeom prst="rect">
                            <a:avLst/>
                          </a:prstGeom>
                          <a:noFill/>
                          <a:ln>
                            <a:noFill/>
                          </a:ln>
                        </pic:spPr>
                      </pic:pic>
                    </a:graphicData>
                  </a:graphic>
                </wp:inline>
              </w:drawing>
            </w:r>
          </w:p>
        </w:tc>
      </w:tr>
    </w:tbl>
    <w:p w14:paraId="2AA785CC" w14:textId="77777777" w:rsidR="00DC68DA" w:rsidRDefault="00DC68DA" w:rsidP="00DC68DA">
      <w:pPr>
        <w:pStyle w:val="Caption"/>
        <w:spacing w:after="0"/>
        <w:jc w:val="center"/>
      </w:pPr>
    </w:p>
    <w:p w14:paraId="440F1322" w14:textId="17B5739B" w:rsidR="00DC68DA" w:rsidRDefault="00DC68DA" w:rsidP="00DC68DA">
      <w:pPr>
        <w:pStyle w:val="Caption"/>
        <w:spacing w:after="0"/>
        <w:jc w:val="center"/>
      </w:pPr>
      <w:bookmarkStart w:id="9" w:name="_Hlk117598902"/>
      <w:r>
        <w:t>Figure 4.  Nectar Logos, left to right: 20</w:t>
      </w:r>
      <w:r w:rsidR="001C3299">
        <w:t>0</w:t>
      </w:r>
      <w:r>
        <w:t>2-7, 2007-19, 2019 to present,</w:t>
      </w:r>
    </w:p>
    <w:p w14:paraId="322BBB34" w14:textId="3C66EB02" w:rsidR="00A925DC" w:rsidRDefault="00000000" w:rsidP="00DC68DA">
      <w:pPr>
        <w:pStyle w:val="Caption"/>
        <w:spacing w:after="0"/>
        <w:jc w:val="center"/>
      </w:pPr>
      <w:hyperlink r:id="rId22" w:history="1">
        <w:r w:rsidR="006A4CE0" w:rsidRPr="00284B45">
          <w:rPr>
            <w:rStyle w:val="Hyperlink"/>
          </w:rPr>
          <w:t>https://logos.fandom.com/wiki/Nectar</w:t>
        </w:r>
      </w:hyperlink>
    </w:p>
    <w:p w14:paraId="14F57BBF" w14:textId="77777777" w:rsidR="006A4CE0" w:rsidRPr="006A4CE0" w:rsidRDefault="006A4CE0" w:rsidP="006A4CE0"/>
    <w:bookmarkEnd w:id="9"/>
    <w:p w14:paraId="5CC1F6E8" w14:textId="77777777" w:rsidR="006A4CE0" w:rsidRDefault="00DC68DA" w:rsidP="00AF4FF7">
      <w:pPr>
        <w:pStyle w:val="HistoryEssay"/>
        <w:ind w:firstLine="0"/>
        <w:rPr>
          <w:rFonts w:asciiTheme="minorHAnsi" w:hAnsiTheme="minorHAnsi" w:cstheme="minorHAnsi"/>
        </w:rPr>
      </w:pPr>
      <w:r>
        <w:rPr>
          <w:noProof/>
        </w:rPr>
        <mc:AlternateContent>
          <mc:Choice Requires="wps">
            <w:drawing>
              <wp:anchor distT="45720" distB="45720" distL="114300" distR="114300" simplePos="0" relativeHeight="251663360" behindDoc="1" locked="0" layoutInCell="1" allowOverlap="1" wp14:anchorId="7821D205" wp14:editId="0C9AE4AA">
                <wp:simplePos x="0" y="0"/>
                <wp:positionH relativeFrom="column">
                  <wp:posOffset>914400</wp:posOffset>
                </wp:positionH>
                <wp:positionV relativeFrom="paragraph">
                  <wp:posOffset>1605280</wp:posOffset>
                </wp:positionV>
                <wp:extent cx="4305300" cy="3581400"/>
                <wp:effectExtent l="0" t="0" r="19050" b="19050"/>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3581400"/>
                        </a:xfrm>
                        <a:prstGeom prst="rect">
                          <a:avLst/>
                        </a:prstGeom>
                        <a:solidFill>
                          <a:srgbClr val="FFFFFF"/>
                        </a:solidFill>
                        <a:ln w="9525">
                          <a:solidFill>
                            <a:schemeClr val="tx1"/>
                          </a:solidFill>
                          <a:miter lim="800000"/>
                          <a:headEnd/>
                          <a:tailEnd/>
                        </a:ln>
                      </wps:spPr>
                      <wps:txbx>
                        <w:txbxContent>
                          <w:p w14:paraId="6CC51768" w14:textId="77777777" w:rsidR="00DB47C5" w:rsidRDefault="00DB47C5" w:rsidP="00DB47C5">
                            <w:pPr>
                              <w:tabs>
                                <w:tab w:val="left" w:pos="3544"/>
                              </w:tabs>
                              <w:ind w:left="851"/>
                            </w:pPr>
                            <w:r>
                              <w:t>American Express</w:t>
                            </w:r>
                            <w:r>
                              <w:tab/>
                              <w:t>Habitat</w:t>
                            </w:r>
                          </w:p>
                          <w:p w14:paraId="601FE0B9" w14:textId="77777777" w:rsidR="00DB47C5" w:rsidRDefault="00DB47C5" w:rsidP="00DB47C5">
                            <w:pPr>
                              <w:tabs>
                                <w:tab w:val="left" w:pos="3544"/>
                              </w:tabs>
                              <w:ind w:left="851"/>
                            </w:pPr>
                            <w:r>
                              <w:t>Argos</w:t>
                            </w:r>
                            <w:r>
                              <w:tab/>
                              <w:t xml:space="preserve">ICI Dulux Decorator Centres </w:t>
                            </w:r>
                          </w:p>
                          <w:p w14:paraId="41FD016F" w14:textId="77777777" w:rsidR="00DB47C5" w:rsidRDefault="00DB47C5" w:rsidP="00DB47C5">
                            <w:pPr>
                              <w:tabs>
                                <w:tab w:val="left" w:pos="3544"/>
                              </w:tabs>
                              <w:ind w:left="851"/>
                            </w:pPr>
                            <w:r>
                              <w:t>Brakes</w:t>
                            </w:r>
                            <w:r>
                              <w:tab/>
                              <w:t>Nectar Connect</w:t>
                            </w:r>
                          </w:p>
                          <w:p w14:paraId="222CCC34" w14:textId="77777777" w:rsidR="00DB47C5" w:rsidRDefault="00DB47C5" w:rsidP="00DB47C5">
                            <w:pPr>
                              <w:tabs>
                                <w:tab w:val="left" w:pos="3544"/>
                              </w:tabs>
                              <w:ind w:left="851"/>
                            </w:pPr>
                            <w:r>
                              <w:t>British Airways</w:t>
                            </w:r>
                            <w:r>
                              <w:tab/>
                              <w:t>Nectar Hotels</w:t>
                            </w:r>
                          </w:p>
                          <w:p w14:paraId="2BA2A84E" w14:textId="77777777" w:rsidR="00DB47C5" w:rsidRDefault="00DB47C5" w:rsidP="00DB47C5">
                            <w:pPr>
                              <w:tabs>
                                <w:tab w:val="left" w:pos="3544"/>
                              </w:tabs>
                              <w:ind w:left="851"/>
                            </w:pPr>
                            <w:r>
                              <w:t>Caffe Nero</w:t>
                            </w:r>
                            <w:r>
                              <w:tab/>
                            </w:r>
                            <w:r>
                              <w:t>Sainbsbury’s</w:t>
                            </w:r>
                          </w:p>
                          <w:p w14:paraId="1A1F81C5" w14:textId="77777777" w:rsidR="00DB47C5" w:rsidRDefault="00DB47C5" w:rsidP="00DB47C5">
                            <w:pPr>
                              <w:tabs>
                                <w:tab w:val="left" w:pos="3544"/>
                              </w:tabs>
                              <w:ind w:left="851"/>
                            </w:pPr>
                            <w:r>
                              <w:t>Daily Mail</w:t>
                            </w:r>
                            <w:r>
                              <w:tab/>
                              <w:t>Sainsbury’s Bank</w:t>
                            </w:r>
                          </w:p>
                          <w:p w14:paraId="45C21658" w14:textId="77777777" w:rsidR="00DB47C5" w:rsidRDefault="00DB47C5" w:rsidP="00DB47C5">
                            <w:pPr>
                              <w:tabs>
                                <w:tab w:val="left" w:pos="3544"/>
                              </w:tabs>
                              <w:ind w:left="851"/>
                            </w:pPr>
                            <w:r>
                              <w:t>DFDS</w:t>
                            </w:r>
                            <w:r>
                              <w:tab/>
                              <w:t>Sainsbury’s Energy</w:t>
                            </w:r>
                          </w:p>
                          <w:p w14:paraId="41DFF527" w14:textId="77777777" w:rsidR="00DB47C5" w:rsidRDefault="00DB47C5" w:rsidP="00DB47C5">
                            <w:pPr>
                              <w:tabs>
                                <w:tab w:val="left" w:pos="3544"/>
                              </w:tabs>
                              <w:ind w:left="851"/>
                            </w:pPr>
                            <w:r>
                              <w:t>eBay</w:t>
                            </w:r>
                            <w:r>
                              <w:tab/>
                              <w:t>Sky &amp; Sky Store</w:t>
                            </w:r>
                          </w:p>
                          <w:p w14:paraId="47CCA213" w14:textId="77777777" w:rsidR="00DB47C5" w:rsidRDefault="00DB47C5" w:rsidP="00DB47C5">
                            <w:pPr>
                              <w:tabs>
                                <w:tab w:val="left" w:pos="3544"/>
                              </w:tabs>
                              <w:ind w:left="851"/>
                            </w:pPr>
                            <w:r>
                              <w:t>Esso</w:t>
                            </w:r>
                            <w:r>
                              <w:tab/>
                              <w:t>The Mail</w:t>
                            </w:r>
                          </w:p>
                          <w:p w14:paraId="107282A1" w14:textId="77777777" w:rsidR="00DB47C5" w:rsidRDefault="00DB47C5" w:rsidP="00DB47C5">
                            <w:pPr>
                              <w:tabs>
                                <w:tab w:val="left" w:pos="3544"/>
                              </w:tabs>
                              <w:ind w:left="851"/>
                            </w:pPr>
                            <w:r>
                              <w:t>Eurostar</w:t>
                            </w:r>
                            <w:r>
                              <w:tab/>
                              <w:t>Viking-Direct</w:t>
                            </w:r>
                          </w:p>
                          <w:p w14:paraId="140A1828" w14:textId="77777777" w:rsidR="00DB47C5" w:rsidRDefault="00DB47C5" w:rsidP="00DB47C5">
                            <w:pPr>
                              <w:tabs>
                                <w:tab w:val="left" w:pos="3544"/>
                              </w:tabs>
                              <w:ind w:left="851"/>
                            </w:pPr>
                            <w:r>
                              <w:t>Expedia</w:t>
                            </w:r>
                            <w:r>
                              <w:tab/>
                              <w:t>VUE Cinemas</w:t>
                            </w:r>
                          </w:p>
                          <w:p w14:paraId="624D7CD0" w14:textId="77777777" w:rsidR="00DB47C5" w:rsidRDefault="00DB47C5" w:rsidP="00DB47C5">
                            <w:pPr>
                              <w:tabs>
                                <w:tab w:val="left" w:pos="3544"/>
                              </w:tabs>
                              <w:ind w:left="851"/>
                            </w:pPr>
                            <w:r>
                              <w:t xml:space="preserve">First Group </w:t>
                            </w:r>
                          </w:p>
                          <w:p w14:paraId="51BA1FF0" w14:textId="77777777" w:rsidR="00DB47C5" w:rsidRDefault="00DB47C5" w:rsidP="00DB47C5">
                            <w:pPr>
                              <w:tabs>
                                <w:tab w:val="left" w:pos="3544"/>
                              </w:tabs>
                              <w:ind w:left="851"/>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21D205" id="_x0000_s1027" type="#_x0000_t202" style="position:absolute;margin-left:1in;margin-top:126.4pt;width:339pt;height:282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" strokecolor="black [3213]">
                <v:textbox>
                  <w:txbxContent>
                    <w:p w14:paraId="6CC51768" w14:textId="77777777" w:rsidR="00DB47C5" w:rsidRDefault="00DB47C5" w:rsidP="00DB47C5">
                      <w:pPr>
                        <w:tabs>
                          <w:tab w:val="left" w:pos="3544"/>
                        </w:tabs>
                        <w:ind w:left="851"/>
                      </w:pPr>
                      <w:r>
                        <w:t>American Express</w:t>
                      </w:r>
                      <w:r>
                        <w:tab/>
                        <w:t>Habitat</w:t>
                      </w:r>
                    </w:p>
                    <w:p w14:paraId="601FE0B9" w14:textId="77777777" w:rsidR="00DB47C5" w:rsidRDefault="00DB47C5" w:rsidP="00DB47C5">
                      <w:pPr>
                        <w:tabs>
                          <w:tab w:val="left" w:pos="3544"/>
                        </w:tabs>
                        <w:ind w:left="851"/>
                      </w:pPr>
                      <w:r>
                        <w:t>Argos</w:t>
                      </w:r>
                      <w:r>
                        <w:tab/>
                        <w:t xml:space="preserve">ICI Dulux Decorator Centres </w:t>
                      </w:r>
                    </w:p>
                    <w:p w14:paraId="41FD016F" w14:textId="77777777" w:rsidR="00DB47C5" w:rsidRDefault="00DB47C5" w:rsidP="00DB47C5">
                      <w:pPr>
                        <w:tabs>
                          <w:tab w:val="left" w:pos="3544"/>
                        </w:tabs>
                        <w:ind w:left="851"/>
                      </w:pPr>
                      <w:r>
                        <w:t>Brakes</w:t>
                      </w:r>
                      <w:r>
                        <w:tab/>
                        <w:t>Nectar Connect</w:t>
                      </w:r>
                    </w:p>
                    <w:p w14:paraId="222CCC34" w14:textId="77777777" w:rsidR="00DB47C5" w:rsidRDefault="00DB47C5" w:rsidP="00DB47C5">
                      <w:pPr>
                        <w:tabs>
                          <w:tab w:val="left" w:pos="3544"/>
                        </w:tabs>
                        <w:ind w:left="851"/>
                      </w:pPr>
                      <w:r>
                        <w:t>British Airways</w:t>
                      </w:r>
                      <w:r>
                        <w:tab/>
                        <w:t>Nectar Hotels</w:t>
                      </w:r>
                    </w:p>
                    <w:p w14:paraId="2BA2A84E" w14:textId="77777777" w:rsidR="00DB47C5" w:rsidRDefault="00DB47C5" w:rsidP="00DB47C5">
                      <w:pPr>
                        <w:tabs>
                          <w:tab w:val="left" w:pos="3544"/>
                        </w:tabs>
                        <w:ind w:left="851"/>
                      </w:pPr>
                      <w:r>
                        <w:t>Caffe Nero</w:t>
                      </w:r>
                      <w:r>
                        <w:tab/>
                      </w:r>
                      <w:proofErr w:type="spellStart"/>
                      <w:r>
                        <w:t>Sainbsbury’s</w:t>
                      </w:r>
                      <w:proofErr w:type="spellEnd"/>
                    </w:p>
                    <w:p w14:paraId="1A1F81C5" w14:textId="77777777" w:rsidR="00DB47C5" w:rsidRDefault="00DB47C5" w:rsidP="00DB47C5">
                      <w:pPr>
                        <w:tabs>
                          <w:tab w:val="left" w:pos="3544"/>
                        </w:tabs>
                        <w:ind w:left="851"/>
                      </w:pPr>
                      <w:r>
                        <w:t>Daily Mail</w:t>
                      </w:r>
                      <w:r>
                        <w:tab/>
                        <w:t>Sainsbury’s Bank</w:t>
                      </w:r>
                    </w:p>
                    <w:p w14:paraId="45C21658" w14:textId="77777777" w:rsidR="00DB47C5" w:rsidRDefault="00DB47C5" w:rsidP="00DB47C5">
                      <w:pPr>
                        <w:tabs>
                          <w:tab w:val="left" w:pos="3544"/>
                        </w:tabs>
                        <w:ind w:left="851"/>
                      </w:pPr>
                      <w:r>
                        <w:t>DFDS</w:t>
                      </w:r>
                      <w:r>
                        <w:tab/>
                        <w:t>Sainsbury’s Energy</w:t>
                      </w:r>
                    </w:p>
                    <w:p w14:paraId="41DFF527" w14:textId="77777777" w:rsidR="00DB47C5" w:rsidRDefault="00DB47C5" w:rsidP="00DB47C5">
                      <w:pPr>
                        <w:tabs>
                          <w:tab w:val="left" w:pos="3544"/>
                        </w:tabs>
                        <w:ind w:left="851"/>
                      </w:pPr>
                      <w:r>
                        <w:t>eBay</w:t>
                      </w:r>
                      <w:r>
                        <w:tab/>
                        <w:t>Sky &amp; Sky Store</w:t>
                      </w:r>
                    </w:p>
                    <w:p w14:paraId="47CCA213" w14:textId="77777777" w:rsidR="00DB47C5" w:rsidRDefault="00DB47C5" w:rsidP="00DB47C5">
                      <w:pPr>
                        <w:tabs>
                          <w:tab w:val="left" w:pos="3544"/>
                        </w:tabs>
                        <w:ind w:left="851"/>
                      </w:pPr>
                      <w:r>
                        <w:t>Esso</w:t>
                      </w:r>
                      <w:r>
                        <w:tab/>
                        <w:t>The Mail</w:t>
                      </w:r>
                    </w:p>
                    <w:p w14:paraId="107282A1" w14:textId="77777777" w:rsidR="00DB47C5" w:rsidRDefault="00DB47C5" w:rsidP="00DB47C5">
                      <w:pPr>
                        <w:tabs>
                          <w:tab w:val="left" w:pos="3544"/>
                        </w:tabs>
                        <w:ind w:left="851"/>
                      </w:pPr>
                      <w:r>
                        <w:t>Eurostar</w:t>
                      </w:r>
                      <w:r>
                        <w:tab/>
                        <w:t>Viking-Direct</w:t>
                      </w:r>
                    </w:p>
                    <w:p w14:paraId="140A1828" w14:textId="77777777" w:rsidR="00DB47C5" w:rsidRDefault="00DB47C5" w:rsidP="00DB47C5">
                      <w:pPr>
                        <w:tabs>
                          <w:tab w:val="left" w:pos="3544"/>
                        </w:tabs>
                        <w:ind w:left="851"/>
                      </w:pPr>
                      <w:r>
                        <w:t>Expedia</w:t>
                      </w:r>
                      <w:r>
                        <w:tab/>
                        <w:t>VUE Cinemas</w:t>
                      </w:r>
                    </w:p>
                    <w:p w14:paraId="624D7CD0" w14:textId="77777777" w:rsidR="00DB47C5" w:rsidRDefault="00DB47C5" w:rsidP="00DB47C5">
                      <w:pPr>
                        <w:tabs>
                          <w:tab w:val="left" w:pos="3544"/>
                        </w:tabs>
                        <w:ind w:left="851"/>
                      </w:pPr>
                      <w:r>
                        <w:t xml:space="preserve">First Group </w:t>
                      </w:r>
                    </w:p>
                    <w:p w14:paraId="51BA1FF0" w14:textId="77777777" w:rsidR="00DB47C5" w:rsidRDefault="00DB47C5" w:rsidP="00DB47C5">
                      <w:pPr>
                        <w:tabs>
                          <w:tab w:val="left" w:pos="3544"/>
                        </w:tabs>
                        <w:ind w:left="851"/>
                      </w:pPr>
                    </w:p>
                  </w:txbxContent>
                </v:textbox>
                <w10:wrap type="topAndBottom"/>
              </v:shape>
            </w:pict>
          </mc:Fallback>
        </mc:AlternateContent>
      </w:r>
      <w:r w:rsidR="00DB47C5">
        <w:rPr>
          <w:noProof/>
        </w:rPr>
        <mc:AlternateContent>
          <mc:Choice Requires="wps">
            <w:drawing>
              <wp:anchor distT="0" distB="0" distL="114300" distR="114300" simplePos="0" relativeHeight="251665408" behindDoc="0" locked="0" layoutInCell="1" allowOverlap="1" wp14:anchorId="1E84CDD8" wp14:editId="5C77E6FD">
                <wp:simplePos x="0" y="0"/>
                <wp:positionH relativeFrom="column">
                  <wp:posOffset>914400</wp:posOffset>
                </wp:positionH>
                <wp:positionV relativeFrom="paragraph">
                  <wp:posOffset>5240020</wp:posOffset>
                </wp:positionV>
                <wp:extent cx="3707765" cy="447675"/>
                <wp:effectExtent l="0" t="0" r="6985" b="9525"/>
                <wp:wrapTopAndBottom/>
                <wp:docPr id="1" name="Text Box 1"/>
                <wp:cNvGraphicFramePr/>
                <a:graphic xmlns:a="http://schemas.openxmlformats.org/drawingml/2006/main">
                  <a:graphicData uri="http://schemas.microsoft.com/office/word/2010/wordprocessingShape">
                    <wps:wsp>
                      <wps:cNvSpPr txBox="1"/>
                      <wps:spPr>
                        <a:xfrm>
                          <a:off x="0" y="0"/>
                          <a:ext cx="3707765" cy="447675"/>
                        </a:xfrm>
                        <a:prstGeom prst="rect">
                          <a:avLst/>
                        </a:prstGeom>
                        <a:solidFill>
                          <a:prstClr val="white"/>
                        </a:solidFill>
                        <a:ln>
                          <a:noFill/>
                        </a:ln>
                      </wps:spPr>
                      <wps:txbx>
                        <w:txbxContent>
                          <w:p w14:paraId="55F7DCAA" w14:textId="4192DD81" w:rsidR="00DB47C5" w:rsidRDefault="00DB47C5" w:rsidP="00DC68DA">
                            <w:pPr>
                              <w:pStyle w:val="Caption"/>
                              <w:spacing w:after="0"/>
                              <w:jc w:val="center"/>
                              <w:rPr>
                                <w:i w:val="0"/>
                                <w:iCs w:val="0"/>
                                <w:color w:val="auto"/>
                                <w:sz w:val="22"/>
                                <w:szCs w:val="22"/>
                              </w:rPr>
                            </w:pPr>
                            <w:r>
                              <w:rPr>
                                <w:noProof/>
                              </w:rPr>
                              <w:t>Figure 5 Nectar Scheme Partner Retaile</w:t>
                            </w:r>
                            <w:bookmarkStart w:id="10" w:name="_Hlk117596098"/>
                            <w:r w:rsidR="00DC68DA">
                              <w:rPr>
                                <w:noProof/>
                              </w:rPr>
                              <w:t>rs</w:t>
                            </w:r>
                          </w:p>
                          <w:p w14:paraId="4554D418" w14:textId="62C4DBC6" w:rsidR="00DB47C5" w:rsidRDefault="00DB47C5" w:rsidP="00DC68DA">
                            <w:pPr>
                              <w:pStyle w:val="Caption"/>
                              <w:spacing w:after="0"/>
                              <w:jc w:val="center"/>
                              <w:rPr>
                                <w:noProof/>
                              </w:rPr>
                            </w:pPr>
                            <w:r w:rsidRPr="00DB47C5">
                              <w:rPr>
                                <w:noProof/>
                              </w:rPr>
                              <w:t>https://www.nectar.com/ about/privacy-and-legal/participating-companies</w:t>
                            </w:r>
                            <w:bookmarkEnd w:id="10"/>
                          </w:p>
                          <w:p w14:paraId="35302ACC" w14:textId="77777777" w:rsidR="00DC68DA" w:rsidRPr="00DC68DA" w:rsidRDefault="00DC68DA" w:rsidP="00DC68DA"/>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84CDD8" id="Text Box 1" o:spid="_x0000_s1028" type="#_x0000_t202" style="position:absolute;margin-left:1in;margin-top:412.6pt;width:291.95pt;height:35.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" stroked="f">
                <v:textbox inset="0,0,0,0">
                  <w:txbxContent>
                    <w:p w14:paraId="55F7DCAA" w14:textId="4192DD81" w:rsidR="00DB47C5" w:rsidRDefault="00DB47C5" w:rsidP="00DC68DA">
                      <w:pPr>
                        <w:pStyle w:val="Caption"/>
                        <w:spacing w:after="0"/>
                        <w:jc w:val="center"/>
                        <w:rPr>
                          <w:i w:val="0"/>
                          <w:iCs w:val="0"/>
                          <w:color w:val="auto"/>
                          <w:sz w:val="22"/>
                          <w:szCs w:val="22"/>
                        </w:rPr>
                      </w:pPr>
                      <w:r>
                        <w:rPr>
                          <w:noProof/>
                        </w:rPr>
                        <w:t>Figure 5 Nectar Scheme Partner Retaile</w:t>
                      </w:r>
                      <w:bookmarkStart w:id="12" w:name="_Hlk117596098"/>
                      <w:r w:rsidR="00DC68DA">
                        <w:rPr>
                          <w:noProof/>
                        </w:rPr>
                        <w:t>rs</w:t>
                      </w:r>
                    </w:p>
                    <w:p w14:paraId="4554D418" w14:textId="62C4DBC6" w:rsidR="00DB47C5" w:rsidRDefault="00DB47C5" w:rsidP="00DC68DA">
                      <w:pPr>
                        <w:pStyle w:val="Caption"/>
                        <w:spacing w:after="0"/>
                        <w:jc w:val="center"/>
                        <w:rPr>
                          <w:noProof/>
                        </w:rPr>
                      </w:pPr>
                      <w:r w:rsidRPr="00DB47C5">
                        <w:rPr>
                          <w:noProof/>
                        </w:rPr>
                        <w:t>https://www.nectar.com/ about/privacy-and-legal/participating-companies</w:t>
                      </w:r>
                      <w:bookmarkEnd w:id="12"/>
                    </w:p>
                    <w:p w14:paraId="35302ACC" w14:textId="77777777" w:rsidR="00DC68DA" w:rsidRPr="00DC68DA" w:rsidRDefault="00DC68DA" w:rsidP="00DC68DA"/>
                  </w:txbxContent>
                </v:textbox>
                <w10:wrap type="topAndBottom"/>
              </v:shape>
            </w:pict>
          </mc:Fallback>
        </mc:AlternateContent>
      </w:r>
      <w:r w:rsidR="00A925DC">
        <w:rPr>
          <w:rFonts w:asciiTheme="minorHAnsi" w:hAnsiTheme="minorHAnsi" w:cstheme="minorHAnsi"/>
        </w:rPr>
        <w:t xml:space="preserve">The back of my card with its </w:t>
      </w:r>
      <w:r w:rsidR="00AF4FF7">
        <w:rPr>
          <w:rFonts w:asciiTheme="minorHAnsi" w:hAnsiTheme="minorHAnsi" w:cstheme="minorHAnsi"/>
        </w:rPr>
        <w:t>worn-out</w:t>
      </w:r>
      <w:r w:rsidR="00A925DC">
        <w:rPr>
          <w:rFonts w:asciiTheme="minorHAnsi" w:hAnsiTheme="minorHAnsi" w:cstheme="minorHAnsi"/>
        </w:rPr>
        <w:t xml:space="preserve"> signature reveals its real purpose: </w:t>
      </w:r>
      <w:r w:rsidR="002C1ABA" w:rsidRPr="008D7101">
        <w:rPr>
          <w:rFonts w:asciiTheme="minorHAnsi" w:hAnsiTheme="minorHAnsi" w:cstheme="minorHAnsi"/>
        </w:rPr>
        <w:t xml:space="preserve">the </w:t>
      </w:r>
      <w:r w:rsidR="00BD38E4" w:rsidRPr="008D7101">
        <w:rPr>
          <w:rFonts w:asciiTheme="minorHAnsi" w:hAnsiTheme="minorHAnsi" w:cstheme="minorHAnsi"/>
        </w:rPr>
        <w:t>magnetic strip and bar code</w:t>
      </w:r>
      <w:r w:rsidR="002C1ABA" w:rsidRPr="008D7101">
        <w:rPr>
          <w:rFonts w:asciiTheme="minorHAnsi" w:hAnsiTheme="minorHAnsi" w:cstheme="minorHAnsi"/>
        </w:rPr>
        <w:t xml:space="preserve"> link</w:t>
      </w:r>
      <w:r w:rsidR="00BD38E4" w:rsidRPr="008D7101">
        <w:rPr>
          <w:rFonts w:asciiTheme="minorHAnsi" w:hAnsiTheme="minorHAnsi" w:cstheme="minorHAnsi"/>
        </w:rPr>
        <w:t xml:space="preserve"> this card</w:t>
      </w:r>
      <w:r w:rsidR="002C1ABA" w:rsidRPr="008D7101">
        <w:rPr>
          <w:rFonts w:asciiTheme="minorHAnsi" w:hAnsiTheme="minorHAnsi" w:cstheme="minorHAnsi"/>
        </w:rPr>
        <w:t xml:space="preserve"> to me, enabl</w:t>
      </w:r>
      <w:r w:rsidR="00A925DC">
        <w:rPr>
          <w:rFonts w:asciiTheme="minorHAnsi" w:hAnsiTheme="minorHAnsi" w:cstheme="minorHAnsi"/>
        </w:rPr>
        <w:t>ing</w:t>
      </w:r>
      <w:r w:rsidR="002C1ABA" w:rsidRPr="008D7101">
        <w:rPr>
          <w:rFonts w:asciiTheme="minorHAnsi" w:hAnsiTheme="minorHAnsi" w:cstheme="minorHAnsi"/>
        </w:rPr>
        <w:t xml:space="preserve"> </w:t>
      </w:r>
      <w:r w:rsidR="00BD38E4" w:rsidRPr="008D7101">
        <w:rPr>
          <w:rFonts w:asciiTheme="minorHAnsi" w:hAnsiTheme="minorHAnsi" w:cstheme="minorHAnsi"/>
        </w:rPr>
        <w:t xml:space="preserve">Sainsbury’s and </w:t>
      </w:r>
      <w:r w:rsidR="00CD6648">
        <w:rPr>
          <w:rFonts w:asciiTheme="minorHAnsi" w:hAnsiTheme="minorHAnsi" w:cstheme="minorHAnsi"/>
        </w:rPr>
        <w:t xml:space="preserve">partner </w:t>
      </w:r>
      <w:r w:rsidR="00BD38E4" w:rsidRPr="008D7101">
        <w:rPr>
          <w:rFonts w:asciiTheme="minorHAnsi" w:hAnsiTheme="minorHAnsi" w:cstheme="minorHAnsi"/>
        </w:rPr>
        <w:t xml:space="preserve">retailers </w:t>
      </w:r>
      <w:r w:rsidR="00DB47C5">
        <w:rPr>
          <w:rFonts w:asciiTheme="minorHAnsi" w:hAnsiTheme="minorHAnsi" w:cstheme="minorHAnsi"/>
        </w:rPr>
        <w:t xml:space="preserve">(Fig. 5) </w:t>
      </w:r>
      <w:r w:rsidR="00AF4FF7" w:rsidRPr="008D7101">
        <w:rPr>
          <w:rFonts w:asciiTheme="minorHAnsi" w:hAnsiTheme="minorHAnsi" w:cstheme="minorHAnsi"/>
        </w:rPr>
        <w:t xml:space="preserve">to harvest valuable data on my shopping habits and more. </w:t>
      </w:r>
      <w:r w:rsidR="00AF4FF7">
        <w:rPr>
          <w:rFonts w:asciiTheme="minorHAnsi" w:hAnsiTheme="minorHAnsi" w:cstheme="minorHAnsi"/>
        </w:rPr>
        <w:t>Each time</w:t>
      </w:r>
      <w:r w:rsidR="00AF4FF7" w:rsidRPr="008D7101">
        <w:rPr>
          <w:rFonts w:asciiTheme="minorHAnsi" w:hAnsiTheme="minorHAnsi" w:cstheme="minorHAnsi"/>
        </w:rPr>
        <w:t xml:space="preserve"> I record my shopping </w:t>
      </w:r>
      <w:r w:rsidR="00AF4FF7">
        <w:rPr>
          <w:rFonts w:asciiTheme="minorHAnsi" w:hAnsiTheme="minorHAnsi" w:cstheme="minorHAnsi"/>
        </w:rPr>
        <w:t xml:space="preserve">via Nectar (giving away </w:t>
      </w:r>
      <w:r w:rsidR="00E8119F">
        <w:rPr>
          <w:rFonts w:asciiTheme="minorHAnsi" w:hAnsiTheme="minorHAnsi" w:cstheme="minorHAnsi"/>
        </w:rPr>
        <w:t xml:space="preserve">yet more </w:t>
      </w:r>
      <w:r w:rsidR="00AF4FF7" w:rsidRPr="008D7101">
        <w:rPr>
          <w:rFonts w:asciiTheme="minorHAnsi" w:hAnsiTheme="minorHAnsi" w:cstheme="minorHAnsi"/>
        </w:rPr>
        <w:t xml:space="preserve">personal data), </w:t>
      </w:r>
      <w:r w:rsidR="00AF4FF7">
        <w:rPr>
          <w:rFonts w:asciiTheme="minorHAnsi" w:hAnsiTheme="minorHAnsi" w:cstheme="minorHAnsi"/>
        </w:rPr>
        <w:t xml:space="preserve">I receive ‘rewards’ of </w:t>
      </w:r>
      <w:r w:rsidR="00AF4FF7" w:rsidRPr="008D7101">
        <w:rPr>
          <w:rFonts w:asciiTheme="minorHAnsi" w:hAnsiTheme="minorHAnsi" w:cstheme="minorHAnsi"/>
        </w:rPr>
        <w:t xml:space="preserve">two points or 1p per £1 </w:t>
      </w:r>
    </w:p>
    <w:p w14:paraId="1D7AC5C8" w14:textId="77777777" w:rsidR="006A4CE0" w:rsidRDefault="006A4CE0">
      <w:pPr>
        <w:rPr>
          <w:rFonts w:cstheme="minorHAnsi"/>
          <w:sz w:val="24"/>
          <w:szCs w:val="24"/>
        </w:rPr>
      </w:pPr>
      <w:r>
        <w:rPr>
          <w:rFonts w:cstheme="minorHAnsi"/>
        </w:rPr>
        <w:br w:type="page"/>
      </w:r>
    </w:p>
    <w:p w14:paraId="21076398" w14:textId="1829FA79" w:rsidR="00FB01E4" w:rsidRDefault="00AF4FF7" w:rsidP="00AF4FF7">
      <w:pPr>
        <w:pStyle w:val="HistoryEssay"/>
        <w:ind w:firstLine="0"/>
        <w:rPr>
          <w:rFonts w:asciiTheme="minorHAnsi" w:hAnsiTheme="minorHAnsi" w:cstheme="minorHAnsi"/>
        </w:rPr>
      </w:pPr>
      <w:r w:rsidRPr="008D7101">
        <w:rPr>
          <w:rFonts w:asciiTheme="minorHAnsi" w:hAnsiTheme="minorHAnsi" w:cstheme="minorHAnsi"/>
        </w:rPr>
        <w:lastRenderedPageBreak/>
        <w:t>spent which are broadly only redeemable at Sainsbury’s.</w:t>
      </w:r>
      <w:r w:rsidRPr="008D7101">
        <w:rPr>
          <w:rStyle w:val="FootnoteReference"/>
          <w:rFonts w:asciiTheme="minorHAnsi" w:hAnsiTheme="minorHAnsi" w:cstheme="minorHAnsi"/>
        </w:rPr>
        <w:footnoteReference w:id="10"/>
      </w:r>
      <w:r w:rsidRPr="008D7101">
        <w:rPr>
          <w:rFonts w:asciiTheme="minorHAnsi" w:hAnsiTheme="minorHAnsi" w:cstheme="minorHAnsi"/>
        </w:rPr>
        <w:t xml:space="preserve"> This imbalance is astonishing given the </w:t>
      </w:r>
      <w:r w:rsidR="00E8119F">
        <w:rPr>
          <w:rFonts w:asciiTheme="minorHAnsi" w:hAnsiTheme="minorHAnsi" w:cstheme="minorHAnsi"/>
        </w:rPr>
        <w:t xml:space="preserve">compound </w:t>
      </w:r>
      <w:r w:rsidRPr="008D7101">
        <w:rPr>
          <w:rFonts w:asciiTheme="minorHAnsi" w:hAnsiTheme="minorHAnsi" w:cstheme="minorHAnsi"/>
        </w:rPr>
        <w:t xml:space="preserve">value of the data </w:t>
      </w:r>
      <w:r>
        <w:rPr>
          <w:rFonts w:asciiTheme="minorHAnsi" w:hAnsiTheme="minorHAnsi" w:cstheme="minorHAnsi"/>
        </w:rPr>
        <w:t>I give, across</w:t>
      </w:r>
      <w:r w:rsidRPr="008D7101">
        <w:rPr>
          <w:rFonts w:asciiTheme="minorHAnsi" w:hAnsiTheme="minorHAnsi" w:cstheme="minorHAnsi"/>
        </w:rPr>
        <w:t xml:space="preserve"> all Nectar’s participating retailers.</w:t>
      </w:r>
      <w:r w:rsidR="00DB47C5">
        <w:rPr>
          <w:rFonts w:asciiTheme="minorHAnsi" w:hAnsiTheme="minorHAnsi" w:cstheme="minorHAnsi"/>
        </w:rPr>
        <w:t xml:space="preserve"> </w:t>
      </w:r>
      <w:r>
        <w:rPr>
          <w:rFonts w:asciiTheme="minorHAnsi" w:hAnsiTheme="minorHAnsi" w:cstheme="minorHAnsi"/>
        </w:rPr>
        <w:t xml:space="preserve">Using </w:t>
      </w:r>
      <w:r w:rsidR="00DB47C5">
        <w:rPr>
          <w:rFonts w:asciiTheme="minorHAnsi" w:hAnsiTheme="minorHAnsi" w:cstheme="minorHAnsi"/>
        </w:rPr>
        <w:t xml:space="preserve">Nectar </w:t>
      </w:r>
      <w:r w:rsidR="00F07820" w:rsidRPr="008D7101">
        <w:rPr>
          <w:rFonts w:asciiTheme="minorHAnsi" w:hAnsiTheme="minorHAnsi" w:cstheme="minorHAnsi"/>
        </w:rPr>
        <w:t xml:space="preserve">entitles </w:t>
      </w:r>
      <w:r w:rsidR="007B38B4" w:rsidRPr="008D7101">
        <w:rPr>
          <w:rFonts w:asciiTheme="minorHAnsi" w:hAnsiTheme="minorHAnsi" w:cstheme="minorHAnsi"/>
        </w:rPr>
        <w:t xml:space="preserve">me to use </w:t>
      </w:r>
      <w:r w:rsidR="00F07820" w:rsidRPr="008D7101">
        <w:rPr>
          <w:rFonts w:asciiTheme="minorHAnsi" w:hAnsiTheme="minorHAnsi" w:cstheme="minorHAnsi"/>
        </w:rPr>
        <w:t>a</w:t>
      </w:r>
      <w:r w:rsidR="007B38B4" w:rsidRPr="008D7101">
        <w:rPr>
          <w:rFonts w:asciiTheme="minorHAnsi" w:hAnsiTheme="minorHAnsi" w:cstheme="minorHAnsi"/>
        </w:rPr>
        <w:t xml:space="preserve"> </w:t>
      </w:r>
      <w:r w:rsidR="002C1ABA" w:rsidRPr="008D7101">
        <w:rPr>
          <w:rFonts w:asciiTheme="minorHAnsi" w:hAnsiTheme="minorHAnsi" w:cstheme="minorHAnsi"/>
        </w:rPr>
        <w:t>hand</w:t>
      </w:r>
      <w:r w:rsidR="00F07820" w:rsidRPr="008D7101">
        <w:rPr>
          <w:rFonts w:asciiTheme="minorHAnsi" w:hAnsiTheme="minorHAnsi" w:cstheme="minorHAnsi"/>
        </w:rPr>
        <w:t>held</w:t>
      </w:r>
      <w:r w:rsidR="002C1ABA" w:rsidRPr="008D7101">
        <w:rPr>
          <w:rFonts w:asciiTheme="minorHAnsi" w:hAnsiTheme="minorHAnsi" w:cstheme="minorHAnsi"/>
        </w:rPr>
        <w:t xml:space="preserve"> scanner </w:t>
      </w:r>
      <w:r w:rsidR="007B38B4" w:rsidRPr="008D7101">
        <w:rPr>
          <w:rFonts w:asciiTheme="minorHAnsi" w:hAnsiTheme="minorHAnsi" w:cstheme="minorHAnsi"/>
        </w:rPr>
        <w:t>as I shop,</w:t>
      </w:r>
      <w:r w:rsidR="00F07820" w:rsidRPr="008D7101">
        <w:rPr>
          <w:rFonts w:asciiTheme="minorHAnsi" w:hAnsiTheme="minorHAnsi" w:cstheme="minorHAnsi"/>
        </w:rPr>
        <w:t xml:space="preserve"> </w:t>
      </w:r>
      <w:r w:rsidR="002C1ABA" w:rsidRPr="008D7101">
        <w:rPr>
          <w:rFonts w:asciiTheme="minorHAnsi" w:hAnsiTheme="minorHAnsi" w:cstheme="minorHAnsi"/>
        </w:rPr>
        <w:t>streamlining the data collection process while</w:t>
      </w:r>
      <w:r w:rsidR="00CD6648">
        <w:rPr>
          <w:rFonts w:asciiTheme="minorHAnsi" w:hAnsiTheme="minorHAnsi" w:cstheme="minorHAnsi"/>
        </w:rPr>
        <w:t xml:space="preserve"> </w:t>
      </w:r>
      <w:r w:rsidR="00E8119F">
        <w:rPr>
          <w:rFonts w:asciiTheme="minorHAnsi" w:hAnsiTheme="minorHAnsi" w:cstheme="minorHAnsi"/>
        </w:rPr>
        <w:t xml:space="preserve">helping </w:t>
      </w:r>
      <w:r w:rsidR="007B38B4" w:rsidRPr="008D7101">
        <w:rPr>
          <w:rFonts w:asciiTheme="minorHAnsi" w:hAnsiTheme="minorHAnsi" w:cstheme="minorHAnsi"/>
        </w:rPr>
        <w:t xml:space="preserve">Sainsbury’s </w:t>
      </w:r>
      <w:r w:rsidR="00E8119F">
        <w:rPr>
          <w:rFonts w:asciiTheme="minorHAnsi" w:hAnsiTheme="minorHAnsi" w:cstheme="minorHAnsi"/>
        </w:rPr>
        <w:t xml:space="preserve">reduce </w:t>
      </w:r>
      <w:r w:rsidR="007B38B4" w:rsidRPr="008D7101">
        <w:rPr>
          <w:rFonts w:asciiTheme="minorHAnsi" w:hAnsiTheme="minorHAnsi" w:cstheme="minorHAnsi"/>
        </w:rPr>
        <w:t>their till staff</w:t>
      </w:r>
      <w:r w:rsidR="002C1ABA" w:rsidRPr="008D7101">
        <w:rPr>
          <w:rFonts w:asciiTheme="minorHAnsi" w:hAnsiTheme="minorHAnsi" w:cstheme="minorHAnsi"/>
        </w:rPr>
        <w:t xml:space="preserve">. </w:t>
      </w:r>
      <w:r w:rsidR="009F3027" w:rsidRPr="008D7101">
        <w:rPr>
          <w:rFonts w:asciiTheme="minorHAnsi" w:hAnsiTheme="minorHAnsi" w:cstheme="minorHAnsi"/>
        </w:rPr>
        <w:t xml:space="preserve">Nectar </w:t>
      </w:r>
      <w:r w:rsidR="00927E5A">
        <w:rPr>
          <w:rFonts w:asciiTheme="minorHAnsi" w:hAnsiTheme="minorHAnsi" w:cstheme="minorHAnsi"/>
        </w:rPr>
        <w:t xml:space="preserve">gives me a </w:t>
      </w:r>
      <w:r w:rsidR="00E8119F">
        <w:rPr>
          <w:rFonts w:asciiTheme="minorHAnsi" w:hAnsiTheme="minorHAnsi" w:cstheme="minorHAnsi"/>
        </w:rPr>
        <w:t xml:space="preserve">relatively small </w:t>
      </w:r>
      <w:r w:rsidR="00927E5A">
        <w:rPr>
          <w:rFonts w:asciiTheme="minorHAnsi" w:hAnsiTheme="minorHAnsi" w:cstheme="minorHAnsi"/>
        </w:rPr>
        <w:t xml:space="preserve">payback: </w:t>
      </w:r>
      <w:r w:rsidR="00CD6648">
        <w:rPr>
          <w:rFonts w:asciiTheme="minorHAnsi" w:hAnsiTheme="minorHAnsi" w:cstheme="minorHAnsi"/>
        </w:rPr>
        <w:t xml:space="preserve"> m</w:t>
      </w:r>
      <w:r w:rsidR="009F3027" w:rsidRPr="008D7101">
        <w:rPr>
          <w:rFonts w:asciiTheme="minorHAnsi" w:hAnsiTheme="minorHAnsi" w:cstheme="minorHAnsi"/>
        </w:rPr>
        <w:t>y current balance is</w:t>
      </w:r>
      <w:r w:rsidR="00880B17" w:rsidRPr="008D7101">
        <w:rPr>
          <w:rFonts w:asciiTheme="minorHAnsi" w:hAnsiTheme="minorHAnsi" w:cstheme="minorHAnsi"/>
        </w:rPr>
        <w:t xml:space="preserve"> </w:t>
      </w:r>
      <w:r w:rsidR="009F3027" w:rsidRPr="008D7101">
        <w:rPr>
          <w:rFonts w:asciiTheme="minorHAnsi" w:hAnsiTheme="minorHAnsi" w:cstheme="minorHAnsi"/>
        </w:rPr>
        <w:t>10,378 points (£51.93)</w:t>
      </w:r>
      <w:r w:rsidR="00CD6648">
        <w:rPr>
          <w:rFonts w:asciiTheme="minorHAnsi" w:hAnsiTheme="minorHAnsi" w:cstheme="minorHAnsi"/>
        </w:rPr>
        <w:t>: i</w:t>
      </w:r>
      <w:r w:rsidR="009F3027" w:rsidRPr="008D7101">
        <w:rPr>
          <w:rFonts w:asciiTheme="minorHAnsi" w:hAnsiTheme="minorHAnsi" w:cstheme="minorHAnsi"/>
        </w:rPr>
        <w:t xml:space="preserve">nertia and </w:t>
      </w:r>
      <w:r w:rsidR="00F07820" w:rsidRPr="008D7101">
        <w:rPr>
          <w:rFonts w:asciiTheme="minorHAnsi" w:hAnsiTheme="minorHAnsi" w:cstheme="minorHAnsi"/>
        </w:rPr>
        <w:t>my</w:t>
      </w:r>
      <w:r w:rsidR="009F3027" w:rsidRPr="008D7101">
        <w:rPr>
          <w:rFonts w:asciiTheme="minorHAnsi" w:hAnsiTheme="minorHAnsi" w:cstheme="minorHAnsi"/>
        </w:rPr>
        <w:t xml:space="preserve"> busy life mean</w:t>
      </w:r>
      <w:r w:rsidR="00F07820" w:rsidRPr="008D7101">
        <w:rPr>
          <w:rFonts w:asciiTheme="minorHAnsi" w:hAnsiTheme="minorHAnsi" w:cstheme="minorHAnsi"/>
        </w:rPr>
        <w:t xml:space="preserve"> I usually</w:t>
      </w:r>
      <w:r w:rsidR="00CD6648">
        <w:rPr>
          <w:rFonts w:asciiTheme="minorHAnsi" w:hAnsiTheme="minorHAnsi" w:cstheme="minorHAnsi"/>
        </w:rPr>
        <w:t xml:space="preserve"> redeem my </w:t>
      </w:r>
      <w:r w:rsidR="00F07820" w:rsidRPr="008D7101">
        <w:rPr>
          <w:rFonts w:asciiTheme="minorHAnsi" w:hAnsiTheme="minorHAnsi" w:cstheme="minorHAnsi"/>
        </w:rPr>
        <w:t xml:space="preserve">points </w:t>
      </w:r>
      <w:r w:rsidR="00CD6648">
        <w:rPr>
          <w:rFonts w:asciiTheme="minorHAnsi" w:hAnsiTheme="minorHAnsi" w:cstheme="minorHAnsi"/>
        </w:rPr>
        <w:t xml:space="preserve">annually </w:t>
      </w:r>
      <w:r w:rsidR="00F07820" w:rsidRPr="008D7101">
        <w:rPr>
          <w:rFonts w:asciiTheme="minorHAnsi" w:hAnsiTheme="minorHAnsi" w:cstheme="minorHAnsi"/>
        </w:rPr>
        <w:t xml:space="preserve">against </w:t>
      </w:r>
      <w:r w:rsidR="00CD6648">
        <w:rPr>
          <w:rFonts w:asciiTheme="minorHAnsi" w:hAnsiTheme="minorHAnsi" w:cstheme="minorHAnsi"/>
        </w:rPr>
        <w:t xml:space="preserve">our </w:t>
      </w:r>
      <w:r w:rsidR="00F07820" w:rsidRPr="008D7101">
        <w:rPr>
          <w:rFonts w:asciiTheme="minorHAnsi" w:hAnsiTheme="minorHAnsi" w:cstheme="minorHAnsi"/>
        </w:rPr>
        <w:t xml:space="preserve">expensive Christmas shops. I value </w:t>
      </w:r>
      <w:r w:rsidR="006A4CE0" w:rsidRPr="008D7101">
        <w:rPr>
          <w:rFonts w:asciiTheme="minorHAnsi" w:hAnsiTheme="minorHAnsi" w:cstheme="minorHAnsi"/>
        </w:rPr>
        <w:t>hand scanner</w:t>
      </w:r>
      <w:r w:rsidR="00F07820" w:rsidRPr="008D7101">
        <w:rPr>
          <w:rFonts w:asciiTheme="minorHAnsi" w:hAnsiTheme="minorHAnsi" w:cstheme="minorHAnsi"/>
        </w:rPr>
        <w:t xml:space="preserve"> access disproportionately – its convenience outweighs my reservations about </w:t>
      </w:r>
      <w:r w:rsidR="00E8119F">
        <w:rPr>
          <w:rFonts w:asciiTheme="minorHAnsi" w:hAnsiTheme="minorHAnsi" w:cstheme="minorHAnsi"/>
        </w:rPr>
        <w:t>overt surveillance</w:t>
      </w:r>
      <w:r w:rsidR="00F07820" w:rsidRPr="008D7101">
        <w:rPr>
          <w:rFonts w:asciiTheme="minorHAnsi" w:hAnsiTheme="minorHAnsi" w:cstheme="minorHAnsi"/>
        </w:rPr>
        <w:t xml:space="preserve"> (at the moment).</w:t>
      </w:r>
    </w:p>
    <w:p w14:paraId="0E1FDFB5" w14:textId="1F6A7F84" w:rsidR="005D1B3E" w:rsidRPr="008D7101" w:rsidRDefault="00FB01E4" w:rsidP="00587E74">
      <w:pPr>
        <w:pStyle w:val="HistoryEssay"/>
        <w:rPr>
          <w:rFonts w:asciiTheme="minorHAnsi" w:hAnsiTheme="minorHAnsi" w:cstheme="minorHAnsi"/>
        </w:rPr>
      </w:pPr>
      <w:r>
        <w:rPr>
          <w:rFonts w:asciiTheme="minorHAnsi" w:hAnsiTheme="minorHAnsi" w:cstheme="minorHAnsi"/>
        </w:rPr>
        <w:t>C</w:t>
      </w:r>
      <w:r w:rsidR="00BC349E" w:rsidRPr="008D7101">
        <w:rPr>
          <w:rFonts w:asciiTheme="minorHAnsi" w:hAnsiTheme="minorHAnsi" w:cstheme="minorHAnsi"/>
        </w:rPr>
        <w:t xml:space="preserve">oll among others </w:t>
      </w:r>
      <w:r w:rsidR="00587E74">
        <w:rPr>
          <w:rFonts w:asciiTheme="minorHAnsi" w:hAnsiTheme="minorHAnsi" w:cstheme="minorHAnsi"/>
        </w:rPr>
        <w:t xml:space="preserve">referenced Foucault in describing </w:t>
      </w:r>
      <w:r w:rsidR="00BC349E" w:rsidRPr="008D7101">
        <w:rPr>
          <w:rFonts w:asciiTheme="minorHAnsi" w:hAnsiTheme="minorHAnsi" w:cstheme="minorHAnsi"/>
        </w:rPr>
        <w:t xml:space="preserve">loyalty schemes as a retail panopticon </w:t>
      </w:r>
      <w:r w:rsidR="005D1B3E" w:rsidRPr="008D7101">
        <w:rPr>
          <w:rFonts w:asciiTheme="minorHAnsi" w:hAnsiTheme="minorHAnsi" w:cstheme="minorHAnsi"/>
        </w:rPr>
        <w:t>with</w:t>
      </w:r>
      <w:r w:rsidR="00BC349E" w:rsidRPr="008D7101">
        <w:rPr>
          <w:rFonts w:asciiTheme="minorHAnsi" w:hAnsiTheme="minorHAnsi" w:cstheme="minorHAnsi"/>
        </w:rPr>
        <w:t xml:space="preserve"> which consumers freely engage, </w:t>
      </w:r>
      <w:r w:rsidR="00F07820" w:rsidRPr="008D7101">
        <w:rPr>
          <w:rFonts w:asciiTheme="minorHAnsi" w:hAnsiTheme="minorHAnsi" w:cstheme="minorHAnsi"/>
        </w:rPr>
        <w:t>apparently</w:t>
      </w:r>
      <w:r w:rsidR="00BC349E" w:rsidRPr="008D7101">
        <w:rPr>
          <w:rFonts w:asciiTheme="minorHAnsi" w:hAnsiTheme="minorHAnsi" w:cstheme="minorHAnsi"/>
        </w:rPr>
        <w:t xml:space="preserve"> unaware that in joining a scheme they have effectively volunteered to be surveilled</w:t>
      </w:r>
      <w:r w:rsidR="00F07820" w:rsidRPr="008D7101">
        <w:rPr>
          <w:rFonts w:asciiTheme="minorHAnsi" w:hAnsiTheme="minorHAnsi" w:cstheme="minorHAnsi"/>
        </w:rPr>
        <w:t>.</w:t>
      </w:r>
      <w:r w:rsidR="00BC349E" w:rsidRPr="008D7101">
        <w:rPr>
          <w:rStyle w:val="FootnoteReference"/>
          <w:rFonts w:asciiTheme="minorHAnsi" w:hAnsiTheme="minorHAnsi" w:cstheme="minorHAnsi"/>
        </w:rPr>
        <w:footnoteReference w:id="11"/>
      </w:r>
      <w:r w:rsidR="00BC349E" w:rsidRPr="008D7101">
        <w:rPr>
          <w:rFonts w:asciiTheme="minorHAnsi" w:hAnsiTheme="minorHAnsi" w:cstheme="minorHAnsi"/>
        </w:rPr>
        <w:t xml:space="preserve"> </w:t>
      </w:r>
      <w:r w:rsidR="00587E74">
        <w:rPr>
          <w:rFonts w:asciiTheme="minorHAnsi" w:hAnsiTheme="minorHAnsi" w:cstheme="minorHAnsi"/>
        </w:rPr>
        <w:t>‘</w:t>
      </w:r>
      <w:r w:rsidR="00587E74" w:rsidRPr="00587E74">
        <w:rPr>
          <w:rFonts w:asciiTheme="minorHAnsi" w:hAnsiTheme="minorHAnsi" w:cstheme="minorHAnsi"/>
        </w:rPr>
        <w:t>Power is tolerable only on condition that it masks a substantial part of itself.</w:t>
      </w:r>
      <w:r w:rsidR="00587E74">
        <w:rPr>
          <w:rFonts w:asciiTheme="minorHAnsi" w:hAnsiTheme="minorHAnsi" w:cstheme="minorHAnsi"/>
        </w:rPr>
        <w:t xml:space="preserve"> </w:t>
      </w:r>
      <w:r w:rsidR="00587E74" w:rsidRPr="00587E74">
        <w:rPr>
          <w:rFonts w:asciiTheme="minorHAnsi" w:hAnsiTheme="minorHAnsi" w:cstheme="minorHAnsi"/>
        </w:rPr>
        <w:t>Its success is proportional to its ability to hide its own mechanism</w:t>
      </w:r>
      <w:r w:rsidR="00587E74">
        <w:rPr>
          <w:rFonts w:asciiTheme="minorHAnsi" w:hAnsiTheme="minorHAnsi" w:cstheme="minorHAnsi"/>
        </w:rPr>
        <w:t>’.</w:t>
      </w:r>
      <w:r w:rsidR="00587E74">
        <w:rPr>
          <w:rStyle w:val="FootnoteReference"/>
          <w:rFonts w:asciiTheme="minorHAnsi" w:hAnsiTheme="minorHAnsi" w:cstheme="minorHAnsi"/>
        </w:rPr>
        <w:footnoteReference w:id="12"/>
      </w:r>
      <w:r w:rsidR="00587E74">
        <w:rPr>
          <w:rFonts w:asciiTheme="minorHAnsi" w:hAnsiTheme="minorHAnsi" w:cstheme="minorHAnsi"/>
        </w:rPr>
        <w:t xml:space="preserve"> However,</w:t>
      </w:r>
      <w:r w:rsidR="005D1B3E" w:rsidRPr="008D7101">
        <w:rPr>
          <w:rFonts w:asciiTheme="minorHAnsi" w:hAnsiTheme="minorHAnsi" w:cstheme="minorHAnsi"/>
        </w:rPr>
        <w:t xml:space="preserve"> Nectar’s shoppers do not feel watched, partly because they cannot access the </w:t>
      </w:r>
      <w:r w:rsidR="00E8119F">
        <w:rPr>
          <w:rFonts w:asciiTheme="minorHAnsi" w:hAnsiTheme="minorHAnsi" w:cstheme="minorHAnsi"/>
        </w:rPr>
        <w:t>its processes</w:t>
      </w:r>
      <w:r w:rsidR="00F07820" w:rsidRPr="008D7101">
        <w:rPr>
          <w:rFonts w:asciiTheme="minorHAnsi" w:hAnsiTheme="minorHAnsi" w:cstheme="minorHAnsi"/>
        </w:rPr>
        <w:t xml:space="preserve">: when I asked </w:t>
      </w:r>
      <w:r w:rsidR="00587E74">
        <w:rPr>
          <w:rFonts w:asciiTheme="minorHAnsi" w:hAnsiTheme="minorHAnsi" w:cstheme="minorHAnsi"/>
        </w:rPr>
        <w:t xml:space="preserve">Nectar to provide </w:t>
      </w:r>
      <w:r w:rsidR="00F07820" w:rsidRPr="008D7101">
        <w:rPr>
          <w:rFonts w:asciiTheme="minorHAnsi" w:hAnsiTheme="minorHAnsi" w:cstheme="minorHAnsi"/>
        </w:rPr>
        <w:t>data</w:t>
      </w:r>
      <w:r w:rsidR="0009614A" w:rsidRPr="008D7101">
        <w:rPr>
          <w:rFonts w:asciiTheme="minorHAnsi" w:hAnsiTheme="minorHAnsi" w:cstheme="minorHAnsi"/>
        </w:rPr>
        <w:t xml:space="preserve"> held </w:t>
      </w:r>
      <w:r w:rsidR="00F3014B" w:rsidRPr="008D7101">
        <w:rPr>
          <w:rFonts w:asciiTheme="minorHAnsi" w:hAnsiTheme="minorHAnsi" w:cstheme="minorHAnsi"/>
        </w:rPr>
        <w:t>on me</w:t>
      </w:r>
      <w:r w:rsidR="00587E74">
        <w:rPr>
          <w:rFonts w:asciiTheme="minorHAnsi" w:hAnsiTheme="minorHAnsi" w:cstheme="minorHAnsi"/>
        </w:rPr>
        <w:t xml:space="preserve"> </w:t>
      </w:r>
      <w:r w:rsidR="00F3014B" w:rsidRPr="008D7101">
        <w:rPr>
          <w:rFonts w:asciiTheme="minorHAnsi" w:hAnsiTheme="minorHAnsi" w:cstheme="minorHAnsi"/>
        </w:rPr>
        <w:t>I</w:t>
      </w:r>
      <w:r w:rsidR="0009614A" w:rsidRPr="008D7101">
        <w:rPr>
          <w:rFonts w:asciiTheme="minorHAnsi" w:hAnsiTheme="minorHAnsi" w:cstheme="minorHAnsi"/>
        </w:rPr>
        <w:t xml:space="preserve"> r</w:t>
      </w:r>
      <w:r w:rsidR="005D1B3E" w:rsidRPr="008D7101">
        <w:rPr>
          <w:rFonts w:asciiTheme="minorHAnsi" w:hAnsiTheme="minorHAnsi" w:cstheme="minorHAnsi"/>
        </w:rPr>
        <w:t xml:space="preserve">eceived </w:t>
      </w:r>
      <w:r w:rsidR="00587E74">
        <w:rPr>
          <w:rFonts w:asciiTheme="minorHAnsi" w:hAnsiTheme="minorHAnsi" w:cstheme="minorHAnsi"/>
        </w:rPr>
        <w:t xml:space="preserve">just </w:t>
      </w:r>
      <w:r w:rsidR="005D1B3E" w:rsidRPr="008D7101">
        <w:rPr>
          <w:rFonts w:asciiTheme="minorHAnsi" w:hAnsiTheme="minorHAnsi" w:cstheme="minorHAnsi"/>
        </w:rPr>
        <w:t xml:space="preserve">the personal data I submitted, </w:t>
      </w:r>
      <w:r w:rsidR="0009614A" w:rsidRPr="008D7101">
        <w:rPr>
          <w:rFonts w:asciiTheme="minorHAnsi" w:hAnsiTheme="minorHAnsi" w:cstheme="minorHAnsi"/>
        </w:rPr>
        <w:t xml:space="preserve">with </w:t>
      </w:r>
      <w:r w:rsidR="007B38B4" w:rsidRPr="008D7101">
        <w:rPr>
          <w:rFonts w:asciiTheme="minorHAnsi" w:hAnsiTheme="minorHAnsi" w:cstheme="minorHAnsi"/>
        </w:rPr>
        <w:t>none of the granular</w:t>
      </w:r>
      <w:r w:rsidR="005D1B3E" w:rsidRPr="008D7101">
        <w:rPr>
          <w:rFonts w:asciiTheme="minorHAnsi" w:hAnsiTheme="minorHAnsi" w:cstheme="minorHAnsi"/>
        </w:rPr>
        <w:t xml:space="preserve"> detail of my shopping habits </w:t>
      </w:r>
      <w:r w:rsidR="00E8119F">
        <w:rPr>
          <w:rFonts w:asciiTheme="minorHAnsi" w:hAnsiTheme="minorHAnsi" w:cstheme="minorHAnsi"/>
        </w:rPr>
        <w:t>it</w:t>
      </w:r>
      <w:r w:rsidR="007B38B4" w:rsidRPr="008D7101">
        <w:rPr>
          <w:rFonts w:asciiTheme="minorHAnsi" w:hAnsiTheme="minorHAnsi" w:cstheme="minorHAnsi"/>
        </w:rPr>
        <w:t xml:space="preserve"> </w:t>
      </w:r>
      <w:r w:rsidR="005D1B3E" w:rsidRPr="008D7101">
        <w:rPr>
          <w:rFonts w:asciiTheme="minorHAnsi" w:hAnsiTheme="minorHAnsi" w:cstheme="minorHAnsi"/>
        </w:rPr>
        <w:t>gleaned over two decades. However</w:t>
      </w:r>
      <w:r w:rsidR="0009614A" w:rsidRPr="008D7101">
        <w:rPr>
          <w:rFonts w:asciiTheme="minorHAnsi" w:hAnsiTheme="minorHAnsi" w:cstheme="minorHAnsi"/>
        </w:rPr>
        <w:t>,</w:t>
      </w:r>
      <w:r w:rsidR="005D1B3E" w:rsidRPr="008D7101">
        <w:rPr>
          <w:rFonts w:asciiTheme="minorHAnsi" w:hAnsiTheme="minorHAnsi" w:cstheme="minorHAnsi"/>
        </w:rPr>
        <w:t xml:space="preserve"> </w:t>
      </w:r>
      <w:r w:rsidR="00587E74">
        <w:rPr>
          <w:rFonts w:asciiTheme="minorHAnsi" w:hAnsiTheme="minorHAnsi" w:cstheme="minorHAnsi"/>
        </w:rPr>
        <w:t xml:space="preserve">it clearly </w:t>
      </w:r>
      <w:r w:rsidR="005D1B3E" w:rsidRPr="008D7101">
        <w:rPr>
          <w:rFonts w:asciiTheme="minorHAnsi" w:hAnsiTheme="minorHAnsi" w:cstheme="minorHAnsi"/>
        </w:rPr>
        <w:t xml:space="preserve">holds reams of fine detail about </w:t>
      </w:r>
      <w:r w:rsidR="00587E74">
        <w:rPr>
          <w:rFonts w:asciiTheme="minorHAnsi" w:hAnsiTheme="minorHAnsi" w:cstheme="minorHAnsi"/>
        </w:rPr>
        <w:t xml:space="preserve">our (I share membership with my husband) </w:t>
      </w:r>
      <w:r w:rsidR="005D1B3E" w:rsidRPr="008D7101">
        <w:rPr>
          <w:rFonts w:asciiTheme="minorHAnsi" w:hAnsiTheme="minorHAnsi" w:cstheme="minorHAnsi"/>
        </w:rPr>
        <w:t>shopping, lifestyle,</w:t>
      </w:r>
      <w:r w:rsidR="0009614A" w:rsidRPr="008D7101">
        <w:rPr>
          <w:rFonts w:asciiTheme="minorHAnsi" w:hAnsiTheme="minorHAnsi" w:cstheme="minorHAnsi"/>
        </w:rPr>
        <w:t xml:space="preserve"> disposable income,</w:t>
      </w:r>
      <w:r w:rsidR="005D1B3E" w:rsidRPr="008D7101">
        <w:rPr>
          <w:rFonts w:asciiTheme="minorHAnsi" w:hAnsiTheme="minorHAnsi" w:cstheme="minorHAnsi"/>
        </w:rPr>
        <w:t xml:space="preserve"> health</w:t>
      </w:r>
      <w:r w:rsidR="00587E74">
        <w:rPr>
          <w:rFonts w:asciiTheme="minorHAnsi" w:hAnsiTheme="minorHAnsi" w:cstheme="minorHAnsi"/>
        </w:rPr>
        <w:t xml:space="preserve"> and </w:t>
      </w:r>
      <w:r w:rsidR="005D1B3E" w:rsidRPr="008D7101">
        <w:rPr>
          <w:rFonts w:asciiTheme="minorHAnsi" w:hAnsiTheme="minorHAnsi" w:cstheme="minorHAnsi"/>
        </w:rPr>
        <w:t xml:space="preserve">fertility, </w:t>
      </w:r>
      <w:r w:rsidR="003D4077" w:rsidRPr="008D7101">
        <w:rPr>
          <w:rFonts w:asciiTheme="minorHAnsi" w:hAnsiTheme="minorHAnsi" w:cstheme="minorHAnsi"/>
        </w:rPr>
        <w:t>coll</w:t>
      </w:r>
      <w:r w:rsidR="00587E74">
        <w:rPr>
          <w:rFonts w:asciiTheme="minorHAnsi" w:hAnsiTheme="minorHAnsi" w:cstheme="minorHAnsi"/>
        </w:rPr>
        <w:t>ated</w:t>
      </w:r>
      <w:r w:rsidR="003D4077" w:rsidRPr="008D7101">
        <w:rPr>
          <w:rFonts w:asciiTheme="minorHAnsi" w:hAnsiTheme="minorHAnsi" w:cstheme="minorHAnsi"/>
        </w:rPr>
        <w:t xml:space="preserve"> from what Lyon calls ‘the trail of electronic footprints’ </w:t>
      </w:r>
      <w:r w:rsidR="00587E74">
        <w:rPr>
          <w:rFonts w:asciiTheme="minorHAnsi" w:hAnsiTheme="minorHAnsi" w:cstheme="minorHAnsi"/>
        </w:rPr>
        <w:t>we</w:t>
      </w:r>
      <w:r w:rsidR="003D4077" w:rsidRPr="008D7101">
        <w:rPr>
          <w:rFonts w:asciiTheme="minorHAnsi" w:hAnsiTheme="minorHAnsi" w:cstheme="minorHAnsi"/>
        </w:rPr>
        <w:t xml:space="preserve"> leave when </w:t>
      </w:r>
      <w:r w:rsidR="003D4077" w:rsidRPr="008D7101">
        <w:rPr>
          <w:rFonts w:asciiTheme="minorHAnsi" w:hAnsiTheme="minorHAnsi" w:cstheme="minorHAnsi"/>
        </w:rPr>
        <w:lastRenderedPageBreak/>
        <w:t>shopping.</w:t>
      </w:r>
      <w:r w:rsidR="003D4077" w:rsidRPr="008D7101">
        <w:rPr>
          <w:rStyle w:val="FootnoteReference"/>
          <w:rFonts w:asciiTheme="minorHAnsi" w:hAnsiTheme="minorHAnsi" w:cstheme="minorHAnsi"/>
        </w:rPr>
        <w:footnoteReference w:id="13"/>
      </w:r>
      <w:r w:rsidR="007B38B4" w:rsidRPr="008D7101">
        <w:rPr>
          <w:rFonts w:asciiTheme="minorHAnsi" w:hAnsiTheme="minorHAnsi" w:cstheme="minorHAnsi"/>
        </w:rPr>
        <w:t xml:space="preserve"> Card</w:t>
      </w:r>
      <w:r w:rsidR="003D4077" w:rsidRPr="008D7101">
        <w:rPr>
          <w:rFonts w:asciiTheme="minorHAnsi" w:hAnsiTheme="minorHAnsi" w:cstheme="minorHAnsi"/>
        </w:rPr>
        <w:t>-</w:t>
      </w:r>
      <w:r w:rsidR="007B38B4" w:rsidRPr="008D7101">
        <w:rPr>
          <w:rFonts w:asciiTheme="minorHAnsi" w:hAnsiTheme="minorHAnsi" w:cstheme="minorHAnsi"/>
        </w:rPr>
        <w:t>hold</w:t>
      </w:r>
      <w:r w:rsidR="00FB4F0D" w:rsidRPr="008D7101">
        <w:rPr>
          <w:rFonts w:asciiTheme="minorHAnsi" w:hAnsiTheme="minorHAnsi" w:cstheme="minorHAnsi"/>
        </w:rPr>
        <w:t xml:space="preserve">ing shoppers </w:t>
      </w:r>
      <w:r w:rsidR="007B38B4" w:rsidRPr="008D7101">
        <w:rPr>
          <w:rFonts w:asciiTheme="minorHAnsi" w:hAnsiTheme="minorHAnsi" w:cstheme="minorHAnsi"/>
        </w:rPr>
        <w:t xml:space="preserve">are </w:t>
      </w:r>
      <w:r w:rsidR="00FB4F0D" w:rsidRPr="008D7101">
        <w:rPr>
          <w:rFonts w:asciiTheme="minorHAnsi" w:hAnsiTheme="minorHAnsi" w:cstheme="minorHAnsi"/>
        </w:rPr>
        <w:t xml:space="preserve">effectively </w:t>
      </w:r>
      <w:r w:rsidR="00AE6D69" w:rsidRPr="008D7101">
        <w:rPr>
          <w:rFonts w:asciiTheme="minorHAnsi" w:hAnsiTheme="minorHAnsi" w:cstheme="minorHAnsi"/>
        </w:rPr>
        <w:t xml:space="preserve">just as </w:t>
      </w:r>
      <w:r w:rsidR="007B38B4" w:rsidRPr="008D7101">
        <w:rPr>
          <w:rFonts w:asciiTheme="minorHAnsi" w:hAnsiTheme="minorHAnsi" w:cstheme="minorHAnsi"/>
        </w:rPr>
        <w:t>permanently visible to Nectar as the prisoners in Foucault’s panopticon</w:t>
      </w:r>
      <w:r w:rsidR="00FB4F0D" w:rsidRPr="008D7101">
        <w:rPr>
          <w:rFonts w:asciiTheme="minorHAnsi" w:hAnsiTheme="minorHAnsi" w:cstheme="minorHAnsi"/>
        </w:rPr>
        <w:t xml:space="preserve">, but </w:t>
      </w:r>
      <w:r w:rsidR="00E8119F">
        <w:rPr>
          <w:rFonts w:asciiTheme="minorHAnsi" w:hAnsiTheme="minorHAnsi" w:cstheme="minorHAnsi"/>
        </w:rPr>
        <w:t xml:space="preserve">as </w:t>
      </w:r>
      <w:r w:rsidR="00FB4F0D" w:rsidRPr="008D7101">
        <w:rPr>
          <w:rFonts w:asciiTheme="minorHAnsi" w:hAnsiTheme="minorHAnsi" w:cstheme="minorHAnsi"/>
        </w:rPr>
        <w:t>the</w:t>
      </w:r>
      <w:r w:rsidR="0009614A" w:rsidRPr="008D7101">
        <w:rPr>
          <w:rFonts w:asciiTheme="minorHAnsi" w:hAnsiTheme="minorHAnsi" w:cstheme="minorHAnsi"/>
        </w:rPr>
        <w:t xml:space="preserve"> surveillance </w:t>
      </w:r>
      <w:r w:rsidR="00FB4F0D" w:rsidRPr="008D7101">
        <w:rPr>
          <w:rFonts w:asciiTheme="minorHAnsi" w:hAnsiTheme="minorHAnsi" w:cstheme="minorHAnsi"/>
        </w:rPr>
        <w:t>is</w:t>
      </w:r>
      <w:r w:rsidR="0009614A" w:rsidRPr="008D7101">
        <w:rPr>
          <w:rFonts w:asciiTheme="minorHAnsi" w:hAnsiTheme="minorHAnsi" w:cstheme="minorHAnsi"/>
        </w:rPr>
        <w:t xml:space="preserve"> concealed</w:t>
      </w:r>
      <w:r w:rsidR="00782436" w:rsidRPr="008D7101">
        <w:rPr>
          <w:rFonts w:asciiTheme="minorHAnsi" w:hAnsiTheme="minorHAnsi" w:cstheme="minorHAnsi"/>
        </w:rPr>
        <w:t xml:space="preserve"> </w:t>
      </w:r>
      <w:r w:rsidR="00E8119F">
        <w:rPr>
          <w:rFonts w:asciiTheme="minorHAnsi" w:hAnsiTheme="minorHAnsi" w:cstheme="minorHAnsi"/>
        </w:rPr>
        <w:t xml:space="preserve"> probably most</w:t>
      </w:r>
      <w:r w:rsidR="00FB4F0D" w:rsidRPr="008D7101">
        <w:rPr>
          <w:rFonts w:asciiTheme="minorHAnsi" w:hAnsiTheme="minorHAnsi" w:cstheme="minorHAnsi"/>
        </w:rPr>
        <w:t xml:space="preserve"> scheme members are oblivious to what is happening</w:t>
      </w:r>
      <w:r w:rsidR="00782436" w:rsidRPr="008D7101">
        <w:rPr>
          <w:rFonts w:asciiTheme="minorHAnsi" w:hAnsiTheme="minorHAnsi" w:cstheme="minorHAnsi"/>
        </w:rPr>
        <w:t xml:space="preserve"> to them</w:t>
      </w:r>
      <w:r w:rsidR="00FB4F0D" w:rsidRPr="008D7101">
        <w:rPr>
          <w:rFonts w:asciiTheme="minorHAnsi" w:hAnsiTheme="minorHAnsi" w:cstheme="minorHAnsi"/>
        </w:rPr>
        <w:t xml:space="preserve">. </w:t>
      </w:r>
      <w:r w:rsidR="0009614A" w:rsidRPr="008D7101">
        <w:rPr>
          <w:rFonts w:asciiTheme="minorHAnsi" w:hAnsiTheme="minorHAnsi" w:cstheme="minorHAnsi"/>
        </w:rPr>
        <w:t xml:space="preserve">New </w:t>
      </w:r>
      <w:r w:rsidR="00E8119F">
        <w:rPr>
          <w:rFonts w:asciiTheme="minorHAnsi" w:hAnsiTheme="minorHAnsi" w:cstheme="minorHAnsi"/>
        </w:rPr>
        <w:t xml:space="preserve">Nectar </w:t>
      </w:r>
      <w:r w:rsidR="0009614A" w:rsidRPr="008D7101">
        <w:rPr>
          <w:rFonts w:asciiTheme="minorHAnsi" w:hAnsiTheme="minorHAnsi" w:cstheme="minorHAnsi"/>
        </w:rPr>
        <w:t>applicants</w:t>
      </w:r>
      <w:r w:rsidR="00E8119F">
        <w:rPr>
          <w:rFonts w:asciiTheme="minorHAnsi" w:hAnsiTheme="minorHAnsi" w:cstheme="minorHAnsi"/>
        </w:rPr>
        <w:t xml:space="preserve"> </w:t>
      </w:r>
      <w:r w:rsidR="0009614A" w:rsidRPr="008D7101">
        <w:rPr>
          <w:rFonts w:asciiTheme="minorHAnsi" w:hAnsiTheme="minorHAnsi" w:cstheme="minorHAnsi"/>
        </w:rPr>
        <w:t xml:space="preserve">have to opt out of having </w:t>
      </w:r>
      <w:r w:rsidR="004E5143" w:rsidRPr="008D7101">
        <w:rPr>
          <w:rFonts w:asciiTheme="minorHAnsi" w:hAnsiTheme="minorHAnsi" w:cstheme="minorHAnsi"/>
        </w:rPr>
        <w:t>online marketing tailored to their shopping habits, indicating that data is likely passed on to social media platforms</w:t>
      </w:r>
      <w:r w:rsidR="00CA342B">
        <w:rPr>
          <w:rFonts w:asciiTheme="minorHAnsi" w:hAnsiTheme="minorHAnsi" w:cstheme="minorHAnsi"/>
        </w:rPr>
        <w:t xml:space="preserve"> </w:t>
      </w:r>
      <w:r w:rsidR="00E8119F">
        <w:rPr>
          <w:rFonts w:asciiTheme="minorHAnsi" w:hAnsiTheme="minorHAnsi" w:cstheme="minorHAnsi"/>
        </w:rPr>
        <w:t xml:space="preserve">multiplying the surveillors </w:t>
      </w:r>
      <w:r w:rsidR="00FB4F0D" w:rsidRPr="008D7101">
        <w:rPr>
          <w:rFonts w:asciiTheme="minorHAnsi" w:hAnsiTheme="minorHAnsi" w:cstheme="minorHAnsi"/>
        </w:rPr>
        <w:t xml:space="preserve">(see </w:t>
      </w:r>
      <w:r w:rsidR="00CA342B">
        <w:rPr>
          <w:rFonts w:asciiTheme="minorHAnsi" w:hAnsiTheme="minorHAnsi" w:cstheme="minorHAnsi"/>
        </w:rPr>
        <w:t>Appendix).</w:t>
      </w:r>
    </w:p>
    <w:p w14:paraId="4F3373C8" w14:textId="7C502D0E" w:rsidR="005D6C63" w:rsidRPr="008D7101" w:rsidRDefault="00BC349E" w:rsidP="005D6C63">
      <w:pPr>
        <w:pStyle w:val="HistoryEssay"/>
        <w:rPr>
          <w:rFonts w:asciiTheme="minorHAnsi" w:hAnsiTheme="minorHAnsi" w:cstheme="minorHAnsi"/>
        </w:rPr>
      </w:pPr>
      <w:r w:rsidRPr="008D7101">
        <w:rPr>
          <w:rFonts w:asciiTheme="minorHAnsi" w:hAnsiTheme="minorHAnsi" w:cstheme="minorHAnsi"/>
        </w:rPr>
        <w:t xml:space="preserve">Card holders </w:t>
      </w:r>
      <w:r w:rsidR="004C5E0E" w:rsidRPr="008D7101">
        <w:rPr>
          <w:rFonts w:asciiTheme="minorHAnsi" w:hAnsiTheme="minorHAnsi" w:cstheme="minorHAnsi"/>
        </w:rPr>
        <w:t>willingly enlist in loyalty schemes, so they are ‘effectively participating in their own surveillance’</w:t>
      </w:r>
      <w:r w:rsidR="004E5143" w:rsidRPr="008D7101">
        <w:rPr>
          <w:rFonts w:asciiTheme="minorHAnsi" w:hAnsiTheme="minorHAnsi" w:cstheme="minorHAnsi"/>
        </w:rPr>
        <w:t>,</w:t>
      </w:r>
      <w:r w:rsidR="00880B17" w:rsidRPr="008D7101">
        <w:rPr>
          <w:rFonts w:asciiTheme="minorHAnsi" w:hAnsiTheme="minorHAnsi" w:cstheme="minorHAnsi"/>
        </w:rPr>
        <w:t xml:space="preserve"> </w:t>
      </w:r>
      <w:r w:rsidR="004C5E0E" w:rsidRPr="008D7101">
        <w:rPr>
          <w:rFonts w:asciiTheme="minorHAnsi" w:hAnsiTheme="minorHAnsi" w:cstheme="minorHAnsi"/>
        </w:rPr>
        <w:t>handing</w:t>
      </w:r>
      <w:r w:rsidRPr="008D7101">
        <w:rPr>
          <w:rFonts w:asciiTheme="minorHAnsi" w:hAnsiTheme="minorHAnsi" w:cstheme="minorHAnsi"/>
        </w:rPr>
        <w:t xml:space="preserve"> over </w:t>
      </w:r>
      <w:r w:rsidR="00782436" w:rsidRPr="008D7101">
        <w:rPr>
          <w:rFonts w:asciiTheme="minorHAnsi" w:hAnsiTheme="minorHAnsi" w:cstheme="minorHAnsi"/>
        </w:rPr>
        <w:t xml:space="preserve">a mass of </w:t>
      </w:r>
      <w:r w:rsidR="002C1ABA" w:rsidRPr="008D7101">
        <w:rPr>
          <w:rFonts w:asciiTheme="minorHAnsi" w:hAnsiTheme="minorHAnsi" w:cstheme="minorHAnsi"/>
        </w:rPr>
        <w:t>personal</w:t>
      </w:r>
      <w:r w:rsidR="00782436" w:rsidRPr="008D7101">
        <w:rPr>
          <w:rFonts w:asciiTheme="minorHAnsi" w:hAnsiTheme="minorHAnsi" w:cstheme="minorHAnsi"/>
        </w:rPr>
        <w:t xml:space="preserve"> data.</w:t>
      </w:r>
      <w:r w:rsidR="004C5E0E" w:rsidRPr="008D7101">
        <w:rPr>
          <w:rStyle w:val="FootnoteReference"/>
          <w:rFonts w:asciiTheme="minorHAnsi" w:hAnsiTheme="minorHAnsi" w:cstheme="minorHAnsi"/>
        </w:rPr>
        <w:footnoteReference w:id="14"/>
      </w:r>
      <w:r w:rsidR="00880B17" w:rsidRPr="008D7101">
        <w:rPr>
          <w:rFonts w:asciiTheme="minorHAnsi" w:hAnsiTheme="minorHAnsi" w:cstheme="minorHAnsi"/>
        </w:rPr>
        <w:t xml:space="preserve"> </w:t>
      </w:r>
      <w:r w:rsidR="00D76C7A">
        <w:rPr>
          <w:rFonts w:asciiTheme="minorHAnsi" w:hAnsiTheme="minorHAnsi" w:cstheme="minorHAnsi"/>
        </w:rPr>
        <w:t xml:space="preserve"> </w:t>
      </w:r>
      <w:r w:rsidR="00782436" w:rsidRPr="008D7101">
        <w:rPr>
          <w:rFonts w:asciiTheme="minorHAnsi" w:hAnsiTheme="minorHAnsi" w:cstheme="minorHAnsi"/>
        </w:rPr>
        <w:t xml:space="preserve">Smith and Sparks </w:t>
      </w:r>
      <w:r w:rsidR="004C5E0E" w:rsidRPr="008D7101">
        <w:rPr>
          <w:rFonts w:asciiTheme="minorHAnsi" w:hAnsiTheme="minorHAnsi" w:cstheme="minorHAnsi"/>
        </w:rPr>
        <w:t xml:space="preserve">point out how </w:t>
      </w:r>
      <w:r w:rsidR="004E5143" w:rsidRPr="008D7101">
        <w:rPr>
          <w:rFonts w:asciiTheme="minorHAnsi" w:hAnsiTheme="minorHAnsi" w:cstheme="minorHAnsi"/>
        </w:rPr>
        <w:t xml:space="preserve">most </w:t>
      </w:r>
      <w:r w:rsidR="00587E74">
        <w:rPr>
          <w:rFonts w:asciiTheme="minorHAnsi" w:hAnsiTheme="minorHAnsi" w:cstheme="minorHAnsi"/>
        </w:rPr>
        <w:t>shoppers</w:t>
      </w:r>
      <w:r w:rsidR="004E5143" w:rsidRPr="008D7101">
        <w:rPr>
          <w:rFonts w:asciiTheme="minorHAnsi" w:hAnsiTheme="minorHAnsi" w:cstheme="minorHAnsi"/>
        </w:rPr>
        <w:t xml:space="preserve"> seem </w:t>
      </w:r>
      <w:r w:rsidR="00587E74">
        <w:rPr>
          <w:rFonts w:asciiTheme="minorHAnsi" w:hAnsiTheme="minorHAnsi" w:cstheme="minorHAnsi"/>
        </w:rPr>
        <w:t>unaware of how much</w:t>
      </w:r>
      <w:r w:rsidR="004E5143" w:rsidRPr="008D7101">
        <w:rPr>
          <w:rFonts w:asciiTheme="minorHAnsi" w:hAnsiTheme="minorHAnsi" w:cstheme="minorHAnsi"/>
        </w:rPr>
        <w:t xml:space="preserve"> data </w:t>
      </w:r>
      <w:r w:rsidR="00587E74">
        <w:rPr>
          <w:rFonts w:asciiTheme="minorHAnsi" w:hAnsiTheme="minorHAnsi" w:cstheme="minorHAnsi"/>
        </w:rPr>
        <w:t>they give away</w:t>
      </w:r>
      <w:r w:rsidR="004E5143" w:rsidRPr="008D7101">
        <w:rPr>
          <w:rFonts w:asciiTheme="minorHAnsi" w:hAnsiTheme="minorHAnsi" w:cstheme="minorHAnsi"/>
        </w:rPr>
        <w:t xml:space="preserve">, and </w:t>
      </w:r>
      <w:r w:rsidR="00BB5972" w:rsidRPr="008D7101">
        <w:rPr>
          <w:rFonts w:asciiTheme="minorHAnsi" w:hAnsiTheme="minorHAnsi" w:cstheme="minorHAnsi"/>
        </w:rPr>
        <w:t xml:space="preserve">detail </w:t>
      </w:r>
      <w:r w:rsidR="004E5143" w:rsidRPr="008D7101">
        <w:rPr>
          <w:rFonts w:asciiTheme="minorHAnsi" w:hAnsiTheme="minorHAnsi" w:cstheme="minorHAnsi"/>
        </w:rPr>
        <w:t xml:space="preserve">how various data sources </w:t>
      </w:r>
      <w:r w:rsidR="002C1ABA" w:rsidRPr="008D7101">
        <w:rPr>
          <w:rFonts w:asciiTheme="minorHAnsi" w:hAnsiTheme="minorHAnsi" w:cstheme="minorHAnsi"/>
        </w:rPr>
        <w:t>are aggregated</w:t>
      </w:r>
      <w:r w:rsidR="004E5143" w:rsidRPr="008D7101">
        <w:rPr>
          <w:rFonts w:asciiTheme="minorHAnsi" w:hAnsiTheme="minorHAnsi" w:cstheme="minorHAnsi"/>
        </w:rPr>
        <w:t xml:space="preserve"> to provide </w:t>
      </w:r>
      <w:r w:rsidR="00E8119F">
        <w:rPr>
          <w:rFonts w:asciiTheme="minorHAnsi" w:hAnsiTheme="minorHAnsi" w:cstheme="minorHAnsi"/>
        </w:rPr>
        <w:t>microscopic</w:t>
      </w:r>
      <w:r w:rsidR="00BB5972" w:rsidRPr="008D7101">
        <w:rPr>
          <w:rFonts w:asciiTheme="minorHAnsi" w:hAnsiTheme="minorHAnsi" w:cstheme="minorHAnsi"/>
        </w:rPr>
        <w:t xml:space="preserve"> insight into</w:t>
      </w:r>
      <w:r w:rsidR="004E5143" w:rsidRPr="008D7101">
        <w:rPr>
          <w:rFonts w:asciiTheme="minorHAnsi" w:hAnsiTheme="minorHAnsi" w:cstheme="minorHAnsi"/>
        </w:rPr>
        <w:t xml:space="preserve"> </w:t>
      </w:r>
      <w:r w:rsidR="002C1ABA" w:rsidRPr="008D7101">
        <w:rPr>
          <w:rFonts w:asciiTheme="minorHAnsi" w:hAnsiTheme="minorHAnsi" w:cstheme="minorHAnsi"/>
        </w:rPr>
        <w:t xml:space="preserve">an individual. </w:t>
      </w:r>
      <w:r w:rsidR="004E5143" w:rsidRPr="008D7101">
        <w:rPr>
          <w:rFonts w:asciiTheme="minorHAnsi" w:hAnsiTheme="minorHAnsi" w:cstheme="minorHAnsi"/>
        </w:rPr>
        <w:t xml:space="preserve">They show how </w:t>
      </w:r>
      <w:r w:rsidR="004C5E0E" w:rsidRPr="008D7101">
        <w:rPr>
          <w:rFonts w:asciiTheme="minorHAnsi" w:hAnsiTheme="minorHAnsi" w:cstheme="minorHAnsi"/>
        </w:rPr>
        <w:t xml:space="preserve">these schemes challenge every </w:t>
      </w:r>
      <w:r w:rsidR="004E5143" w:rsidRPr="008D7101">
        <w:rPr>
          <w:rFonts w:asciiTheme="minorHAnsi" w:hAnsiTheme="minorHAnsi" w:cstheme="minorHAnsi"/>
        </w:rPr>
        <w:t>aspect of customers’</w:t>
      </w:r>
      <w:r w:rsidR="004C5E0E" w:rsidRPr="008D7101">
        <w:rPr>
          <w:rFonts w:asciiTheme="minorHAnsi" w:hAnsiTheme="minorHAnsi" w:cstheme="minorHAnsi"/>
        </w:rPr>
        <w:t xml:space="preserve"> personal privacy: our right</w:t>
      </w:r>
      <w:r w:rsidR="004E5143" w:rsidRPr="008D7101">
        <w:rPr>
          <w:rFonts w:asciiTheme="minorHAnsi" w:hAnsiTheme="minorHAnsi" w:cstheme="minorHAnsi"/>
        </w:rPr>
        <w:t xml:space="preserve"> </w:t>
      </w:r>
      <w:r w:rsidR="004C5E0E" w:rsidRPr="008D7101">
        <w:rPr>
          <w:rFonts w:asciiTheme="minorHAnsi" w:hAnsiTheme="minorHAnsi" w:cstheme="minorHAnsi"/>
        </w:rPr>
        <w:t>not to have our information divulged</w:t>
      </w:r>
      <w:r w:rsidR="004E5143" w:rsidRPr="008D7101">
        <w:rPr>
          <w:rFonts w:asciiTheme="minorHAnsi" w:hAnsiTheme="minorHAnsi" w:cstheme="minorHAnsi"/>
        </w:rPr>
        <w:t>;</w:t>
      </w:r>
      <w:r w:rsidR="004C5E0E" w:rsidRPr="008D7101">
        <w:rPr>
          <w:rFonts w:asciiTheme="minorHAnsi" w:hAnsiTheme="minorHAnsi" w:cstheme="minorHAnsi"/>
        </w:rPr>
        <w:t xml:space="preserve"> to be free from surveillance when making personal decisions</w:t>
      </w:r>
      <w:r w:rsidR="004E5143" w:rsidRPr="008D7101">
        <w:rPr>
          <w:rFonts w:asciiTheme="minorHAnsi" w:hAnsiTheme="minorHAnsi" w:cstheme="minorHAnsi"/>
        </w:rPr>
        <w:t xml:space="preserve"> and from p</w:t>
      </w:r>
      <w:r w:rsidR="004C5E0E" w:rsidRPr="008D7101">
        <w:rPr>
          <w:rFonts w:asciiTheme="minorHAnsi" w:hAnsiTheme="minorHAnsi" w:cstheme="minorHAnsi"/>
        </w:rPr>
        <w:t>hysical surveillance of our public and private actions.</w:t>
      </w:r>
      <w:r w:rsidR="008773C3" w:rsidRPr="008D7101">
        <w:rPr>
          <w:rFonts w:asciiTheme="minorHAnsi" w:hAnsiTheme="minorHAnsi" w:cstheme="minorHAnsi"/>
        </w:rPr>
        <w:t xml:space="preserve"> </w:t>
      </w:r>
      <w:r w:rsidR="00D76C7A">
        <w:rPr>
          <w:rFonts w:asciiTheme="minorHAnsi" w:hAnsiTheme="minorHAnsi" w:cstheme="minorHAnsi"/>
        </w:rPr>
        <w:t>They accessed anonymised</w:t>
      </w:r>
      <w:r w:rsidR="00BB5972" w:rsidRPr="008D7101">
        <w:rPr>
          <w:rFonts w:asciiTheme="minorHAnsi" w:hAnsiTheme="minorHAnsi" w:cstheme="minorHAnsi"/>
        </w:rPr>
        <w:t xml:space="preserve"> </w:t>
      </w:r>
      <w:r w:rsidR="002C1ABA" w:rsidRPr="008D7101">
        <w:rPr>
          <w:rFonts w:asciiTheme="minorHAnsi" w:hAnsiTheme="minorHAnsi" w:cstheme="minorHAnsi"/>
        </w:rPr>
        <w:t xml:space="preserve">data held by a </w:t>
      </w:r>
      <w:r w:rsidR="00BB5972" w:rsidRPr="008D7101">
        <w:rPr>
          <w:rFonts w:asciiTheme="minorHAnsi" w:hAnsiTheme="minorHAnsi" w:cstheme="minorHAnsi"/>
        </w:rPr>
        <w:t xml:space="preserve">loyalty </w:t>
      </w:r>
      <w:r w:rsidR="002C1ABA" w:rsidRPr="008D7101">
        <w:rPr>
          <w:rFonts w:asciiTheme="minorHAnsi" w:hAnsiTheme="minorHAnsi" w:cstheme="minorHAnsi"/>
        </w:rPr>
        <w:t>scheme</w:t>
      </w:r>
      <w:r w:rsidR="00BB5972" w:rsidRPr="008D7101">
        <w:rPr>
          <w:rFonts w:asciiTheme="minorHAnsi" w:hAnsiTheme="minorHAnsi" w:cstheme="minorHAnsi"/>
        </w:rPr>
        <w:t xml:space="preserve"> (not Nectar</w:t>
      </w:r>
      <w:r w:rsidR="00782436" w:rsidRPr="008D7101">
        <w:rPr>
          <w:rFonts w:asciiTheme="minorHAnsi" w:hAnsiTheme="minorHAnsi" w:cstheme="minorHAnsi"/>
        </w:rPr>
        <w:t>, so probably Clubcard</w:t>
      </w:r>
      <w:r w:rsidR="00BB5972" w:rsidRPr="008D7101">
        <w:rPr>
          <w:rFonts w:asciiTheme="minorHAnsi" w:hAnsiTheme="minorHAnsi" w:cstheme="minorHAnsi"/>
        </w:rPr>
        <w:t>)</w:t>
      </w:r>
      <w:r w:rsidR="00D76C7A">
        <w:rPr>
          <w:rFonts w:asciiTheme="minorHAnsi" w:hAnsiTheme="minorHAnsi" w:cstheme="minorHAnsi"/>
        </w:rPr>
        <w:t xml:space="preserve"> and i</w:t>
      </w:r>
      <w:r w:rsidR="00D76C7A" w:rsidRPr="008D7101">
        <w:rPr>
          <w:rFonts w:asciiTheme="minorHAnsi" w:hAnsiTheme="minorHAnsi" w:cstheme="minorHAnsi"/>
        </w:rPr>
        <w:t xml:space="preserve">n a hair-raising </w:t>
      </w:r>
      <w:r w:rsidR="00D76C7A">
        <w:rPr>
          <w:rFonts w:asciiTheme="minorHAnsi" w:hAnsiTheme="minorHAnsi" w:cstheme="minorHAnsi"/>
        </w:rPr>
        <w:t xml:space="preserve">analysis, </w:t>
      </w:r>
      <w:r w:rsidR="00E8119F">
        <w:rPr>
          <w:rFonts w:asciiTheme="minorHAnsi" w:hAnsiTheme="minorHAnsi" w:cstheme="minorHAnsi"/>
        </w:rPr>
        <w:t>c</w:t>
      </w:r>
      <w:r w:rsidR="002C1ABA" w:rsidRPr="008D7101">
        <w:rPr>
          <w:rFonts w:asciiTheme="minorHAnsi" w:hAnsiTheme="minorHAnsi" w:cstheme="minorHAnsi"/>
        </w:rPr>
        <w:t xml:space="preserve">ompiled a highly detailed dossier on one customer, </w:t>
      </w:r>
      <w:r w:rsidR="00BB5972" w:rsidRPr="008D7101">
        <w:rPr>
          <w:rFonts w:asciiTheme="minorHAnsi" w:hAnsiTheme="minorHAnsi" w:cstheme="minorHAnsi"/>
        </w:rPr>
        <w:t>down to her dietary habits, personality traits, holiday plans, personal relationships, health issues</w:t>
      </w:r>
      <w:r w:rsidR="009F3027" w:rsidRPr="008D7101">
        <w:rPr>
          <w:rFonts w:asciiTheme="minorHAnsi" w:hAnsiTheme="minorHAnsi" w:cstheme="minorHAnsi"/>
        </w:rPr>
        <w:t xml:space="preserve">, </w:t>
      </w:r>
      <w:r w:rsidR="00BB5972" w:rsidRPr="008D7101">
        <w:rPr>
          <w:rFonts w:asciiTheme="minorHAnsi" w:hAnsiTheme="minorHAnsi" w:cstheme="minorHAnsi"/>
        </w:rPr>
        <w:t>even to the length of her hair</w:t>
      </w:r>
      <w:r w:rsidR="003D4077" w:rsidRPr="008D7101">
        <w:rPr>
          <w:rFonts w:asciiTheme="minorHAnsi" w:hAnsiTheme="minorHAnsi" w:cstheme="minorHAnsi"/>
        </w:rPr>
        <w:t>.</w:t>
      </w:r>
      <w:r w:rsidR="00BB5972" w:rsidRPr="008D7101">
        <w:rPr>
          <w:rStyle w:val="FootnoteReference"/>
          <w:rFonts w:asciiTheme="minorHAnsi" w:hAnsiTheme="minorHAnsi" w:cstheme="minorHAnsi"/>
        </w:rPr>
        <w:footnoteReference w:id="15"/>
      </w:r>
      <w:r w:rsidR="00880B17" w:rsidRPr="008D7101">
        <w:rPr>
          <w:rFonts w:asciiTheme="minorHAnsi" w:hAnsiTheme="minorHAnsi" w:cstheme="minorHAnsi"/>
        </w:rPr>
        <w:t xml:space="preserve"> </w:t>
      </w:r>
      <w:r w:rsidR="00E8119F">
        <w:rPr>
          <w:rFonts w:asciiTheme="minorHAnsi" w:hAnsiTheme="minorHAnsi" w:cstheme="minorHAnsi"/>
        </w:rPr>
        <w:t xml:space="preserve">Expand </w:t>
      </w:r>
      <w:r w:rsidR="009F3027" w:rsidRPr="008D7101">
        <w:rPr>
          <w:rFonts w:asciiTheme="minorHAnsi" w:hAnsiTheme="minorHAnsi" w:cstheme="minorHAnsi"/>
        </w:rPr>
        <w:t xml:space="preserve">this process to </w:t>
      </w:r>
      <w:r w:rsidR="00E8119F">
        <w:rPr>
          <w:rFonts w:asciiTheme="minorHAnsi" w:hAnsiTheme="minorHAnsi" w:cstheme="minorHAnsi"/>
        </w:rPr>
        <w:t xml:space="preserve">cover </w:t>
      </w:r>
      <w:r w:rsidR="00BB5972" w:rsidRPr="008D7101">
        <w:rPr>
          <w:rFonts w:asciiTheme="minorHAnsi" w:hAnsiTheme="minorHAnsi" w:cstheme="minorHAnsi"/>
        </w:rPr>
        <w:t xml:space="preserve">Nectar’s </w:t>
      </w:r>
      <w:r w:rsidR="009F3027" w:rsidRPr="008D7101">
        <w:rPr>
          <w:rFonts w:asciiTheme="minorHAnsi" w:hAnsiTheme="minorHAnsi" w:cstheme="minorHAnsi"/>
        </w:rPr>
        <w:t>multiple</w:t>
      </w:r>
      <w:r w:rsidR="00BB5972" w:rsidRPr="008D7101">
        <w:rPr>
          <w:rFonts w:asciiTheme="minorHAnsi" w:hAnsiTheme="minorHAnsi" w:cstheme="minorHAnsi"/>
        </w:rPr>
        <w:t xml:space="preserve"> retailers and the</w:t>
      </w:r>
      <w:r w:rsidR="009F3027" w:rsidRPr="008D7101">
        <w:rPr>
          <w:rFonts w:asciiTheme="minorHAnsi" w:hAnsiTheme="minorHAnsi" w:cstheme="minorHAnsi"/>
        </w:rPr>
        <w:t>ir</w:t>
      </w:r>
      <w:r w:rsidR="00BB5972" w:rsidRPr="008D7101">
        <w:rPr>
          <w:rFonts w:asciiTheme="minorHAnsi" w:hAnsiTheme="minorHAnsi" w:cstheme="minorHAnsi"/>
        </w:rPr>
        <w:t xml:space="preserve"> potential </w:t>
      </w:r>
      <w:r w:rsidR="006F33FA" w:rsidRPr="008D7101">
        <w:rPr>
          <w:rFonts w:asciiTheme="minorHAnsi" w:hAnsiTheme="minorHAnsi" w:cstheme="minorHAnsi"/>
        </w:rPr>
        <w:t xml:space="preserve">to swap and aggregate </w:t>
      </w:r>
      <w:r w:rsidR="00BB5972" w:rsidRPr="008D7101">
        <w:rPr>
          <w:rFonts w:asciiTheme="minorHAnsi" w:hAnsiTheme="minorHAnsi" w:cstheme="minorHAnsi"/>
        </w:rPr>
        <w:t xml:space="preserve">shopper’s data seems unlimited and </w:t>
      </w:r>
      <w:r w:rsidR="00D76C7A">
        <w:rPr>
          <w:rFonts w:asciiTheme="minorHAnsi" w:hAnsiTheme="minorHAnsi" w:cstheme="minorHAnsi"/>
        </w:rPr>
        <w:t xml:space="preserve">probably </w:t>
      </w:r>
      <w:r w:rsidR="00BB5972" w:rsidRPr="008D7101">
        <w:rPr>
          <w:rFonts w:asciiTheme="minorHAnsi" w:hAnsiTheme="minorHAnsi" w:cstheme="minorHAnsi"/>
        </w:rPr>
        <w:t>unlimitable.</w:t>
      </w:r>
      <w:r w:rsidR="006F33FA" w:rsidRPr="008D7101">
        <w:rPr>
          <w:rFonts w:asciiTheme="minorHAnsi" w:hAnsiTheme="minorHAnsi" w:cstheme="minorHAnsi"/>
        </w:rPr>
        <w:t xml:space="preserve"> Nectar’s </w:t>
      </w:r>
      <w:r w:rsidR="009F3027" w:rsidRPr="008D7101">
        <w:rPr>
          <w:rFonts w:asciiTheme="minorHAnsi" w:hAnsiTheme="minorHAnsi" w:cstheme="minorHAnsi"/>
        </w:rPr>
        <w:t xml:space="preserve">lengthy </w:t>
      </w:r>
      <w:r w:rsidR="006F33FA" w:rsidRPr="008D7101">
        <w:rPr>
          <w:rFonts w:asciiTheme="minorHAnsi" w:hAnsiTheme="minorHAnsi" w:cstheme="minorHAnsi"/>
        </w:rPr>
        <w:t xml:space="preserve">terms of use </w:t>
      </w:r>
      <w:r w:rsidR="009F3027" w:rsidRPr="008D7101">
        <w:rPr>
          <w:rFonts w:asciiTheme="minorHAnsi" w:hAnsiTheme="minorHAnsi" w:cstheme="minorHAnsi"/>
        </w:rPr>
        <w:t>list the data they and partner retailers collect:</w:t>
      </w:r>
      <w:r w:rsidR="00880B17" w:rsidRPr="008D7101">
        <w:rPr>
          <w:rFonts w:asciiTheme="minorHAnsi" w:hAnsiTheme="minorHAnsi" w:cstheme="minorHAnsi"/>
        </w:rPr>
        <w:t xml:space="preserve"> </w:t>
      </w:r>
      <w:r w:rsidR="006F33FA" w:rsidRPr="008D7101">
        <w:rPr>
          <w:rFonts w:asciiTheme="minorHAnsi" w:hAnsiTheme="minorHAnsi" w:cstheme="minorHAnsi"/>
        </w:rPr>
        <w:t>name</w:t>
      </w:r>
      <w:r w:rsidR="005D6C63" w:rsidRPr="008D7101">
        <w:rPr>
          <w:rFonts w:asciiTheme="minorHAnsi" w:hAnsiTheme="minorHAnsi" w:cstheme="minorHAnsi"/>
        </w:rPr>
        <w:t>,</w:t>
      </w:r>
      <w:r w:rsidR="006F33FA" w:rsidRPr="008D7101">
        <w:rPr>
          <w:rFonts w:asciiTheme="minorHAnsi" w:hAnsiTheme="minorHAnsi" w:cstheme="minorHAnsi"/>
        </w:rPr>
        <w:t xml:space="preserve"> address, phone number, transactions, what bought, where, cost, offers engaged with, point redemptions, interactions with app and website</w:t>
      </w:r>
      <w:r w:rsidR="005D6C63" w:rsidRPr="008D7101">
        <w:rPr>
          <w:rFonts w:asciiTheme="minorHAnsi" w:hAnsiTheme="minorHAnsi" w:cstheme="minorHAnsi"/>
        </w:rPr>
        <w:t xml:space="preserve">, location. They also state </w:t>
      </w:r>
      <w:r w:rsidR="00782436" w:rsidRPr="008D7101">
        <w:rPr>
          <w:rFonts w:asciiTheme="minorHAnsi" w:hAnsiTheme="minorHAnsi" w:cstheme="minorHAnsi"/>
        </w:rPr>
        <w:t xml:space="preserve">that </w:t>
      </w:r>
      <w:r w:rsidR="005D6C63" w:rsidRPr="008D7101">
        <w:rPr>
          <w:rFonts w:asciiTheme="minorHAnsi" w:hAnsiTheme="minorHAnsi" w:cstheme="minorHAnsi"/>
        </w:rPr>
        <w:lastRenderedPageBreak/>
        <w:t>they will conduct profiling to make p</w:t>
      </w:r>
      <w:r w:rsidR="006F33FA" w:rsidRPr="008D7101">
        <w:rPr>
          <w:rFonts w:asciiTheme="minorHAnsi" w:hAnsiTheme="minorHAnsi" w:cstheme="minorHAnsi"/>
        </w:rPr>
        <w:t xml:space="preserve">redictions re </w:t>
      </w:r>
      <w:r w:rsidR="009F3027" w:rsidRPr="008D7101">
        <w:rPr>
          <w:rFonts w:asciiTheme="minorHAnsi" w:hAnsiTheme="minorHAnsi" w:cstheme="minorHAnsi"/>
        </w:rPr>
        <w:t xml:space="preserve">card holder </w:t>
      </w:r>
      <w:r w:rsidR="006F33FA" w:rsidRPr="008D7101">
        <w:rPr>
          <w:rFonts w:asciiTheme="minorHAnsi" w:hAnsiTheme="minorHAnsi" w:cstheme="minorHAnsi"/>
        </w:rPr>
        <w:t>interests, shopping habits</w:t>
      </w:r>
      <w:r w:rsidR="005D6C63" w:rsidRPr="008D7101">
        <w:rPr>
          <w:rFonts w:asciiTheme="minorHAnsi" w:hAnsiTheme="minorHAnsi" w:cstheme="minorHAnsi"/>
        </w:rPr>
        <w:t xml:space="preserve"> and characteristics</w:t>
      </w:r>
      <w:r w:rsidR="009F3027" w:rsidRPr="008D7101">
        <w:rPr>
          <w:rFonts w:asciiTheme="minorHAnsi" w:hAnsiTheme="minorHAnsi" w:cstheme="minorHAnsi"/>
        </w:rPr>
        <w:t>,</w:t>
      </w:r>
      <w:r w:rsidR="00880B17" w:rsidRPr="008D7101">
        <w:rPr>
          <w:rFonts w:asciiTheme="minorHAnsi" w:hAnsiTheme="minorHAnsi" w:cstheme="minorHAnsi"/>
        </w:rPr>
        <w:t xml:space="preserve"> </w:t>
      </w:r>
      <w:r w:rsidR="005D6C63" w:rsidRPr="008D7101">
        <w:rPr>
          <w:rFonts w:asciiTheme="minorHAnsi" w:hAnsiTheme="minorHAnsi" w:cstheme="minorHAnsi"/>
        </w:rPr>
        <w:t>and conduct t</w:t>
      </w:r>
      <w:r w:rsidR="006F33FA" w:rsidRPr="008D7101">
        <w:rPr>
          <w:rFonts w:asciiTheme="minorHAnsi" w:hAnsiTheme="minorHAnsi" w:cstheme="minorHAnsi"/>
        </w:rPr>
        <w:t xml:space="preserve">argeted </w:t>
      </w:r>
      <w:r w:rsidR="005D6C63" w:rsidRPr="008D7101">
        <w:rPr>
          <w:rFonts w:asciiTheme="minorHAnsi" w:hAnsiTheme="minorHAnsi" w:cstheme="minorHAnsi"/>
        </w:rPr>
        <w:t>online advertising. The opt</w:t>
      </w:r>
      <w:r w:rsidR="009F3027" w:rsidRPr="008D7101">
        <w:rPr>
          <w:rFonts w:asciiTheme="minorHAnsi" w:hAnsiTheme="minorHAnsi" w:cstheme="minorHAnsi"/>
        </w:rPr>
        <w:t>-</w:t>
      </w:r>
      <w:r w:rsidR="005D6C63" w:rsidRPr="008D7101">
        <w:rPr>
          <w:rFonts w:asciiTheme="minorHAnsi" w:hAnsiTheme="minorHAnsi" w:cstheme="minorHAnsi"/>
        </w:rPr>
        <w:t>out options are 24 clicks down the web page, effectively deterring most customers: for all the admirably clear language</w:t>
      </w:r>
      <w:r w:rsidR="009F3027" w:rsidRPr="008D7101">
        <w:rPr>
          <w:rFonts w:asciiTheme="minorHAnsi" w:hAnsiTheme="minorHAnsi" w:cstheme="minorHAnsi"/>
        </w:rPr>
        <w:t xml:space="preserve"> used.</w:t>
      </w:r>
      <w:r w:rsidR="009F3027" w:rsidRPr="008D7101">
        <w:rPr>
          <w:rStyle w:val="FootnoteReference"/>
          <w:rFonts w:asciiTheme="minorHAnsi" w:hAnsiTheme="minorHAnsi" w:cstheme="minorHAnsi"/>
        </w:rPr>
        <w:footnoteReference w:id="16"/>
      </w:r>
      <w:r w:rsidR="009F3027" w:rsidRPr="008D7101">
        <w:rPr>
          <w:rFonts w:asciiTheme="minorHAnsi" w:hAnsiTheme="minorHAnsi" w:cstheme="minorHAnsi"/>
        </w:rPr>
        <w:t xml:space="preserve"> </w:t>
      </w:r>
    </w:p>
    <w:p w14:paraId="316F3194" w14:textId="65A88DCE" w:rsidR="001A3739" w:rsidRPr="008D7101" w:rsidRDefault="006F33FA" w:rsidP="006F33FA">
      <w:pPr>
        <w:pStyle w:val="HistoryEssay"/>
        <w:rPr>
          <w:rFonts w:asciiTheme="minorHAnsi" w:hAnsiTheme="minorHAnsi" w:cstheme="minorHAnsi"/>
        </w:rPr>
      </w:pPr>
      <w:r w:rsidRPr="008D7101">
        <w:rPr>
          <w:rFonts w:asciiTheme="minorHAnsi" w:hAnsiTheme="minorHAnsi" w:cstheme="minorHAnsi"/>
        </w:rPr>
        <w:t xml:space="preserve">I </w:t>
      </w:r>
      <w:r w:rsidR="00E8119F">
        <w:rPr>
          <w:rFonts w:asciiTheme="minorHAnsi" w:hAnsiTheme="minorHAnsi" w:cstheme="minorHAnsi"/>
        </w:rPr>
        <w:t>experience</w:t>
      </w:r>
      <w:r w:rsidRPr="008D7101">
        <w:rPr>
          <w:rFonts w:asciiTheme="minorHAnsi" w:hAnsiTheme="minorHAnsi" w:cstheme="minorHAnsi"/>
        </w:rPr>
        <w:t xml:space="preserve"> </w:t>
      </w:r>
      <w:r w:rsidR="00530537" w:rsidRPr="008D7101">
        <w:rPr>
          <w:rFonts w:asciiTheme="minorHAnsi" w:hAnsiTheme="minorHAnsi" w:cstheme="minorHAnsi"/>
        </w:rPr>
        <w:t xml:space="preserve">profiling </w:t>
      </w:r>
      <w:r w:rsidRPr="008D7101">
        <w:rPr>
          <w:rFonts w:asciiTheme="minorHAnsi" w:hAnsiTheme="minorHAnsi" w:cstheme="minorHAnsi"/>
        </w:rPr>
        <w:t>in action within the Nectar app: if I buy, say</w:t>
      </w:r>
      <w:r w:rsidR="005D6C63" w:rsidRPr="008D7101">
        <w:rPr>
          <w:rFonts w:asciiTheme="minorHAnsi" w:hAnsiTheme="minorHAnsi" w:cstheme="minorHAnsi"/>
        </w:rPr>
        <w:t>,</w:t>
      </w:r>
      <w:r w:rsidRPr="008D7101">
        <w:rPr>
          <w:rFonts w:asciiTheme="minorHAnsi" w:hAnsiTheme="minorHAnsi" w:cstheme="minorHAnsi"/>
        </w:rPr>
        <w:t xml:space="preserve"> </w:t>
      </w:r>
      <w:r w:rsidR="005D6C63" w:rsidRPr="008D7101">
        <w:rPr>
          <w:rFonts w:asciiTheme="minorHAnsi" w:hAnsiTheme="minorHAnsi" w:cstheme="minorHAnsi"/>
        </w:rPr>
        <w:t>some plant spray</w:t>
      </w:r>
      <w:r w:rsidRPr="008D7101">
        <w:rPr>
          <w:rFonts w:asciiTheme="minorHAnsi" w:hAnsiTheme="minorHAnsi" w:cstheme="minorHAnsi"/>
        </w:rPr>
        <w:t xml:space="preserve">, I probably </w:t>
      </w:r>
      <w:r w:rsidR="005D6C63" w:rsidRPr="008D7101">
        <w:rPr>
          <w:rFonts w:asciiTheme="minorHAnsi" w:hAnsiTheme="minorHAnsi" w:cstheme="minorHAnsi"/>
        </w:rPr>
        <w:t>receive a nudging discount voucher</w:t>
      </w:r>
      <w:r w:rsidRPr="008D7101">
        <w:rPr>
          <w:rFonts w:asciiTheme="minorHAnsi" w:hAnsiTheme="minorHAnsi" w:cstheme="minorHAnsi"/>
        </w:rPr>
        <w:t xml:space="preserve"> to buy </w:t>
      </w:r>
      <w:r w:rsidR="005D6C63" w:rsidRPr="008D7101">
        <w:rPr>
          <w:rFonts w:asciiTheme="minorHAnsi" w:hAnsiTheme="minorHAnsi" w:cstheme="minorHAnsi"/>
        </w:rPr>
        <w:t xml:space="preserve">other </w:t>
      </w:r>
      <w:r w:rsidRPr="008D7101">
        <w:rPr>
          <w:rFonts w:asciiTheme="minorHAnsi" w:hAnsiTheme="minorHAnsi" w:cstheme="minorHAnsi"/>
        </w:rPr>
        <w:t xml:space="preserve">gardening supplies the following week; I </w:t>
      </w:r>
      <w:r w:rsidRPr="006A4CE0">
        <w:rPr>
          <w:rFonts w:asciiTheme="minorHAnsi" w:hAnsiTheme="minorHAnsi" w:cstheme="minorHAnsi"/>
        </w:rPr>
        <w:t>ha</w:t>
      </w:r>
      <w:r w:rsidR="006A4CE0">
        <w:rPr>
          <w:rFonts w:asciiTheme="minorHAnsi" w:hAnsiTheme="minorHAnsi" w:cstheme="minorHAnsi"/>
        </w:rPr>
        <w:t>ve</w:t>
      </w:r>
      <w:r w:rsidRPr="006A4CE0">
        <w:rPr>
          <w:rFonts w:asciiTheme="minorHAnsi" w:hAnsiTheme="minorHAnsi" w:cstheme="minorHAnsi"/>
        </w:rPr>
        <w:t xml:space="preserve"> clearly </w:t>
      </w:r>
      <w:r w:rsidR="00E8119F" w:rsidRPr="006A4CE0">
        <w:rPr>
          <w:rFonts w:asciiTheme="minorHAnsi" w:hAnsiTheme="minorHAnsi" w:cstheme="minorHAnsi"/>
        </w:rPr>
        <w:t>never</w:t>
      </w:r>
      <w:r w:rsidRPr="008D7101">
        <w:rPr>
          <w:rFonts w:asciiTheme="minorHAnsi" w:hAnsiTheme="minorHAnsi" w:cstheme="minorHAnsi"/>
        </w:rPr>
        <w:t xml:space="preserve"> opted out from tailored digital marketing, having enrolled so long ago. However Nectar is not only </w:t>
      </w:r>
      <w:r w:rsidR="00AE6D69" w:rsidRPr="008D7101">
        <w:rPr>
          <w:rFonts w:asciiTheme="minorHAnsi" w:hAnsiTheme="minorHAnsi" w:cstheme="minorHAnsi"/>
        </w:rPr>
        <w:t xml:space="preserve">used </w:t>
      </w:r>
      <w:r w:rsidRPr="008D7101">
        <w:rPr>
          <w:rFonts w:asciiTheme="minorHAnsi" w:hAnsiTheme="minorHAnsi" w:cstheme="minorHAnsi"/>
        </w:rPr>
        <w:t>for custome</w:t>
      </w:r>
      <w:r w:rsidR="005D6C63" w:rsidRPr="008D7101">
        <w:rPr>
          <w:rFonts w:asciiTheme="minorHAnsi" w:hAnsiTheme="minorHAnsi" w:cstheme="minorHAnsi"/>
        </w:rPr>
        <w:t xml:space="preserve">r promotions, </w:t>
      </w:r>
      <w:r w:rsidRPr="008D7101">
        <w:rPr>
          <w:rFonts w:asciiTheme="minorHAnsi" w:hAnsiTheme="minorHAnsi" w:cstheme="minorHAnsi"/>
        </w:rPr>
        <w:t>Sainsbury</w:t>
      </w:r>
      <w:r w:rsidR="00E8119F">
        <w:rPr>
          <w:rFonts w:asciiTheme="minorHAnsi" w:hAnsiTheme="minorHAnsi" w:cstheme="minorHAnsi"/>
        </w:rPr>
        <w:t>’</w:t>
      </w:r>
      <w:r w:rsidRPr="008D7101">
        <w:rPr>
          <w:rFonts w:asciiTheme="minorHAnsi" w:hAnsiTheme="minorHAnsi" w:cstheme="minorHAnsi"/>
        </w:rPr>
        <w:t>s also use data to make stock decisions</w:t>
      </w:r>
      <w:r w:rsidR="009A7E89" w:rsidRPr="008D7101">
        <w:rPr>
          <w:rFonts w:asciiTheme="minorHAnsi" w:hAnsiTheme="minorHAnsi" w:cstheme="minorHAnsi"/>
        </w:rPr>
        <w:t>:</w:t>
      </w:r>
      <w:r w:rsidR="00880B17" w:rsidRPr="008D7101">
        <w:rPr>
          <w:rFonts w:asciiTheme="minorHAnsi" w:hAnsiTheme="minorHAnsi" w:cstheme="minorHAnsi"/>
        </w:rPr>
        <w:t xml:space="preserve"> </w:t>
      </w:r>
      <w:r w:rsidR="009A7E89" w:rsidRPr="008D7101">
        <w:rPr>
          <w:rFonts w:asciiTheme="minorHAnsi" w:hAnsiTheme="minorHAnsi" w:cstheme="minorHAnsi"/>
        </w:rPr>
        <w:t xml:space="preserve">although Grape Nuts </w:t>
      </w:r>
      <w:r w:rsidRPr="008D7101">
        <w:rPr>
          <w:rFonts w:asciiTheme="minorHAnsi" w:hAnsiTheme="minorHAnsi" w:cstheme="minorHAnsi"/>
        </w:rPr>
        <w:t>c</w:t>
      </w:r>
      <w:r w:rsidR="009A7E89" w:rsidRPr="008D7101">
        <w:rPr>
          <w:rFonts w:asciiTheme="minorHAnsi" w:hAnsiTheme="minorHAnsi" w:cstheme="minorHAnsi"/>
        </w:rPr>
        <w:t xml:space="preserve">ereal had low sales, its buyers were </w:t>
      </w:r>
      <w:r w:rsidRPr="008D7101">
        <w:rPr>
          <w:rFonts w:asciiTheme="minorHAnsi" w:hAnsiTheme="minorHAnsi" w:cstheme="minorHAnsi"/>
        </w:rPr>
        <w:t>identified as both high spenders and loyal,</w:t>
      </w:r>
      <w:r w:rsidR="00880B17" w:rsidRPr="008D7101">
        <w:rPr>
          <w:rFonts w:asciiTheme="minorHAnsi" w:hAnsiTheme="minorHAnsi" w:cstheme="minorHAnsi"/>
        </w:rPr>
        <w:t xml:space="preserve"> </w:t>
      </w:r>
      <w:r w:rsidRPr="008D7101">
        <w:rPr>
          <w:rFonts w:asciiTheme="minorHAnsi" w:hAnsiTheme="minorHAnsi" w:cstheme="minorHAnsi"/>
        </w:rPr>
        <w:t xml:space="preserve"> which </w:t>
      </w:r>
      <w:r w:rsidR="009A7E89" w:rsidRPr="008D7101">
        <w:rPr>
          <w:rFonts w:asciiTheme="minorHAnsi" w:hAnsiTheme="minorHAnsi" w:cstheme="minorHAnsi"/>
        </w:rPr>
        <w:t xml:space="preserve">outweighed </w:t>
      </w:r>
      <w:r w:rsidR="00E8119F">
        <w:rPr>
          <w:rFonts w:asciiTheme="minorHAnsi" w:hAnsiTheme="minorHAnsi" w:cstheme="minorHAnsi"/>
        </w:rPr>
        <w:t xml:space="preserve">the </w:t>
      </w:r>
      <w:r w:rsidR="009A7E89" w:rsidRPr="008D7101">
        <w:rPr>
          <w:rFonts w:asciiTheme="minorHAnsi" w:hAnsiTheme="minorHAnsi" w:cstheme="minorHAnsi"/>
        </w:rPr>
        <w:t>sales</w:t>
      </w:r>
      <w:r w:rsidR="00E8119F">
        <w:rPr>
          <w:rFonts w:asciiTheme="minorHAnsi" w:hAnsiTheme="minorHAnsi" w:cstheme="minorHAnsi"/>
        </w:rPr>
        <w:t xml:space="preserve"> figures</w:t>
      </w:r>
      <w:r w:rsidR="009A7E89" w:rsidRPr="008D7101">
        <w:rPr>
          <w:rFonts w:asciiTheme="minorHAnsi" w:hAnsiTheme="minorHAnsi" w:cstheme="minorHAnsi"/>
        </w:rPr>
        <w:t xml:space="preserve"> and it is </w:t>
      </w:r>
      <w:r w:rsidRPr="008D7101">
        <w:rPr>
          <w:rFonts w:asciiTheme="minorHAnsi" w:hAnsiTheme="minorHAnsi" w:cstheme="minorHAnsi"/>
        </w:rPr>
        <w:t>still stocked</w:t>
      </w:r>
      <w:r w:rsidR="009A7E89" w:rsidRPr="008D7101">
        <w:rPr>
          <w:rFonts w:asciiTheme="minorHAnsi" w:hAnsiTheme="minorHAnsi" w:cstheme="minorHAnsi"/>
        </w:rPr>
        <w:t>.</w:t>
      </w:r>
      <w:r w:rsidR="009A7E89" w:rsidRPr="008D7101">
        <w:rPr>
          <w:rStyle w:val="FootnoteReference"/>
          <w:rFonts w:asciiTheme="minorHAnsi" w:hAnsiTheme="minorHAnsi" w:cstheme="minorHAnsi"/>
        </w:rPr>
        <w:footnoteReference w:id="17"/>
      </w:r>
      <w:r w:rsidRPr="008D7101">
        <w:rPr>
          <w:rFonts w:asciiTheme="minorHAnsi" w:hAnsiTheme="minorHAnsi" w:cstheme="minorHAnsi"/>
        </w:rPr>
        <w:t xml:space="preserve"> R</w:t>
      </w:r>
      <w:r w:rsidR="009A7E89" w:rsidRPr="008D7101">
        <w:rPr>
          <w:rFonts w:asciiTheme="minorHAnsi" w:hAnsiTheme="minorHAnsi" w:cstheme="minorHAnsi"/>
        </w:rPr>
        <w:t xml:space="preserve">etailers use aggregated data analytics (apparently anonymised) to </w:t>
      </w:r>
      <w:r w:rsidR="00AE6D69" w:rsidRPr="008D7101">
        <w:rPr>
          <w:rFonts w:asciiTheme="minorHAnsi" w:hAnsiTheme="minorHAnsi" w:cstheme="minorHAnsi"/>
        </w:rPr>
        <w:t>plan</w:t>
      </w:r>
      <w:r w:rsidR="009A7E89" w:rsidRPr="008D7101">
        <w:rPr>
          <w:rFonts w:asciiTheme="minorHAnsi" w:hAnsiTheme="minorHAnsi" w:cstheme="minorHAnsi"/>
        </w:rPr>
        <w:t xml:space="preserve"> where to open new stores, for example</w:t>
      </w:r>
      <w:r w:rsidR="009F3027" w:rsidRPr="008D7101">
        <w:rPr>
          <w:rFonts w:asciiTheme="minorHAnsi" w:hAnsiTheme="minorHAnsi" w:cstheme="minorHAnsi"/>
        </w:rPr>
        <w:t xml:space="preserve"> although such data </w:t>
      </w:r>
      <w:r w:rsidR="00E8119F">
        <w:rPr>
          <w:rFonts w:asciiTheme="minorHAnsi" w:hAnsiTheme="minorHAnsi" w:cstheme="minorHAnsi"/>
        </w:rPr>
        <w:t xml:space="preserve">usage </w:t>
      </w:r>
      <w:r w:rsidR="009F3027" w:rsidRPr="008D7101">
        <w:rPr>
          <w:rFonts w:asciiTheme="minorHAnsi" w:hAnsiTheme="minorHAnsi" w:cstheme="minorHAnsi"/>
        </w:rPr>
        <w:t xml:space="preserve">is not covered </w:t>
      </w:r>
      <w:r w:rsidR="00AE6D69" w:rsidRPr="008D7101">
        <w:rPr>
          <w:rFonts w:asciiTheme="minorHAnsi" w:hAnsiTheme="minorHAnsi" w:cstheme="minorHAnsi"/>
        </w:rPr>
        <w:t xml:space="preserve">by privacy legislation, </w:t>
      </w:r>
      <w:r w:rsidR="009F3027" w:rsidRPr="008D7101">
        <w:rPr>
          <w:rFonts w:asciiTheme="minorHAnsi" w:hAnsiTheme="minorHAnsi" w:cstheme="minorHAnsi"/>
        </w:rPr>
        <w:t>as it cannot be associated with individual customers.</w:t>
      </w:r>
      <w:r w:rsidR="001A3739" w:rsidRPr="008D7101">
        <w:rPr>
          <w:rFonts w:asciiTheme="minorHAnsi" w:hAnsiTheme="minorHAnsi" w:cstheme="minorHAnsi"/>
        </w:rPr>
        <w:t xml:space="preserve"> </w:t>
      </w:r>
      <w:r w:rsidR="00F3014B" w:rsidRPr="008D7101">
        <w:rPr>
          <w:rFonts w:asciiTheme="minorHAnsi" w:hAnsiTheme="minorHAnsi" w:cstheme="minorHAnsi"/>
        </w:rPr>
        <w:t xml:space="preserve">Depressingly even </w:t>
      </w:r>
      <w:r w:rsidR="00FB4F0D" w:rsidRPr="008D7101">
        <w:rPr>
          <w:rFonts w:asciiTheme="minorHAnsi" w:hAnsiTheme="minorHAnsi" w:cstheme="minorHAnsi"/>
        </w:rPr>
        <w:t xml:space="preserve">non-members’ data is used: </w:t>
      </w:r>
      <w:r w:rsidR="006A4CE0">
        <w:rPr>
          <w:rFonts w:asciiTheme="minorHAnsi" w:hAnsiTheme="minorHAnsi" w:cstheme="minorHAnsi"/>
        </w:rPr>
        <w:t xml:space="preserve">all </w:t>
      </w:r>
      <w:r w:rsidR="00F3014B" w:rsidRPr="008D7101">
        <w:rPr>
          <w:rFonts w:asciiTheme="minorHAnsi" w:hAnsiTheme="minorHAnsi" w:cstheme="minorHAnsi"/>
        </w:rPr>
        <w:t>retailers can track card payments so they know w</w:t>
      </w:r>
      <w:r w:rsidR="006A4CE0">
        <w:rPr>
          <w:rFonts w:asciiTheme="minorHAnsi" w:hAnsiTheme="minorHAnsi" w:cstheme="minorHAnsi"/>
        </w:rPr>
        <w:t xml:space="preserve">hen and where any card-using buyer is shopping </w:t>
      </w:r>
      <w:r w:rsidR="00F3014B" w:rsidRPr="008D7101">
        <w:rPr>
          <w:rFonts w:asciiTheme="minorHAnsi" w:hAnsiTheme="minorHAnsi" w:cstheme="minorHAnsi"/>
        </w:rPr>
        <w:t xml:space="preserve">– there seems no </w:t>
      </w:r>
      <w:r w:rsidR="006A4CE0">
        <w:rPr>
          <w:rFonts w:asciiTheme="minorHAnsi" w:hAnsiTheme="minorHAnsi" w:cstheme="minorHAnsi"/>
        </w:rPr>
        <w:t xml:space="preserve">way to </w:t>
      </w:r>
      <w:r w:rsidR="00F3014B" w:rsidRPr="008D7101">
        <w:rPr>
          <w:rFonts w:asciiTheme="minorHAnsi" w:hAnsiTheme="minorHAnsi" w:cstheme="minorHAnsi"/>
        </w:rPr>
        <w:t xml:space="preserve">escape from surveillance. </w:t>
      </w:r>
    </w:p>
    <w:p w14:paraId="0865541F" w14:textId="189F7AA3" w:rsidR="008773C3" w:rsidRDefault="005C447A" w:rsidP="006F33FA">
      <w:pPr>
        <w:pStyle w:val="HistoryEssay"/>
        <w:rPr>
          <w:rFonts w:asciiTheme="minorHAnsi" w:hAnsiTheme="minorHAnsi" w:cstheme="minorHAnsi"/>
        </w:rPr>
      </w:pPr>
      <w:r w:rsidRPr="008D7101">
        <w:rPr>
          <w:rFonts w:asciiTheme="minorHAnsi" w:hAnsiTheme="minorHAnsi" w:cstheme="minorHAnsi"/>
        </w:rPr>
        <w:t xml:space="preserve">Lyon states that each </w:t>
      </w:r>
      <w:r w:rsidR="00E427E5">
        <w:rPr>
          <w:rFonts w:asciiTheme="minorHAnsi" w:hAnsiTheme="minorHAnsi" w:cstheme="minorHAnsi"/>
        </w:rPr>
        <w:t xml:space="preserve">incremental </w:t>
      </w:r>
      <w:r w:rsidRPr="008D7101">
        <w:rPr>
          <w:rFonts w:asciiTheme="minorHAnsi" w:hAnsiTheme="minorHAnsi" w:cstheme="minorHAnsi"/>
        </w:rPr>
        <w:t xml:space="preserve">expansion of surveillance has a rationale that </w:t>
      </w:r>
      <w:r w:rsidR="00C90034">
        <w:rPr>
          <w:rFonts w:asciiTheme="minorHAnsi" w:hAnsiTheme="minorHAnsi" w:cstheme="minorHAnsi"/>
        </w:rPr>
        <w:t>tends to</w:t>
      </w:r>
      <w:r w:rsidRPr="008D7101">
        <w:rPr>
          <w:rFonts w:asciiTheme="minorHAnsi" w:hAnsiTheme="minorHAnsi" w:cstheme="minorHAnsi"/>
        </w:rPr>
        <w:t xml:space="preserve"> be accepted by its subjects, making them complicit. However he also points out that  any system is limited by the cooperation (or not) of its subjects.</w:t>
      </w:r>
      <w:r w:rsidRPr="008D7101">
        <w:rPr>
          <w:rStyle w:val="FootnoteReference"/>
          <w:rFonts w:asciiTheme="minorHAnsi" w:hAnsiTheme="minorHAnsi" w:cstheme="minorHAnsi"/>
        </w:rPr>
        <w:footnoteReference w:id="18"/>
      </w:r>
      <w:r w:rsidRPr="008D7101">
        <w:rPr>
          <w:rFonts w:asciiTheme="minorHAnsi" w:hAnsiTheme="minorHAnsi" w:cstheme="minorHAnsi"/>
        </w:rPr>
        <w:t xml:space="preserve"> </w:t>
      </w:r>
      <w:r w:rsidR="00AE6D69" w:rsidRPr="008D7101">
        <w:rPr>
          <w:rFonts w:asciiTheme="minorHAnsi" w:hAnsiTheme="minorHAnsi" w:cstheme="minorHAnsi"/>
        </w:rPr>
        <w:t xml:space="preserve">This seems to depend on how much they know: my </w:t>
      </w:r>
      <w:r w:rsidRPr="008D7101">
        <w:rPr>
          <w:rFonts w:asciiTheme="minorHAnsi" w:hAnsiTheme="minorHAnsi" w:cstheme="minorHAnsi"/>
        </w:rPr>
        <w:t>previously naïve engagement with Nectar’s</w:t>
      </w:r>
      <w:r w:rsidR="00AE6D69" w:rsidRPr="008D7101">
        <w:rPr>
          <w:rFonts w:asciiTheme="minorHAnsi" w:hAnsiTheme="minorHAnsi" w:cstheme="minorHAnsi"/>
        </w:rPr>
        <w:t xml:space="preserve"> covert </w:t>
      </w:r>
      <w:r w:rsidR="00AE6D69" w:rsidRPr="008D7101">
        <w:rPr>
          <w:rFonts w:asciiTheme="minorHAnsi" w:hAnsiTheme="minorHAnsi" w:cstheme="minorHAnsi"/>
        </w:rPr>
        <w:lastRenderedPageBreak/>
        <w:t xml:space="preserve">data collection processes </w:t>
      </w:r>
      <w:r w:rsidRPr="008D7101">
        <w:rPr>
          <w:rFonts w:asciiTheme="minorHAnsi" w:hAnsiTheme="minorHAnsi" w:cstheme="minorHAnsi"/>
        </w:rPr>
        <w:t>may well cease now that I realise its</w:t>
      </w:r>
      <w:r w:rsidR="00AE6D69" w:rsidRPr="008D7101">
        <w:rPr>
          <w:rFonts w:asciiTheme="minorHAnsi" w:hAnsiTheme="minorHAnsi" w:cstheme="minorHAnsi"/>
        </w:rPr>
        <w:t xml:space="preserve"> entire</w:t>
      </w:r>
      <w:r w:rsidRPr="008D7101">
        <w:rPr>
          <w:rFonts w:asciiTheme="minorHAnsi" w:hAnsiTheme="minorHAnsi" w:cstheme="minorHAnsi"/>
        </w:rPr>
        <w:t xml:space="preserve"> implications. </w:t>
      </w:r>
      <w:r w:rsidR="00AE6D69" w:rsidRPr="008D7101">
        <w:rPr>
          <w:rFonts w:asciiTheme="minorHAnsi" w:hAnsiTheme="minorHAnsi" w:cstheme="minorHAnsi"/>
        </w:rPr>
        <w:t xml:space="preserve">I look forward to seeing </w:t>
      </w:r>
      <w:r w:rsidRPr="008D7101">
        <w:rPr>
          <w:rFonts w:asciiTheme="minorHAnsi" w:hAnsiTheme="minorHAnsi" w:cstheme="minorHAnsi"/>
        </w:rPr>
        <w:t xml:space="preserve">how much effort Nectar put into re-enrolling me. </w:t>
      </w:r>
    </w:p>
    <w:p w14:paraId="4D70A9FC" w14:textId="77777777" w:rsidR="006A4CE0" w:rsidRDefault="006A4CE0" w:rsidP="006A4CE0">
      <w:pPr>
        <w:pStyle w:val="HistoryEssay"/>
        <w:jc w:val="right"/>
        <w:rPr>
          <w:rFonts w:asciiTheme="minorHAnsi" w:hAnsiTheme="minorHAnsi" w:cstheme="minorHAnsi"/>
        </w:rPr>
      </w:pPr>
    </w:p>
    <w:p w14:paraId="1045CA4E" w14:textId="77777777" w:rsidR="006A4CE0" w:rsidRDefault="006A4CE0" w:rsidP="006A4CE0">
      <w:pPr>
        <w:pStyle w:val="HistoryEssay"/>
        <w:jc w:val="right"/>
        <w:rPr>
          <w:rFonts w:asciiTheme="minorHAnsi" w:hAnsiTheme="minorHAnsi" w:cstheme="minorHAnsi"/>
        </w:rPr>
      </w:pPr>
    </w:p>
    <w:p w14:paraId="15BB81D2" w14:textId="77777777" w:rsidR="006A4CE0" w:rsidRDefault="006A4CE0" w:rsidP="006A4CE0">
      <w:pPr>
        <w:pStyle w:val="HistoryEssay"/>
        <w:jc w:val="right"/>
        <w:rPr>
          <w:rFonts w:asciiTheme="minorHAnsi" w:hAnsiTheme="minorHAnsi" w:cstheme="minorHAnsi"/>
        </w:rPr>
      </w:pPr>
    </w:p>
    <w:p w14:paraId="39306CC6" w14:textId="114DF36C" w:rsidR="006A4CE0" w:rsidRDefault="006A4CE0" w:rsidP="00166559">
      <w:pPr>
        <w:pStyle w:val="HistoryEssay"/>
        <w:ind w:firstLine="0"/>
        <w:jc w:val="right"/>
        <w:rPr>
          <w:rFonts w:asciiTheme="minorHAnsi" w:hAnsiTheme="minorHAnsi" w:cstheme="minorHAnsi"/>
        </w:rPr>
      </w:pPr>
      <w:r>
        <w:rPr>
          <w:rFonts w:asciiTheme="minorHAnsi" w:hAnsiTheme="minorHAnsi" w:cstheme="minorHAnsi"/>
        </w:rPr>
        <w:t>Word count 1502 including captions and title</w:t>
      </w:r>
      <w:r w:rsidR="00166559">
        <w:rPr>
          <w:rFonts w:asciiTheme="minorHAnsi" w:hAnsiTheme="minorHAnsi" w:cstheme="minorHAnsi"/>
        </w:rPr>
        <w:t>, excluding appendix and bibliography</w:t>
      </w:r>
    </w:p>
    <w:p w14:paraId="66E6ED95" w14:textId="77777777" w:rsidR="006A4CE0" w:rsidRDefault="006A4CE0">
      <w:pPr>
        <w:rPr>
          <w:rFonts w:cstheme="minorHAnsi"/>
          <w:sz w:val="24"/>
          <w:szCs w:val="24"/>
        </w:rPr>
      </w:pPr>
      <w:r>
        <w:rPr>
          <w:rFonts w:cstheme="minorHAnsi"/>
        </w:rPr>
        <w:br w:type="page"/>
      </w:r>
    </w:p>
    <w:p w14:paraId="633E58E8" w14:textId="77777777" w:rsidR="006A4CE0" w:rsidRPr="00461089" w:rsidRDefault="006A4CE0" w:rsidP="006A4CE0">
      <w:pPr>
        <w:pStyle w:val="HistoryEssay"/>
        <w:keepNext/>
        <w:ind w:firstLine="0"/>
        <w:rPr>
          <w:rFonts w:asciiTheme="minorHAnsi" w:hAnsiTheme="minorHAnsi" w:cstheme="minorHAnsi"/>
          <w:b/>
          <w:noProof/>
          <w:sz w:val="28"/>
          <w:szCs w:val="22"/>
        </w:rPr>
      </w:pPr>
      <w:r w:rsidRPr="00461089">
        <w:rPr>
          <w:rFonts w:asciiTheme="minorHAnsi" w:hAnsiTheme="minorHAnsi" w:cstheme="minorHAnsi"/>
          <w:b/>
          <w:noProof/>
          <w:sz w:val="28"/>
          <w:szCs w:val="22"/>
        </w:rPr>
        <w:lastRenderedPageBreak/>
        <w:t xml:space="preserve">APPENDIX </w:t>
      </w:r>
    </w:p>
    <w:p w14:paraId="69E5A70D" w14:textId="77777777" w:rsidR="006A4CE0" w:rsidRDefault="006A4CE0" w:rsidP="006A4CE0">
      <w:pPr>
        <w:pStyle w:val="HistoryEssay"/>
        <w:keepNext/>
        <w:rPr>
          <w:rFonts w:asciiTheme="minorHAnsi" w:hAnsiTheme="minorHAnsi" w:cstheme="minorHAnsi"/>
          <w:noProof/>
          <w:sz w:val="22"/>
          <w:szCs w:val="22"/>
        </w:rPr>
      </w:pPr>
    </w:p>
    <w:p w14:paraId="2A4697B5" w14:textId="77777777" w:rsidR="006A4CE0" w:rsidRPr="00166559" w:rsidRDefault="006A4CE0" w:rsidP="00166559">
      <w:pPr>
        <w:pStyle w:val="HistoryEssay"/>
        <w:keepNext/>
        <w:ind w:firstLine="0"/>
        <w:rPr>
          <w:rFonts w:asciiTheme="minorHAnsi" w:hAnsiTheme="minorHAnsi" w:cstheme="minorHAnsi"/>
          <w:b/>
          <w:noProof/>
          <w:sz w:val="22"/>
          <w:szCs w:val="22"/>
        </w:rPr>
      </w:pPr>
      <w:r w:rsidRPr="00166559">
        <w:rPr>
          <w:rFonts w:asciiTheme="minorHAnsi" w:hAnsiTheme="minorHAnsi" w:cstheme="minorHAnsi"/>
          <w:b/>
          <w:noProof/>
          <w:sz w:val="22"/>
          <w:szCs w:val="22"/>
        </w:rPr>
        <w:t>Current Nectar Card Optout for Digital Advertising</w:t>
      </w:r>
      <w:r w:rsidRPr="00166559">
        <w:rPr>
          <w:rStyle w:val="FootnoteReference"/>
          <w:rFonts w:asciiTheme="minorHAnsi" w:hAnsiTheme="minorHAnsi" w:cstheme="minorHAnsi"/>
          <w:b/>
          <w:noProof/>
          <w:sz w:val="22"/>
          <w:szCs w:val="22"/>
        </w:rPr>
        <w:footnoteReference w:id="19"/>
      </w:r>
    </w:p>
    <w:p w14:paraId="7136C980" w14:textId="77777777" w:rsidR="006A4CE0" w:rsidRPr="00BE1A1C" w:rsidRDefault="006A4CE0" w:rsidP="006A4CE0">
      <w:pPr>
        <w:pStyle w:val="HistoryEssay"/>
        <w:keepNext/>
        <w:rPr>
          <w:rFonts w:asciiTheme="minorHAnsi" w:hAnsiTheme="minorHAnsi" w:cstheme="minorHAnsi"/>
          <w:sz w:val="22"/>
          <w:szCs w:val="22"/>
        </w:rPr>
      </w:pPr>
      <w:r w:rsidRPr="00BE1A1C">
        <w:rPr>
          <w:rFonts w:asciiTheme="minorHAnsi" w:hAnsiTheme="minorHAnsi" w:cstheme="minorHAnsi"/>
          <w:noProof/>
          <w:sz w:val="22"/>
          <w:szCs w:val="22"/>
        </w:rPr>
        <w:drawing>
          <wp:inline distT="0" distB="0" distL="0" distR="0" wp14:anchorId="4D245108" wp14:editId="054580F2">
            <wp:extent cx="2872303" cy="6382896"/>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87789" cy="6417309"/>
                    </a:xfrm>
                    <a:prstGeom prst="rect">
                      <a:avLst/>
                    </a:prstGeom>
                    <a:noFill/>
                    <a:ln>
                      <a:noFill/>
                    </a:ln>
                  </pic:spPr>
                </pic:pic>
              </a:graphicData>
            </a:graphic>
          </wp:inline>
        </w:drawing>
      </w:r>
    </w:p>
    <w:p w14:paraId="5DDD3008" w14:textId="77777777" w:rsidR="006A4CE0" w:rsidRPr="00BE1A1C" w:rsidRDefault="006A4CE0" w:rsidP="006A4CE0">
      <w:pPr>
        <w:pStyle w:val="HistoryEssay"/>
        <w:rPr>
          <w:rFonts w:asciiTheme="minorHAnsi" w:hAnsiTheme="minorHAnsi" w:cstheme="minorHAnsi"/>
          <w:sz w:val="22"/>
          <w:szCs w:val="22"/>
        </w:rPr>
      </w:pPr>
    </w:p>
    <w:p w14:paraId="0988788E" w14:textId="293B1360" w:rsidR="006A4CE0" w:rsidRPr="00BE1A1C" w:rsidRDefault="006A4CE0" w:rsidP="006A4CE0">
      <w:pPr>
        <w:rPr>
          <w:rFonts w:cstheme="minorHAnsi"/>
        </w:rPr>
      </w:pPr>
    </w:p>
    <w:p w14:paraId="5385844D" w14:textId="77777777" w:rsidR="006A4CE0" w:rsidRPr="00166559" w:rsidRDefault="006A4CE0" w:rsidP="006A4CE0">
      <w:pPr>
        <w:pStyle w:val="HistoryEssay"/>
        <w:spacing w:line="360" w:lineRule="auto"/>
        <w:rPr>
          <w:rFonts w:asciiTheme="minorHAnsi" w:hAnsiTheme="minorHAnsi" w:cstheme="minorHAnsi"/>
          <w:b/>
          <w:szCs w:val="22"/>
        </w:rPr>
      </w:pPr>
      <w:r w:rsidRPr="00166559">
        <w:rPr>
          <w:rFonts w:asciiTheme="minorHAnsi" w:hAnsiTheme="minorHAnsi" w:cstheme="minorHAnsi"/>
          <w:b/>
          <w:szCs w:val="22"/>
        </w:rPr>
        <w:t>Stocard Data Permissions</w:t>
      </w:r>
    </w:p>
    <w:p w14:paraId="443157F6" w14:textId="77777777" w:rsidR="006A4CE0" w:rsidRPr="00BE1A1C" w:rsidRDefault="006A4CE0" w:rsidP="006A4CE0">
      <w:pPr>
        <w:pStyle w:val="HistoryEssay"/>
        <w:spacing w:line="360" w:lineRule="auto"/>
        <w:rPr>
          <w:rFonts w:asciiTheme="minorHAnsi" w:hAnsiTheme="minorHAnsi" w:cstheme="minorHAnsi"/>
          <w:color w:val="191919"/>
          <w:sz w:val="22"/>
          <w:szCs w:val="22"/>
          <w:shd w:val="clear" w:color="auto" w:fill="FFFFFF"/>
        </w:rPr>
      </w:pPr>
      <w:r w:rsidRPr="00BE1A1C">
        <w:rPr>
          <w:rFonts w:asciiTheme="minorHAnsi" w:hAnsiTheme="minorHAnsi" w:cstheme="minorHAnsi"/>
          <w:color w:val="191919"/>
          <w:sz w:val="22"/>
          <w:szCs w:val="22"/>
          <w:shd w:val="clear" w:color="auto" w:fill="FFFFFF"/>
        </w:rPr>
        <w:t>Which data is processed and how this is used is based on if you use the app without explicit consent to this data protection statement (see section 2 a) to c)) or you have given consent to the processing of your personal data within the app (see section 2 d) to h)).</w:t>
      </w:r>
      <w:r w:rsidRPr="00BE1A1C">
        <w:rPr>
          <w:rStyle w:val="FootnoteReference"/>
          <w:rFonts w:asciiTheme="minorHAnsi" w:hAnsiTheme="minorHAnsi" w:cstheme="minorHAnsi"/>
          <w:color w:val="191919"/>
          <w:sz w:val="22"/>
          <w:szCs w:val="22"/>
          <w:shd w:val="clear" w:color="auto" w:fill="FFFFFF"/>
        </w:rPr>
        <w:footnoteReference w:id="20"/>
      </w:r>
    </w:p>
    <w:p w14:paraId="340857FA" w14:textId="77777777" w:rsidR="006A4CE0" w:rsidRPr="00BE1A1C" w:rsidRDefault="006A4CE0" w:rsidP="006A4CE0">
      <w:pPr>
        <w:pStyle w:val="HistoryEssay"/>
        <w:spacing w:line="360" w:lineRule="auto"/>
        <w:rPr>
          <w:rFonts w:asciiTheme="minorHAnsi" w:hAnsiTheme="minorHAnsi" w:cstheme="minorHAnsi"/>
          <w:sz w:val="22"/>
          <w:szCs w:val="22"/>
        </w:rPr>
      </w:pPr>
      <w:r w:rsidRPr="00BE1A1C">
        <w:rPr>
          <w:rFonts w:asciiTheme="minorHAnsi" w:hAnsiTheme="minorHAnsi" w:cstheme="minorHAnsi"/>
          <w:sz w:val="22"/>
          <w:szCs w:val="22"/>
        </w:rPr>
        <w:t xml:space="preserve">Mixpanel in California </w:t>
      </w:r>
      <w:r w:rsidRPr="00BE1A1C">
        <w:rPr>
          <w:rFonts w:asciiTheme="minorHAnsi" w:hAnsiTheme="minorHAnsi" w:cstheme="minorHAnsi"/>
          <w:color w:val="191919"/>
          <w:sz w:val="22"/>
          <w:szCs w:val="22"/>
          <w:shd w:val="clear" w:color="auto" w:fill="FFFFFF"/>
        </w:rPr>
        <w:t>to collect technical data from our app and website in a pseudo-anonymous manner so that we can better understand how users interact with our app. Mixpanel is used to be able to better understand and track activities within the app as well as to inform you based directly on your activities.</w:t>
      </w:r>
    </w:p>
    <w:p w14:paraId="3F23E2F8" w14:textId="77777777" w:rsidR="006A4CE0" w:rsidRPr="00BE1A1C" w:rsidRDefault="006A4CE0" w:rsidP="006A4CE0">
      <w:pPr>
        <w:pStyle w:val="HistoryEssay"/>
        <w:spacing w:line="360" w:lineRule="auto"/>
        <w:rPr>
          <w:rFonts w:asciiTheme="minorHAnsi" w:hAnsiTheme="minorHAnsi" w:cstheme="minorHAnsi"/>
          <w:color w:val="191919"/>
          <w:sz w:val="22"/>
          <w:szCs w:val="22"/>
          <w:shd w:val="clear" w:color="auto" w:fill="FFFFFF"/>
        </w:rPr>
      </w:pPr>
      <w:r w:rsidRPr="00BE1A1C">
        <w:rPr>
          <w:rFonts w:asciiTheme="minorHAnsi" w:hAnsiTheme="minorHAnsi" w:cstheme="minorHAnsi"/>
          <w:sz w:val="22"/>
          <w:szCs w:val="22"/>
        </w:rPr>
        <w:t xml:space="preserve">Firebase (Google) analytics </w:t>
      </w:r>
      <w:r w:rsidRPr="00BE1A1C">
        <w:rPr>
          <w:rFonts w:asciiTheme="minorHAnsi" w:hAnsiTheme="minorHAnsi" w:cstheme="minorHAnsi"/>
          <w:color w:val="191919"/>
          <w:sz w:val="22"/>
          <w:szCs w:val="22"/>
          <w:shd w:val="clear" w:color="auto" w:fill="FFFFFF"/>
        </w:rPr>
        <w:t>Events are recorded such as the initial opening of the app, uninstallation, update, crash or frequency of use of the app. The events can be used to record other user interests as well, for example, for certain functions of the applications or certain topic areas. User profiles can also be recorded, which can be used as a basis for the illustration of advertising customized for users. </w:t>
      </w:r>
    </w:p>
    <w:p w14:paraId="5EC71311" w14:textId="41A69B7E" w:rsidR="006A4CE0" w:rsidRPr="00BE1A1C" w:rsidRDefault="006A4CE0" w:rsidP="006A4CE0">
      <w:pPr>
        <w:pStyle w:val="HistoryEssay"/>
        <w:spacing w:line="360" w:lineRule="auto"/>
        <w:rPr>
          <w:rFonts w:asciiTheme="minorHAnsi" w:hAnsiTheme="minorHAnsi" w:cstheme="minorHAnsi"/>
          <w:color w:val="191919"/>
          <w:sz w:val="22"/>
          <w:szCs w:val="22"/>
          <w:shd w:val="clear" w:color="auto" w:fill="FFFFFF"/>
        </w:rPr>
      </w:pPr>
      <w:r w:rsidRPr="00BE1A1C">
        <w:rPr>
          <w:rFonts w:asciiTheme="minorHAnsi" w:hAnsiTheme="minorHAnsi" w:cstheme="minorHAnsi"/>
          <w:color w:val="191919"/>
          <w:sz w:val="22"/>
          <w:szCs w:val="22"/>
          <w:shd w:val="clear" w:color="auto" w:fill="FFFFFF"/>
        </w:rPr>
        <w:t>AppsFlyer allows for different evaluations regarding the success of our advertising campaign and the installation of the app. Our app sends anonymous data and information that the app was started to AppsFlyer for this purpose. An anonymous advertising ID serves as a pseudonym. Only statistical analyses are created through AppsFlyer. We, therefore, do not have any information about the user's identity.</w:t>
      </w:r>
    </w:p>
    <w:p w14:paraId="16335E40" w14:textId="77777777" w:rsidR="006A4CE0" w:rsidRPr="00BE1A1C" w:rsidRDefault="006A4CE0" w:rsidP="006A4CE0">
      <w:pPr>
        <w:pStyle w:val="HistoryEssay"/>
        <w:spacing w:line="360" w:lineRule="auto"/>
        <w:rPr>
          <w:rFonts w:asciiTheme="minorHAnsi" w:hAnsiTheme="minorHAnsi" w:cstheme="minorHAnsi"/>
          <w:sz w:val="22"/>
          <w:szCs w:val="22"/>
        </w:rPr>
      </w:pPr>
    </w:p>
    <w:p w14:paraId="4BB38661" w14:textId="26BE90D9" w:rsidR="006A4CE0" w:rsidRDefault="006A4CE0" w:rsidP="006A4CE0">
      <w:pPr>
        <w:pStyle w:val="HistoryEssay"/>
        <w:spacing w:line="360" w:lineRule="auto"/>
        <w:rPr>
          <w:rFonts w:asciiTheme="minorHAnsi" w:hAnsiTheme="minorHAnsi" w:cstheme="minorHAnsi"/>
          <w:color w:val="191919"/>
          <w:sz w:val="22"/>
          <w:szCs w:val="22"/>
          <w:shd w:val="clear" w:color="auto" w:fill="FFFFFF"/>
        </w:rPr>
      </w:pPr>
      <w:r w:rsidRPr="00BE1A1C">
        <w:rPr>
          <w:rFonts w:asciiTheme="minorHAnsi" w:hAnsiTheme="minorHAnsi" w:cstheme="minorHAnsi"/>
          <w:sz w:val="22"/>
          <w:szCs w:val="22"/>
        </w:rPr>
        <w:t xml:space="preserve">Facebook  </w:t>
      </w:r>
      <w:r w:rsidRPr="00BE1A1C">
        <w:rPr>
          <w:rFonts w:asciiTheme="minorHAnsi" w:hAnsiTheme="minorHAnsi" w:cstheme="minorHAnsi"/>
          <w:color w:val="191919"/>
          <w:sz w:val="22"/>
          <w:szCs w:val="22"/>
          <w:shd w:val="clear" w:color="auto" w:fill="FFFFFF"/>
        </w:rPr>
        <w:t>The Facebook SDK allows different types of evaluations on the installation of the app and regarding the success of the advertising campaign. Additionally, individual activities (events) from the user within the app can be analyzed to be able to define the target group for advertising campaigns in a more precise and better manner. Our app sends anonymous data to Facebook and the information that the app was started for this purpose. </w:t>
      </w:r>
    </w:p>
    <w:p w14:paraId="77C78C5A" w14:textId="3D604963" w:rsidR="006A4CE0" w:rsidRDefault="006A4CE0" w:rsidP="006A4CE0">
      <w:pPr>
        <w:pStyle w:val="HistoryEssay"/>
        <w:spacing w:line="360" w:lineRule="auto"/>
        <w:rPr>
          <w:rFonts w:asciiTheme="minorHAnsi" w:hAnsiTheme="minorHAnsi" w:cstheme="minorHAnsi"/>
          <w:color w:val="191919"/>
          <w:sz w:val="22"/>
          <w:szCs w:val="22"/>
          <w:shd w:val="clear" w:color="auto" w:fill="FFFFFF"/>
        </w:rPr>
      </w:pPr>
    </w:p>
    <w:p w14:paraId="31EC3C00" w14:textId="4EC68818" w:rsidR="006A4CE0" w:rsidRDefault="006A4CE0" w:rsidP="006A4CE0">
      <w:pPr>
        <w:spacing w:line="360" w:lineRule="auto"/>
        <w:rPr>
          <w:rFonts w:cstheme="minorHAnsi"/>
          <w:color w:val="191919"/>
          <w:shd w:val="clear" w:color="auto" w:fill="FFFFFF"/>
        </w:rPr>
      </w:pPr>
      <w:r>
        <w:rPr>
          <w:rFonts w:cstheme="minorHAnsi"/>
          <w:color w:val="191919"/>
          <w:shd w:val="clear" w:color="auto" w:fill="FFFFFF"/>
        </w:rPr>
        <w:br w:type="page"/>
      </w:r>
    </w:p>
    <w:p w14:paraId="195CC497" w14:textId="77777777" w:rsidR="006A4CE0" w:rsidRPr="0073073C" w:rsidRDefault="006A4CE0" w:rsidP="006A4CE0">
      <w:pPr>
        <w:tabs>
          <w:tab w:val="left" w:pos="3828"/>
        </w:tabs>
        <w:rPr>
          <w:b/>
          <w:sz w:val="28"/>
        </w:rPr>
      </w:pPr>
      <w:r w:rsidRPr="0073073C">
        <w:rPr>
          <w:b/>
          <w:sz w:val="28"/>
        </w:rPr>
        <w:lastRenderedPageBreak/>
        <w:t>BIBLIOGRAPHY</w:t>
      </w:r>
      <w:r>
        <w:rPr>
          <w:b/>
          <w:sz w:val="28"/>
        </w:rPr>
        <w:t xml:space="preserve"> </w:t>
      </w:r>
    </w:p>
    <w:p w14:paraId="16EE8A0F" w14:textId="77777777" w:rsidR="006A4CE0" w:rsidRDefault="006A4CE0" w:rsidP="006A4CE0">
      <w:pPr>
        <w:tabs>
          <w:tab w:val="left" w:pos="3828"/>
        </w:tabs>
      </w:pPr>
    </w:p>
    <w:p w14:paraId="58331393" w14:textId="77777777" w:rsidR="006A4CE0" w:rsidRDefault="006A4CE0" w:rsidP="006A4CE0">
      <w:pPr>
        <w:pStyle w:val="FootnoteText"/>
        <w:rPr>
          <w:sz w:val="24"/>
          <w:szCs w:val="24"/>
        </w:rPr>
      </w:pPr>
      <w:r w:rsidRPr="00CF0175">
        <w:rPr>
          <w:sz w:val="24"/>
          <w:szCs w:val="24"/>
        </w:rPr>
        <w:t xml:space="preserve">Coll, Sami, ‘Discipline and Reward: The Surveillance of Consumers through Loyalty Cards’, </w:t>
      </w:r>
      <w:proofErr w:type="spellStart"/>
      <w:r w:rsidRPr="00CF0175">
        <w:rPr>
          <w:i/>
          <w:sz w:val="24"/>
          <w:szCs w:val="24"/>
        </w:rPr>
        <w:t>Geschichte</w:t>
      </w:r>
      <w:proofErr w:type="spellEnd"/>
      <w:r w:rsidRPr="00CF0175">
        <w:rPr>
          <w:i/>
          <w:sz w:val="24"/>
          <w:szCs w:val="24"/>
        </w:rPr>
        <w:t xml:space="preserve"> und Gesellschaft</w:t>
      </w:r>
      <w:r w:rsidRPr="00CF0175">
        <w:rPr>
          <w:sz w:val="24"/>
          <w:szCs w:val="24"/>
        </w:rPr>
        <w:t>, 42 (2016), pp. 113-143</w:t>
      </w:r>
    </w:p>
    <w:p w14:paraId="3A82DC19" w14:textId="77777777" w:rsidR="006A4CE0" w:rsidRDefault="006A4CE0" w:rsidP="006A4CE0">
      <w:pPr>
        <w:pStyle w:val="FootnoteText"/>
        <w:rPr>
          <w:sz w:val="24"/>
          <w:szCs w:val="24"/>
        </w:rPr>
      </w:pPr>
    </w:p>
    <w:p w14:paraId="494281EC" w14:textId="77777777" w:rsidR="006A4CE0" w:rsidRPr="00A06ECD" w:rsidRDefault="006A4CE0" w:rsidP="006A4CE0">
      <w:pPr>
        <w:rPr>
          <w:sz w:val="24"/>
          <w:szCs w:val="24"/>
        </w:rPr>
      </w:pPr>
      <w:bookmarkStart w:id="16" w:name="_Hlk117603379"/>
      <w:r>
        <w:rPr>
          <w:sz w:val="24"/>
          <w:szCs w:val="24"/>
        </w:rPr>
        <w:t xml:space="preserve">Davenport-Hines, Richard, ‘Tompkins, (Granville) Richard Francis (1918-1992), businessman’, </w:t>
      </w:r>
      <w:r w:rsidRPr="00A06ECD">
        <w:rPr>
          <w:rStyle w:val="Emphasis"/>
          <w:rFonts w:cstheme="minorHAnsi"/>
          <w:color w:val="2A2A2A"/>
          <w:sz w:val="24"/>
          <w:szCs w:val="24"/>
        </w:rPr>
        <w:t>Oxford Dictionary of National Biography.</w:t>
      </w:r>
      <w:r w:rsidRPr="00A06ECD">
        <w:rPr>
          <w:sz w:val="24"/>
          <w:szCs w:val="24"/>
          <w:shd w:val="clear" w:color="auto" w:fill="F2F5F9"/>
        </w:rPr>
        <w:t> </w:t>
      </w:r>
      <w:r w:rsidRPr="00A06ECD">
        <w:rPr>
          <w:sz w:val="24"/>
          <w:szCs w:val="24"/>
        </w:rPr>
        <w:t>23 Sept 2004,</w:t>
      </w:r>
      <w:r w:rsidRPr="00A06ECD">
        <w:t xml:space="preserve"> </w:t>
      </w:r>
      <w:r>
        <w:t>&lt;</w:t>
      </w:r>
      <w:hyperlink r:id="rId24" w:history="1">
        <w:r w:rsidRPr="00284B45">
          <w:rPr>
            <w:rStyle w:val="Hyperlink"/>
            <w:sz w:val="24"/>
            <w:szCs w:val="24"/>
          </w:rPr>
          <w:t>https://0-www-oxforddnb-com.pugwash.lib.warwick.ac.uk/view/10.1093/ref:odnb/9780198614128. 001.0001/odnb-9780198614128-e-51347?rskey=7aD8nc&amp;result=2</w:t>
        </w:r>
      </w:hyperlink>
      <w:r>
        <w:rPr>
          <w:sz w:val="24"/>
          <w:szCs w:val="24"/>
        </w:rPr>
        <w:t xml:space="preserve">&gt;, accessed 25 Oct 2022. </w:t>
      </w:r>
    </w:p>
    <w:bookmarkEnd w:id="16"/>
    <w:p w14:paraId="177F2895" w14:textId="77777777" w:rsidR="006A4CE0" w:rsidRPr="00CF0175" w:rsidRDefault="006A4CE0" w:rsidP="006A4CE0">
      <w:pPr>
        <w:tabs>
          <w:tab w:val="left" w:pos="3828"/>
        </w:tabs>
        <w:spacing w:before="240"/>
        <w:rPr>
          <w:sz w:val="24"/>
          <w:szCs w:val="24"/>
        </w:rPr>
      </w:pPr>
      <w:r w:rsidRPr="00CF0175">
        <w:rPr>
          <w:sz w:val="24"/>
          <w:szCs w:val="24"/>
        </w:rPr>
        <w:t>Ferguson, Donna</w:t>
      </w:r>
      <w:r>
        <w:rPr>
          <w:sz w:val="24"/>
          <w:szCs w:val="24"/>
        </w:rPr>
        <w:t xml:space="preserve">, </w:t>
      </w:r>
      <w:r w:rsidRPr="00CF0175">
        <w:rPr>
          <w:sz w:val="24"/>
          <w:szCs w:val="24"/>
        </w:rPr>
        <w:t xml:space="preserve">‘How supermarkets get your data – and what they do with it’, </w:t>
      </w:r>
      <w:r w:rsidRPr="00CF0175">
        <w:rPr>
          <w:i/>
          <w:sz w:val="24"/>
          <w:szCs w:val="24"/>
        </w:rPr>
        <w:t>The Guardian</w:t>
      </w:r>
      <w:r w:rsidRPr="00CF0175">
        <w:rPr>
          <w:sz w:val="24"/>
          <w:szCs w:val="24"/>
        </w:rPr>
        <w:t>, 8 June 2013, online, &lt;</w:t>
      </w:r>
      <w:hyperlink r:id="rId25" w:history="1">
        <w:r w:rsidRPr="00CF0175">
          <w:rPr>
            <w:rStyle w:val="Hyperlink"/>
            <w:sz w:val="24"/>
            <w:szCs w:val="24"/>
          </w:rPr>
          <w:t>https://www.theguardian.com/money/2013/jun/08/supermarkets-get-your-data</w:t>
        </w:r>
      </w:hyperlink>
      <w:r w:rsidRPr="00CF0175">
        <w:rPr>
          <w:rStyle w:val="Hyperlink"/>
          <w:sz w:val="24"/>
          <w:szCs w:val="24"/>
        </w:rPr>
        <w:t>&gt;</w:t>
      </w:r>
    </w:p>
    <w:p w14:paraId="04449A8C" w14:textId="77777777" w:rsidR="006A4CE0" w:rsidRPr="00CF0175" w:rsidRDefault="006A4CE0" w:rsidP="006A4CE0">
      <w:pPr>
        <w:tabs>
          <w:tab w:val="left" w:pos="3828"/>
        </w:tabs>
        <w:rPr>
          <w:sz w:val="24"/>
          <w:szCs w:val="24"/>
        </w:rPr>
      </w:pPr>
      <w:r w:rsidRPr="00CF0175">
        <w:rPr>
          <w:sz w:val="24"/>
          <w:szCs w:val="24"/>
        </w:rPr>
        <w:t xml:space="preserve">Foucault, Michel, </w:t>
      </w:r>
      <w:r w:rsidRPr="00CF0175">
        <w:rPr>
          <w:i/>
          <w:sz w:val="24"/>
          <w:szCs w:val="24"/>
        </w:rPr>
        <w:t>The History of Sexuality: Vol. 1 An Introduction</w:t>
      </w:r>
      <w:r w:rsidRPr="00CF0175">
        <w:rPr>
          <w:sz w:val="24"/>
          <w:szCs w:val="24"/>
        </w:rPr>
        <w:t xml:space="preserve"> (London: Allen Lane, 1979)</w:t>
      </w:r>
    </w:p>
    <w:p w14:paraId="56E9AC19" w14:textId="77777777" w:rsidR="006A4CE0" w:rsidRPr="00CF0175" w:rsidRDefault="006A4CE0" w:rsidP="006A4CE0">
      <w:pPr>
        <w:tabs>
          <w:tab w:val="left" w:pos="3828"/>
        </w:tabs>
        <w:rPr>
          <w:sz w:val="24"/>
          <w:szCs w:val="24"/>
        </w:rPr>
      </w:pPr>
      <w:r w:rsidRPr="00CF0175">
        <w:rPr>
          <w:sz w:val="24"/>
          <w:szCs w:val="24"/>
        </w:rPr>
        <w:t xml:space="preserve">Green, </w:t>
      </w:r>
      <w:r>
        <w:rPr>
          <w:sz w:val="24"/>
          <w:szCs w:val="24"/>
        </w:rPr>
        <w:t xml:space="preserve">Claire, </w:t>
      </w:r>
      <w:r w:rsidRPr="00CF0175">
        <w:rPr>
          <w:sz w:val="24"/>
          <w:szCs w:val="24"/>
        </w:rPr>
        <w:t>‘Calling Cards and Visiting Cards: A Brief History’, &lt;</w:t>
      </w:r>
      <w:hyperlink r:id="rId26" w:history="1">
        <w:r w:rsidRPr="00CF0175">
          <w:rPr>
            <w:rStyle w:val="Hyperlink"/>
            <w:sz w:val="24"/>
            <w:szCs w:val="24"/>
          </w:rPr>
          <w:t>https://hobancards.com/blogs/thoughts-and-curiosities/calling-cards-and-visiting-cards-brief-history</w:t>
        </w:r>
      </w:hyperlink>
      <w:r w:rsidRPr="00CF0175">
        <w:rPr>
          <w:sz w:val="24"/>
          <w:szCs w:val="24"/>
        </w:rPr>
        <w:t>&gt; , 12 Sept, 2016</w:t>
      </w:r>
    </w:p>
    <w:p w14:paraId="5D7C209C" w14:textId="77777777" w:rsidR="006A4CE0" w:rsidRPr="00CF0175" w:rsidRDefault="006A4CE0" w:rsidP="006A4CE0">
      <w:pPr>
        <w:tabs>
          <w:tab w:val="left" w:pos="3828"/>
        </w:tabs>
        <w:rPr>
          <w:sz w:val="24"/>
          <w:szCs w:val="24"/>
        </w:rPr>
      </w:pPr>
      <w:r>
        <w:rPr>
          <w:sz w:val="24"/>
          <w:szCs w:val="24"/>
        </w:rPr>
        <w:t xml:space="preserve">Lyon, David, </w:t>
      </w:r>
      <w:r w:rsidRPr="00CF0175">
        <w:rPr>
          <w:i/>
          <w:sz w:val="24"/>
          <w:szCs w:val="24"/>
        </w:rPr>
        <w:t>Surveillance Society: Monitoring everyday life</w:t>
      </w:r>
      <w:r w:rsidRPr="00CF0175">
        <w:rPr>
          <w:sz w:val="24"/>
          <w:szCs w:val="24"/>
        </w:rPr>
        <w:t>,  Open University Press, (Buckingham: 2001), online, &lt;</w:t>
      </w:r>
      <w:hyperlink r:id="rId27" w:history="1">
        <w:r w:rsidRPr="00A24CD7">
          <w:rPr>
            <w:rStyle w:val="Hyperlink"/>
          </w:rPr>
          <w:t>https://tinyurl.com/2p9a2fx5</w:t>
        </w:r>
      </w:hyperlink>
      <w:r w:rsidRPr="00CF0175">
        <w:rPr>
          <w:sz w:val="24"/>
          <w:szCs w:val="24"/>
        </w:rPr>
        <w:t>&gt;</w:t>
      </w:r>
    </w:p>
    <w:p w14:paraId="7DFBDF3A" w14:textId="77777777" w:rsidR="006A4CE0" w:rsidRPr="00CF0175" w:rsidRDefault="006A4CE0" w:rsidP="006A4CE0">
      <w:pPr>
        <w:tabs>
          <w:tab w:val="left" w:pos="3828"/>
        </w:tabs>
        <w:rPr>
          <w:sz w:val="24"/>
          <w:szCs w:val="24"/>
        </w:rPr>
      </w:pPr>
      <w:r w:rsidRPr="00CF0175">
        <w:rPr>
          <w:sz w:val="24"/>
          <w:szCs w:val="24"/>
        </w:rPr>
        <w:t>Monro,</w:t>
      </w:r>
      <w:r>
        <w:rPr>
          <w:sz w:val="24"/>
          <w:szCs w:val="24"/>
        </w:rPr>
        <w:t xml:space="preserve"> Sarah,</w:t>
      </w:r>
      <w:r w:rsidRPr="00CF0175">
        <w:rPr>
          <w:sz w:val="24"/>
          <w:szCs w:val="24"/>
        </w:rPr>
        <w:t xml:space="preserve"> ‘Nectar card tips and tricks’, M</w:t>
      </w:r>
      <w:r w:rsidRPr="00CF0175">
        <w:rPr>
          <w:i/>
          <w:sz w:val="24"/>
          <w:szCs w:val="24"/>
        </w:rPr>
        <w:t>oney Saving Expert</w:t>
      </w:r>
      <w:r w:rsidRPr="00CF0175">
        <w:rPr>
          <w:sz w:val="24"/>
          <w:szCs w:val="24"/>
        </w:rPr>
        <w:t xml:space="preserve">.com,  1 Sept 2022, </w:t>
      </w:r>
      <w:r>
        <w:rPr>
          <w:sz w:val="24"/>
          <w:szCs w:val="24"/>
        </w:rPr>
        <w:t>&lt;</w:t>
      </w:r>
      <w:hyperlink r:id="rId28" w:history="1">
        <w:r w:rsidRPr="00284B45">
          <w:rPr>
            <w:rStyle w:val="Hyperlink"/>
            <w:sz w:val="24"/>
            <w:szCs w:val="24"/>
          </w:rPr>
          <w:t>https://www.moneysavingexpert.com/shopping/sainsburys-nectar-points-boosting/</w:t>
        </w:r>
      </w:hyperlink>
      <w:r>
        <w:rPr>
          <w:sz w:val="24"/>
          <w:szCs w:val="24"/>
        </w:rPr>
        <w:t>&gt;</w:t>
      </w:r>
    </w:p>
    <w:p w14:paraId="42AFBD1D" w14:textId="77777777" w:rsidR="006A4CE0" w:rsidRPr="00CF0175" w:rsidRDefault="006A4CE0" w:rsidP="006A4CE0">
      <w:pPr>
        <w:tabs>
          <w:tab w:val="left" w:pos="3828"/>
        </w:tabs>
        <w:rPr>
          <w:sz w:val="24"/>
          <w:szCs w:val="24"/>
        </w:rPr>
      </w:pPr>
      <w:r w:rsidRPr="00CF0175">
        <w:rPr>
          <w:sz w:val="24"/>
          <w:szCs w:val="24"/>
        </w:rPr>
        <w:t>Parker,</w:t>
      </w:r>
      <w:r>
        <w:rPr>
          <w:sz w:val="24"/>
          <w:szCs w:val="24"/>
        </w:rPr>
        <w:t xml:space="preserve"> Garrett,</w:t>
      </w:r>
      <w:r w:rsidRPr="00CF0175">
        <w:rPr>
          <w:sz w:val="24"/>
          <w:szCs w:val="24"/>
        </w:rPr>
        <w:t xml:space="preserve"> ‘The Reason Why Virtually All Credit Cards are the Same Size’, </w:t>
      </w:r>
      <w:r w:rsidRPr="00CF0175">
        <w:rPr>
          <w:i/>
          <w:sz w:val="24"/>
          <w:szCs w:val="24"/>
        </w:rPr>
        <w:t>Money Inc</w:t>
      </w:r>
      <w:r w:rsidRPr="00CF0175">
        <w:rPr>
          <w:sz w:val="24"/>
          <w:szCs w:val="24"/>
        </w:rPr>
        <w:t>, online, 8 April 2020, &lt;</w:t>
      </w:r>
      <w:hyperlink r:id="rId29" w:history="1">
        <w:r w:rsidRPr="00CF0175">
          <w:rPr>
            <w:rStyle w:val="Hyperlink"/>
            <w:sz w:val="24"/>
            <w:szCs w:val="24"/>
          </w:rPr>
          <w:t>https://moneyinc.com/why-all-credit-cards-are-the-same-size/</w:t>
        </w:r>
      </w:hyperlink>
      <w:r w:rsidRPr="00CF0175">
        <w:rPr>
          <w:rStyle w:val="Hyperlink"/>
          <w:sz w:val="24"/>
          <w:szCs w:val="24"/>
        </w:rPr>
        <w:t>&gt;</w:t>
      </w:r>
    </w:p>
    <w:p w14:paraId="6AF6E3EA" w14:textId="77777777" w:rsidR="006A4CE0" w:rsidRPr="00CF0175" w:rsidRDefault="00000000" w:rsidP="006A4CE0">
      <w:pPr>
        <w:tabs>
          <w:tab w:val="left" w:pos="3828"/>
        </w:tabs>
        <w:rPr>
          <w:sz w:val="24"/>
          <w:szCs w:val="24"/>
        </w:rPr>
      </w:pPr>
      <w:hyperlink r:id="rId30" w:history="1">
        <w:r w:rsidR="006A4CE0" w:rsidRPr="00CF0175">
          <w:rPr>
            <w:rStyle w:val="Hyperlink"/>
            <w:rFonts w:ascii="Calibri" w:hAnsi="Calibri" w:cs="Calibri"/>
            <w:color w:val="auto"/>
            <w:sz w:val="24"/>
            <w:szCs w:val="24"/>
            <w:u w:val="none"/>
            <w:bdr w:val="none" w:sz="0" w:space="0" w:color="auto" w:frame="1"/>
            <w:shd w:val="clear" w:color="auto" w:fill="FFFFFF"/>
          </w:rPr>
          <w:t>Sabanoglu</w:t>
        </w:r>
      </w:hyperlink>
      <w:r w:rsidR="006A4CE0" w:rsidRPr="00CF0175">
        <w:rPr>
          <w:sz w:val="24"/>
          <w:szCs w:val="24"/>
        </w:rPr>
        <w:t>, Tugba</w:t>
      </w:r>
      <w:r w:rsidR="006A4CE0">
        <w:rPr>
          <w:sz w:val="24"/>
          <w:szCs w:val="24"/>
        </w:rPr>
        <w:t xml:space="preserve">, </w:t>
      </w:r>
      <w:r w:rsidR="006A4CE0" w:rsidRPr="00CF0175">
        <w:rPr>
          <w:sz w:val="24"/>
          <w:szCs w:val="24"/>
        </w:rPr>
        <w:t>‘Share of Adults who are a member of a loyalty program in Great Britain from 2018-2022, by sector’</w:t>
      </w:r>
      <w:r w:rsidR="006A4CE0">
        <w:rPr>
          <w:sz w:val="24"/>
          <w:szCs w:val="24"/>
        </w:rPr>
        <w:t>,</w:t>
      </w:r>
      <w:r w:rsidR="006A4CE0" w:rsidRPr="00CF0175">
        <w:rPr>
          <w:sz w:val="24"/>
          <w:szCs w:val="24"/>
        </w:rPr>
        <w:t xml:space="preserve"> </w:t>
      </w:r>
      <w:r w:rsidR="006A4CE0" w:rsidRPr="00CF0175">
        <w:rPr>
          <w:i/>
          <w:sz w:val="24"/>
          <w:szCs w:val="24"/>
        </w:rPr>
        <w:t>Statista</w:t>
      </w:r>
      <w:r w:rsidR="006A4CE0" w:rsidRPr="00CF0175">
        <w:rPr>
          <w:sz w:val="24"/>
          <w:szCs w:val="24"/>
        </w:rPr>
        <w:t>, &lt;</w:t>
      </w:r>
      <w:hyperlink r:id="rId31" w:history="1">
        <w:r w:rsidR="006A4CE0" w:rsidRPr="00CF0175">
          <w:rPr>
            <w:rStyle w:val="Hyperlink"/>
            <w:sz w:val="24"/>
            <w:szCs w:val="24"/>
          </w:rPr>
          <w:t>https://www.statista.com/statistics/325591/loyalty-scheme-memberships-in-great-britain-uk-by-sector/</w:t>
        </w:r>
      </w:hyperlink>
      <w:r w:rsidR="006A4CE0" w:rsidRPr="00CF0175">
        <w:rPr>
          <w:sz w:val="24"/>
          <w:szCs w:val="24"/>
        </w:rPr>
        <w:t>&gt;</w:t>
      </w:r>
    </w:p>
    <w:p w14:paraId="1C9274CE" w14:textId="77777777" w:rsidR="006A4CE0" w:rsidRPr="00CF0175" w:rsidRDefault="006A4CE0" w:rsidP="006A4CE0">
      <w:pPr>
        <w:tabs>
          <w:tab w:val="left" w:pos="3828"/>
        </w:tabs>
        <w:rPr>
          <w:sz w:val="24"/>
          <w:szCs w:val="24"/>
        </w:rPr>
      </w:pPr>
      <w:r w:rsidRPr="00CF0175">
        <w:rPr>
          <w:rFonts w:eastAsia="Times New Roman" w:cstheme="minorHAnsi"/>
          <w:iCs/>
          <w:sz w:val="24"/>
          <w:szCs w:val="24"/>
          <w:bdr w:val="none" w:sz="0" w:space="0" w:color="auto" w:frame="1"/>
          <w:lang w:eastAsia="en-GB"/>
        </w:rPr>
        <w:t>Smith</w:t>
      </w:r>
      <w:r>
        <w:rPr>
          <w:rFonts w:eastAsia="Times New Roman" w:cstheme="minorHAnsi"/>
          <w:iCs/>
          <w:sz w:val="24"/>
          <w:szCs w:val="24"/>
          <w:bdr w:val="none" w:sz="0" w:space="0" w:color="auto" w:frame="1"/>
          <w:lang w:eastAsia="en-GB"/>
        </w:rPr>
        <w:t>, Andrew</w:t>
      </w:r>
      <w:r w:rsidRPr="00CF0175">
        <w:rPr>
          <w:rFonts w:eastAsia="Times New Roman" w:cstheme="minorHAnsi"/>
          <w:iCs/>
          <w:sz w:val="24"/>
          <w:szCs w:val="24"/>
          <w:bdr w:val="none" w:sz="0" w:space="0" w:color="auto" w:frame="1"/>
          <w:lang w:eastAsia="en-GB"/>
        </w:rPr>
        <w:t xml:space="preserve"> and Leigh Sparks</w:t>
      </w:r>
      <w:r>
        <w:rPr>
          <w:rFonts w:eastAsia="Times New Roman" w:cstheme="minorHAnsi"/>
          <w:iCs/>
          <w:sz w:val="24"/>
          <w:szCs w:val="24"/>
          <w:bdr w:val="none" w:sz="0" w:space="0" w:color="auto" w:frame="1"/>
          <w:lang w:eastAsia="en-GB"/>
        </w:rPr>
        <w:t>, Leigh</w:t>
      </w:r>
      <w:r w:rsidRPr="00CF0175">
        <w:rPr>
          <w:rFonts w:eastAsia="Times New Roman" w:cstheme="minorHAnsi"/>
          <w:iCs/>
          <w:sz w:val="24"/>
          <w:szCs w:val="24"/>
          <w:bdr w:val="none" w:sz="0" w:space="0" w:color="auto" w:frame="1"/>
          <w:lang w:eastAsia="en-GB"/>
        </w:rPr>
        <w:t>,</w:t>
      </w:r>
      <w:r>
        <w:rPr>
          <w:rFonts w:eastAsia="Times New Roman" w:cstheme="minorHAnsi"/>
          <w:iCs/>
          <w:sz w:val="24"/>
          <w:szCs w:val="24"/>
          <w:bdr w:val="none" w:sz="0" w:space="0" w:color="auto" w:frame="1"/>
          <w:lang w:eastAsia="en-GB"/>
        </w:rPr>
        <w:t xml:space="preserve"> ‘</w:t>
      </w:r>
      <w:r w:rsidRPr="00CF0175">
        <w:rPr>
          <w:rFonts w:eastAsia="Times New Roman" w:cstheme="minorHAnsi"/>
          <w:iCs/>
          <w:sz w:val="24"/>
          <w:szCs w:val="24"/>
          <w:bdr w:val="none" w:sz="0" w:space="0" w:color="auto" w:frame="1"/>
          <w:lang w:eastAsia="en-GB"/>
        </w:rPr>
        <w:t xml:space="preserve">Making Tracks: Loyalty Cards </w:t>
      </w:r>
      <w:r>
        <w:rPr>
          <w:rFonts w:eastAsia="Times New Roman" w:cstheme="minorHAnsi"/>
          <w:iCs/>
          <w:sz w:val="24"/>
          <w:szCs w:val="24"/>
          <w:bdr w:val="none" w:sz="0" w:space="0" w:color="auto" w:frame="1"/>
          <w:lang w:eastAsia="en-GB"/>
        </w:rPr>
        <w:t>a</w:t>
      </w:r>
      <w:r w:rsidRPr="00CF0175">
        <w:rPr>
          <w:rFonts w:eastAsia="Times New Roman" w:cstheme="minorHAnsi"/>
          <w:iCs/>
          <w:sz w:val="24"/>
          <w:szCs w:val="24"/>
          <w:bdr w:val="none" w:sz="0" w:space="0" w:color="auto" w:frame="1"/>
          <w:lang w:eastAsia="en-GB"/>
        </w:rPr>
        <w:t>s Consumer Surveillance’, in</w:t>
      </w:r>
      <w:r w:rsidRPr="00CF0175">
        <w:rPr>
          <w:rFonts w:eastAsia="Times New Roman" w:cstheme="minorHAnsi"/>
          <w:i/>
          <w:iCs/>
          <w:sz w:val="24"/>
          <w:szCs w:val="24"/>
          <w:bdr w:val="none" w:sz="0" w:space="0" w:color="auto" w:frame="1"/>
          <w:lang w:eastAsia="en-GB"/>
        </w:rPr>
        <w:t xml:space="preserve"> E - European Advances in Consumer Research</w:t>
      </w:r>
      <w:r w:rsidRPr="00CF0175">
        <w:rPr>
          <w:rFonts w:eastAsia="Times New Roman" w:cstheme="minorHAnsi"/>
          <w:iCs/>
          <w:sz w:val="24"/>
          <w:szCs w:val="24"/>
          <w:bdr w:val="none" w:sz="0" w:space="0" w:color="auto" w:frame="1"/>
          <w:lang w:eastAsia="en-GB"/>
        </w:rPr>
        <w:t>,  6 (2003), pp. 368-373. &lt;</w:t>
      </w:r>
      <w:hyperlink r:id="rId32" w:history="1">
        <w:r w:rsidRPr="00CF0175">
          <w:rPr>
            <w:rStyle w:val="Hyperlink"/>
            <w:rFonts w:eastAsia="Times New Roman" w:cstheme="minorHAnsi"/>
            <w:iCs/>
            <w:sz w:val="24"/>
            <w:szCs w:val="24"/>
            <w:bdr w:val="none" w:sz="0" w:space="0" w:color="auto" w:frame="1"/>
            <w:lang w:eastAsia="en-GB"/>
          </w:rPr>
          <w:t>https://www.acrwebsite.org/volumes/11294/volumes/e06/E-06</w:t>
        </w:r>
      </w:hyperlink>
      <w:r w:rsidRPr="00CF0175">
        <w:rPr>
          <w:rFonts w:eastAsia="Times New Roman" w:cstheme="minorHAnsi"/>
          <w:iCs/>
          <w:sz w:val="24"/>
          <w:szCs w:val="24"/>
          <w:bdr w:val="none" w:sz="0" w:space="0" w:color="auto" w:frame="1"/>
          <w:lang w:eastAsia="en-GB"/>
        </w:rPr>
        <w:t>&gt;</w:t>
      </w:r>
    </w:p>
    <w:p w14:paraId="3997D2C9" w14:textId="77777777" w:rsidR="006A4CE0" w:rsidRPr="00CF0175" w:rsidRDefault="006A4CE0" w:rsidP="006A4CE0">
      <w:pPr>
        <w:tabs>
          <w:tab w:val="left" w:pos="3828"/>
        </w:tabs>
        <w:rPr>
          <w:sz w:val="24"/>
          <w:szCs w:val="24"/>
        </w:rPr>
      </w:pPr>
      <w:r w:rsidRPr="00CF0175">
        <w:rPr>
          <w:sz w:val="24"/>
          <w:szCs w:val="24"/>
        </w:rPr>
        <w:t xml:space="preserve">Snoad, </w:t>
      </w:r>
      <w:r>
        <w:rPr>
          <w:sz w:val="24"/>
          <w:szCs w:val="24"/>
        </w:rPr>
        <w:t xml:space="preserve">Laura, </w:t>
      </w:r>
      <w:r w:rsidRPr="00CF0175">
        <w:rPr>
          <w:sz w:val="24"/>
          <w:szCs w:val="24"/>
        </w:rPr>
        <w:t xml:space="preserve">‘DesignStudio rebrands loyalty scheme Nectar with a “cheeky personality”’, </w:t>
      </w:r>
      <w:r w:rsidRPr="00CF0175">
        <w:rPr>
          <w:i/>
          <w:sz w:val="24"/>
          <w:szCs w:val="24"/>
        </w:rPr>
        <w:t>It’s Nice That</w:t>
      </w:r>
      <w:r w:rsidRPr="00CF0175">
        <w:rPr>
          <w:sz w:val="24"/>
          <w:szCs w:val="24"/>
        </w:rPr>
        <w:t xml:space="preserve">, online, 18 Oct 2019, </w:t>
      </w:r>
      <w:r>
        <w:rPr>
          <w:sz w:val="24"/>
          <w:szCs w:val="24"/>
        </w:rPr>
        <w:t>&lt;</w:t>
      </w:r>
      <w:hyperlink r:id="rId33" w:history="1">
        <w:r w:rsidRPr="00284B45">
          <w:rPr>
            <w:rStyle w:val="Hyperlink"/>
            <w:sz w:val="24"/>
            <w:szCs w:val="24"/>
          </w:rPr>
          <w:t>https://www.itsnicethat.com/news/designstudio-nectar-rebrand-graphic-design-181019</w:t>
        </w:r>
      </w:hyperlink>
      <w:r>
        <w:rPr>
          <w:rStyle w:val="Hyperlink"/>
          <w:sz w:val="24"/>
          <w:szCs w:val="24"/>
        </w:rPr>
        <w:t>&gt;</w:t>
      </w:r>
    </w:p>
    <w:p w14:paraId="107E3B98" w14:textId="77777777" w:rsidR="006A4CE0" w:rsidRDefault="006A4CE0" w:rsidP="006A4CE0">
      <w:pPr>
        <w:tabs>
          <w:tab w:val="left" w:pos="3828"/>
        </w:tabs>
        <w:rPr>
          <w:b/>
        </w:rPr>
      </w:pPr>
      <w:r w:rsidRPr="00CF0175">
        <w:rPr>
          <w:sz w:val="24"/>
          <w:szCs w:val="24"/>
        </w:rPr>
        <w:t>Vizard,</w:t>
      </w:r>
      <w:r>
        <w:rPr>
          <w:sz w:val="24"/>
          <w:szCs w:val="24"/>
        </w:rPr>
        <w:t xml:space="preserve"> Sarah, </w:t>
      </w:r>
      <w:r w:rsidRPr="00CF0175">
        <w:rPr>
          <w:sz w:val="24"/>
          <w:szCs w:val="24"/>
        </w:rPr>
        <w:t xml:space="preserve">‘Loyalty cards aren’t convincing British consumers to shop’, </w:t>
      </w:r>
      <w:r w:rsidRPr="00CF0175">
        <w:rPr>
          <w:i/>
          <w:sz w:val="24"/>
          <w:szCs w:val="24"/>
        </w:rPr>
        <w:t>Marketing Week</w:t>
      </w:r>
      <w:r>
        <w:rPr>
          <w:i/>
          <w:sz w:val="24"/>
          <w:szCs w:val="24"/>
        </w:rPr>
        <w:t>,</w:t>
      </w:r>
      <w:r w:rsidRPr="00CF0175">
        <w:rPr>
          <w:sz w:val="24"/>
          <w:szCs w:val="24"/>
        </w:rPr>
        <w:t xml:space="preserve"> online, &lt;</w:t>
      </w:r>
      <w:hyperlink r:id="rId34" w:history="1">
        <w:r w:rsidRPr="00CF0175">
          <w:rPr>
            <w:rStyle w:val="Hyperlink"/>
            <w:sz w:val="24"/>
            <w:szCs w:val="24"/>
          </w:rPr>
          <w:t>https://www.marketingweek.com/loyalty-cards-nielsen/</w:t>
        </w:r>
      </w:hyperlink>
      <w:r>
        <w:rPr>
          <w:rStyle w:val="Hyperlink"/>
          <w:sz w:val="24"/>
          <w:szCs w:val="24"/>
        </w:rPr>
        <w:t>&gt;</w:t>
      </w:r>
    </w:p>
    <w:p w14:paraId="55C0F023" w14:textId="77777777" w:rsidR="006A4CE0" w:rsidRDefault="006A4CE0" w:rsidP="006A4CE0">
      <w:pPr>
        <w:tabs>
          <w:tab w:val="left" w:pos="3828"/>
        </w:tabs>
        <w:rPr>
          <w:b/>
        </w:rPr>
      </w:pPr>
    </w:p>
    <w:p w14:paraId="49930BDE" w14:textId="77777777" w:rsidR="006A4CE0" w:rsidRDefault="006A4CE0" w:rsidP="006A4CE0">
      <w:pPr>
        <w:tabs>
          <w:tab w:val="left" w:pos="3828"/>
        </w:tabs>
        <w:rPr>
          <w:b/>
        </w:rPr>
      </w:pPr>
    </w:p>
    <w:p w14:paraId="65C95836" w14:textId="0A82736E" w:rsidR="006A4CE0" w:rsidRPr="0073073C" w:rsidRDefault="006A4CE0" w:rsidP="006A4CE0">
      <w:pPr>
        <w:tabs>
          <w:tab w:val="left" w:pos="3828"/>
        </w:tabs>
        <w:rPr>
          <w:b/>
        </w:rPr>
      </w:pPr>
      <w:r w:rsidRPr="0073073C">
        <w:rPr>
          <w:b/>
        </w:rPr>
        <w:lastRenderedPageBreak/>
        <w:t>Website and Android App pages</w:t>
      </w:r>
    </w:p>
    <w:p w14:paraId="784A063A" w14:textId="77777777" w:rsidR="006A4CE0" w:rsidRPr="00CF0175" w:rsidRDefault="006A4CE0" w:rsidP="006A4CE0">
      <w:pPr>
        <w:tabs>
          <w:tab w:val="left" w:pos="3828"/>
        </w:tabs>
        <w:rPr>
          <w:noProof/>
          <w:sz w:val="24"/>
          <w:szCs w:val="24"/>
        </w:rPr>
      </w:pPr>
      <w:r w:rsidRPr="00CF0175">
        <w:rPr>
          <w:sz w:val="24"/>
          <w:szCs w:val="24"/>
        </w:rPr>
        <w:t>Nectar.com mobile app</w:t>
      </w:r>
      <w:r>
        <w:rPr>
          <w:sz w:val="24"/>
          <w:szCs w:val="24"/>
        </w:rPr>
        <w:t>, &lt;</w:t>
      </w:r>
      <w:hyperlink r:id="rId35" w:history="1">
        <w:r w:rsidRPr="00A24CD7">
          <w:rPr>
            <w:rStyle w:val="Hyperlink"/>
            <w:noProof/>
            <w:sz w:val="24"/>
            <w:szCs w:val="24"/>
          </w:rPr>
          <w:t>https://www.nectar.com/ about/privacy-and-legal/participating-companies</w:t>
        </w:r>
      </w:hyperlink>
      <w:r>
        <w:rPr>
          <w:noProof/>
          <w:sz w:val="24"/>
          <w:szCs w:val="24"/>
        </w:rPr>
        <w:t>&gt;</w:t>
      </w:r>
    </w:p>
    <w:p w14:paraId="4ADDCD84" w14:textId="77777777" w:rsidR="006A4CE0" w:rsidRPr="00CF0175" w:rsidRDefault="006A4CE0" w:rsidP="006A4CE0">
      <w:pPr>
        <w:tabs>
          <w:tab w:val="left" w:pos="3828"/>
        </w:tabs>
        <w:rPr>
          <w:sz w:val="24"/>
          <w:szCs w:val="24"/>
        </w:rPr>
      </w:pPr>
      <w:r w:rsidRPr="00CF0175">
        <w:rPr>
          <w:sz w:val="24"/>
          <w:szCs w:val="24"/>
        </w:rPr>
        <w:t xml:space="preserve"> Stocard.com Privacy Policy  </w:t>
      </w:r>
      <w:r>
        <w:rPr>
          <w:sz w:val="24"/>
          <w:szCs w:val="24"/>
        </w:rPr>
        <w:t>&lt;</w:t>
      </w:r>
      <w:hyperlink r:id="rId36" w:history="1">
        <w:r w:rsidRPr="00284B45">
          <w:rPr>
            <w:rStyle w:val="Hyperlink"/>
            <w:sz w:val="24"/>
            <w:szCs w:val="24"/>
          </w:rPr>
          <w:t>https://stocardapp.com/en/de/privacy</w:t>
        </w:r>
      </w:hyperlink>
      <w:r>
        <w:rPr>
          <w:sz w:val="24"/>
          <w:szCs w:val="24"/>
        </w:rPr>
        <w:t>&gt;</w:t>
      </w:r>
      <w:r w:rsidRPr="00CF0175">
        <w:rPr>
          <w:sz w:val="24"/>
          <w:szCs w:val="24"/>
        </w:rPr>
        <w:t xml:space="preserve"> </w:t>
      </w:r>
    </w:p>
    <w:p w14:paraId="3A2210E7" w14:textId="77777777" w:rsidR="006A4CE0" w:rsidRPr="00CF0175" w:rsidRDefault="006A4CE0" w:rsidP="006A4CE0">
      <w:pPr>
        <w:tabs>
          <w:tab w:val="left" w:pos="3828"/>
        </w:tabs>
        <w:rPr>
          <w:sz w:val="24"/>
          <w:szCs w:val="24"/>
        </w:rPr>
      </w:pPr>
      <w:r>
        <w:rPr>
          <w:sz w:val="24"/>
          <w:szCs w:val="24"/>
        </w:rPr>
        <w:t xml:space="preserve">Tesco plc, </w:t>
      </w:r>
      <w:r w:rsidRPr="00CF0175">
        <w:rPr>
          <w:sz w:val="24"/>
          <w:szCs w:val="24"/>
        </w:rPr>
        <w:t xml:space="preserve">Corporate, </w:t>
      </w:r>
      <w:r w:rsidRPr="00CF0175">
        <w:rPr>
          <w:i/>
          <w:sz w:val="24"/>
          <w:szCs w:val="24"/>
        </w:rPr>
        <w:t>Our History</w:t>
      </w:r>
      <w:r w:rsidRPr="00CF0175">
        <w:rPr>
          <w:sz w:val="24"/>
          <w:szCs w:val="24"/>
        </w:rPr>
        <w:t>,  &lt;</w:t>
      </w:r>
      <w:hyperlink r:id="rId37" w:history="1">
        <w:r w:rsidRPr="00CF0175">
          <w:rPr>
            <w:rStyle w:val="Hyperlink"/>
            <w:sz w:val="24"/>
            <w:szCs w:val="24"/>
          </w:rPr>
          <w:t>https://www.tescoplc.com/about/our-history/</w:t>
        </w:r>
      </w:hyperlink>
      <w:r w:rsidRPr="00CF0175">
        <w:rPr>
          <w:sz w:val="24"/>
          <w:szCs w:val="24"/>
        </w:rPr>
        <w:t>&gt;</w:t>
      </w:r>
    </w:p>
    <w:p w14:paraId="47EF407D" w14:textId="77777777" w:rsidR="006A4CE0" w:rsidRPr="00CF0175" w:rsidRDefault="006A4CE0" w:rsidP="006A4CE0">
      <w:pPr>
        <w:tabs>
          <w:tab w:val="left" w:pos="3828"/>
        </w:tabs>
        <w:rPr>
          <w:sz w:val="24"/>
          <w:szCs w:val="24"/>
        </w:rPr>
      </w:pPr>
    </w:p>
    <w:p w14:paraId="4089DBB1" w14:textId="77777777" w:rsidR="006A4CE0" w:rsidRPr="00CF0175" w:rsidRDefault="006A4CE0" w:rsidP="006A4CE0">
      <w:pPr>
        <w:tabs>
          <w:tab w:val="left" w:pos="3828"/>
        </w:tabs>
        <w:rPr>
          <w:b/>
          <w:sz w:val="28"/>
          <w:szCs w:val="28"/>
        </w:rPr>
      </w:pPr>
      <w:r w:rsidRPr="00CF0175">
        <w:rPr>
          <w:b/>
          <w:sz w:val="24"/>
          <w:szCs w:val="24"/>
        </w:rPr>
        <w:t>Illustrations</w:t>
      </w:r>
    </w:p>
    <w:p w14:paraId="03BDFECE" w14:textId="77777777" w:rsidR="006A4CE0" w:rsidRPr="00CF0175" w:rsidRDefault="006A4CE0" w:rsidP="006A4CE0">
      <w:pPr>
        <w:pStyle w:val="Caption"/>
        <w:spacing w:after="0"/>
        <w:rPr>
          <w:i w:val="0"/>
          <w:color w:val="auto"/>
          <w:sz w:val="24"/>
          <w:szCs w:val="24"/>
        </w:rPr>
      </w:pPr>
      <w:r w:rsidRPr="00CF0175">
        <w:rPr>
          <w:i w:val="0"/>
          <w:color w:val="auto"/>
          <w:sz w:val="24"/>
          <w:szCs w:val="24"/>
        </w:rPr>
        <w:t>Green Shield Stamp Book and Stamps c. 1960s</w:t>
      </w:r>
    </w:p>
    <w:p w14:paraId="2AE4CEB9" w14:textId="77777777" w:rsidR="006A4CE0" w:rsidRPr="00CF0175" w:rsidRDefault="006A4CE0" w:rsidP="006A4CE0">
      <w:pPr>
        <w:pStyle w:val="Caption"/>
        <w:spacing w:after="0"/>
        <w:rPr>
          <w:i w:val="0"/>
          <w:color w:val="auto"/>
          <w:sz w:val="24"/>
          <w:szCs w:val="24"/>
        </w:rPr>
      </w:pPr>
      <w:r w:rsidRPr="00CF0175">
        <w:rPr>
          <w:i w:val="0"/>
          <w:color w:val="auto"/>
          <w:sz w:val="24"/>
          <w:szCs w:val="24"/>
        </w:rPr>
        <w:t>Source unknown</w:t>
      </w:r>
    </w:p>
    <w:p w14:paraId="26DB574A" w14:textId="77777777" w:rsidR="006A4CE0" w:rsidRPr="00CF0175" w:rsidRDefault="006A4CE0" w:rsidP="006A4CE0">
      <w:pPr>
        <w:pStyle w:val="Caption"/>
        <w:spacing w:after="0"/>
        <w:rPr>
          <w:i w:val="0"/>
          <w:color w:val="auto"/>
          <w:sz w:val="24"/>
          <w:szCs w:val="24"/>
        </w:rPr>
      </w:pPr>
      <w:r>
        <w:rPr>
          <w:i w:val="0"/>
          <w:color w:val="auto"/>
          <w:sz w:val="24"/>
          <w:szCs w:val="24"/>
        </w:rPr>
        <w:t>&lt;</w:t>
      </w:r>
      <w:hyperlink r:id="rId38" w:history="1">
        <w:r w:rsidRPr="00284B45">
          <w:rPr>
            <w:rStyle w:val="Hyperlink"/>
            <w:i w:val="0"/>
            <w:sz w:val="24"/>
            <w:szCs w:val="24"/>
          </w:rPr>
          <w:t>https://www.silversurfers.com/nostalgia/green-shield-stamps-did-you-collect-them/</w:t>
        </w:r>
      </w:hyperlink>
      <w:r>
        <w:rPr>
          <w:i w:val="0"/>
          <w:color w:val="auto"/>
          <w:sz w:val="24"/>
          <w:szCs w:val="24"/>
        </w:rPr>
        <w:t>&gt;</w:t>
      </w:r>
    </w:p>
    <w:p w14:paraId="47B081AE" w14:textId="77777777" w:rsidR="006A4CE0" w:rsidRPr="00CF0175" w:rsidRDefault="006A4CE0" w:rsidP="006A4CE0">
      <w:pPr>
        <w:tabs>
          <w:tab w:val="left" w:pos="3828"/>
        </w:tabs>
        <w:rPr>
          <w:b/>
          <w:sz w:val="24"/>
          <w:szCs w:val="24"/>
        </w:rPr>
      </w:pPr>
    </w:p>
    <w:p w14:paraId="596BDB35" w14:textId="77777777" w:rsidR="006A4CE0" w:rsidRPr="00CF0175" w:rsidRDefault="006A4CE0" w:rsidP="006A4CE0">
      <w:pPr>
        <w:pStyle w:val="Caption"/>
        <w:spacing w:after="0"/>
        <w:rPr>
          <w:i w:val="0"/>
          <w:color w:val="auto"/>
          <w:sz w:val="24"/>
          <w:szCs w:val="24"/>
        </w:rPr>
      </w:pPr>
      <w:r w:rsidRPr="00CF0175">
        <w:rPr>
          <w:i w:val="0"/>
          <w:color w:val="auto"/>
          <w:sz w:val="24"/>
          <w:szCs w:val="24"/>
        </w:rPr>
        <w:t xml:space="preserve">Green Shield Stamps catalogue, </w:t>
      </w:r>
      <w:r>
        <w:rPr>
          <w:i w:val="0"/>
          <w:color w:val="auto"/>
          <w:sz w:val="24"/>
          <w:szCs w:val="24"/>
        </w:rPr>
        <w:t>c.</w:t>
      </w:r>
      <w:r w:rsidRPr="00CF0175">
        <w:rPr>
          <w:i w:val="0"/>
          <w:color w:val="auto"/>
          <w:sz w:val="24"/>
          <w:szCs w:val="24"/>
        </w:rPr>
        <w:t xml:space="preserve"> 1987</w:t>
      </w:r>
    </w:p>
    <w:p w14:paraId="19C568C8" w14:textId="77777777" w:rsidR="006A4CE0" w:rsidRPr="00CF0175" w:rsidRDefault="006A4CE0" w:rsidP="006A4CE0">
      <w:pPr>
        <w:pStyle w:val="Caption"/>
        <w:spacing w:after="0"/>
        <w:rPr>
          <w:i w:val="0"/>
          <w:color w:val="auto"/>
          <w:sz w:val="24"/>
          <w:szCs w:val="24"/>
        </w:rPr>
      </w:pPr>
      <w:r w:rsidRPr="00CF0175">
        <w:rPr>
          <w:i w:val="0"/>
          <w:color w:val="auto"/>
          <w:sz w:val="24"/>
          <w:szCs w:val="24"/>
        </w:rPr>
        <w:t>Tyne &amp;Wear Museum. TWCMS 2011.1370</w:t>
      </w:r>
    </w:p>
    <w:p w14:paraId="4551830B" w14:textId="77777777" w:rsidR="006A4CE0" w:rsidRPr="00CF0175" w:rsidRDefault="006A4CE0" w:rsidP="006A4CE0">
      <w:pPr>
        <w:pStyle w:val="Caption"/>
        <w:spacing w:after="0"/>
        <w:rPr>
          <w:rStyle w:val="Hyperlink"/>
          <w:i w:val="0"/>
          <w:color w:val="auto"/>
          <w:sz w:val="24"/>
          <w:szCs w:val="24"/>
        </w:rPr>
      </w:pPr>
      <w:r>
        <w:rPr>
          <w:i w:val="0"/>
          <w:color w:val="auto"/>
          <w:sz w:val="24"/>
          <w:szCs w:val="24"/>
        </w:rPr>
        <w:t>&lt;</w:t>
      </w:r>
      <w:hyperlink r:id="rId39" w:history="1">
        <w:r w:rsidRPr="00284B45">
          <w:rPr>
            <w:rStyle w:val="Hyperlink"/>
            <w:i w:val="0"/>
            <w:sz w:val="24"/>
            <w:szCs w:val="24"/>
          </w:rPr>
          <w:t>https://blog.twmuseums.org.uk/double-dividends/11_1370e/</w:t>
        </w:r>
      </w:hyperlink>
      <w:r>
        <w:rPr>
          <w:rStyle w:val="Hyperlink"/>
          <w:i w:val="0"/>
          <w:color w:val="auto"/>
          <w:sz w:val="24"/>
          <w:szCs w:val="24"/>
        </w:rPr>
        <w:t>&gt;</w:t>
      </w:r>
    </w:p>
    <w:p w14:paraId="631D1449" w14:textId="77777777" w:rsidR="006A4CE0" w:rsidRPr="00CF0175" w:rsidRDefault="006A4CE0" w:rsidP="006A4CE0">
      <w:pPr>
        <w:rPr>
          <w:sz w:val="24"/>
          <w:szCs w:val="24"/>
        </w:rPr>
      </w:pPr>
    </w:p>
    <w:p w14:paraId="6DA025CF" w14:textId="77777777" w:rsidR="006A4CE0" w:rsidRPr="00CF0175" w:rsidRDefault="006A4CE0" w:rsidP="006A4CE0">
      <w:pPr>
        <w:pStyle w:val="Caption"/>
        <w:spacing w:after="0"/>
        <w:rPr>
          <w:i w:val="0"/>
          <w:color w:val="auto"/>
          <w:sz w:val="24"/>
          <w:szCs w:val="24"/>
        </w:rPr>
      </w:pPr>
      <w:r w:rsidRPr="00CF0175">
        <w:rPr>
          <w:i w:val="0"/>
          <w:color w:val="auto"/>
          <w:sz w:val="24"/>
          <w:szCs w:val="24"/>
        </w:rPr>
        <w:t>Nectar Card front and reverse,</w:t>
      </w:r>
    </w:p>
    <w:p w14:paraId="33D7689E" w14:textId="77777777" w:rsidR="006A4CE0" w:rsidRPr="00CF0175" w:rsidRDefault="006A4CE0" w:rsidP="006A4CE0">
      <w:pPr>
        <w:pStyle w:val="Caption"/>
        <w:spacing w:after="0"/>
        <w:rPr>
          <w:i w:val="0"/>
          <w:color w:val="auto"/>
          <w:sz w:val="24"/>
          <w:szCs w:val="24"/>
        </w:rPr>
      </w:pPr>
      <w:r w:rsidRPr="00CF0175">
        <w:rPr>
          <w:i w:val="0"/>
          <w:color w:val="auto"/>
          <w:sz w:val="24"/>
          <w:szCs w:val="24"/>
        </w:rPr>
        <w:t>Personal Photo, 20 Oct 2022.</w:t>
      </w:r>
    </w:p>
    <w:p w14:paraId="69D536F5" w14:textId="77777777" w:rsidR="006A4CE0" w:rsidRPr="00CF0175" w:rsidRDefault="006A4CE0" w:rsidP="006A4CE0">
      <w:pPr>
        <w:rPr>
          <w:sz w:val="24"/>
          <w:szCs w:val="24"/>
        </w:rPr>
      </w:pPr>
    </w:p>
    <w:p w14:paraId="33AA52BC" w14:textId="77777777" w:rsidR="006A4CE0" w:rsidRPr="00CF0175" w:rsidRDefault="006A4CE0" w:rsidP="006A4CE0">
      <w:pPr>
        <w:pStyle w:val="Caption"/>
        <w:spacing w:after="0"/>
        <w:rPr>
          <w:i w:val="0"/>
          <w:color w:val="auto"/>
          <w:sz w:val="24"/>
          <w:szCs w:val="24"/>
        </w:rPr>
      </w:pPr>
      <w:r w:rsidRPr="00CF0175">
        <w:rPr>
          <w:i w:val="0"/>
          <w:color w:val="auto"/>
          <w:sz w:val="24"/>
          <w:szCs w:val="24"/>
        </w:rPr>
        <w:t>Nectar Logos, 20</w:t>
      </w:r>
      <w:r>
        <w:rPr>
          <w:i w:val="0"/>
          <w:color w:val="auto"/>
          <w:sz w:val="24"/>
          <w:szCs w:val="24"/>
        </w:rPr>
        <w:t>0</w:t>
      </w:r>
      <w:r w:rsidRPr="00CF0175">
        <w:rPr>
          <w:i w:val="0"/>
          <w:color w:val="auto"/>
          <w:sz w:val="24"/>
          <w:szCs w:val="24"/>
        </w:rPr>
        <w:t>2-7, 2007-19, 2019 to present,</w:t>
      </w:r>
    </w:p>
    <w:p w14:paraId="2834C832" w14:textId="77777777" w:rsidR="006A4CE0" w:rsidRPr="00CF0175" w:rsidRDefault="006A4CE0" w:rsidP="006A4CE0">
      <w:pPr>
        <w:pStyle w:val="Caption"/>
        <w:spacing w:after="0"/>
        <w:rPr>
          <w:rFonts w:cstheme="minorHAnsi"/>
          <w:i w:val="0"/>
          <w:color w:val="auto"/>
          <w:sz w:val="24"/>
          <w:szCs w:val="24"/>
        </w:rPr>
      </w:pPr>
      <w:r>
        <w:rPr>
          <w:i w:val="0"/>
          <w:color w:val="auto"/>
          <w:sz w:val="24"/>
          <w:szCs w:val="24"/>
        </w:rPr>
        <w:t>&lt;</w:t>
      </w:r>
      <w:hyperlink r:id="rId40" w:history="1">
        <w:r w:rsidRPr="00CF0175">
          <w:rPr>
            <w:rStyle w:val="Hyperlink"/>
            <w:i w:val="0"/>
            <w:sz w:val="24"/>
            <w:szCs w:val="24"/>
          </w:rPr>
          <w:t>https://logos.fandom.com/wiki/Nectar</w:t>
        </w:r>
      </w:hyperlink>
      <w:r>
        <w:rPr>
          <w:i w:val="0"/>
          <w:color w:val="auto"/>
          <w:sz w:val="24"/>
          <w:szCs w:val="24"/>
        </w:rPr>
        <w:t>&gt;</w:t>
      </w:r>
    </w:p>
    <w:p w14:paraId="315FCE1F" w14:textId="77777777" w:rsidR="006A4CE0" w:rsidRPr="00BE1A1C" w:rsidRDefault="006A4CE0" w:rsidP="006A4CE0">
      <w:pPr>
        <w:pStyle w:val="HistoryEssay"/>
        <w:rPr>
          <w:rFonts w:asciiTheme="minorHAnsi" w:hAnsiTheme="minorHAnsi" w:cstheme="minorHAnsi"/>
          <w:color w:val="191919"/>
          <w:sz w:val="22"/>
          <w:szCs w:val="22"/>
          <w:shd w:val="clear" w:color="auto" w:fill="FFFFFF"/>
        </w:rPr>
      </w:pPr>
    </w:p>
    <w:sectPr w:rsidR="006A4CE0" w:rsidRPr="00BE1A1C" w:rsidSect="006A4CE0">
      <w:headerReference w:type="even" r:id="rId41"/>
      <w:headerReference w:type="default" r:id="rId42"/>
      <w:footerReference w:type="even" r:id="rId43"/>
      <w:footerReference w:type="default" r:id="rId44"/>
      <w:headerReference w:type="first" r:id="rId45"/>
      <w:footerReference w:type="first" r:id="rId46"/>
      <w:pgSz w:w="11906" w:h="16838"/>
      <w:pgMar w:top="2127" w:right="1440" w:bottom="1418"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9E532" w14:textId="77777777" w:rsidR="007939BC" w:rsidRDefault="007939BC" w:rsidP="006C4F80">
      <w:pPr>
        <w:spacing w:after="0" w:line="240" w:lineRule="auto"/>
      </w:pPr>
      <w:r>
        <w:separator/>
      </w:r>
    </w:p>
  </w:endnote>
  <w:endnote w:type="continuationSeparator" w:id="0">
    <w:p w14:paraId="12F58224" w14:textId="77777777" w:rsidR="007939BC" w:rsidRDefault="007939BC" w:rsidP="006C4F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DC058" w14:textId="77777777" w:rsidR="006268CC" w:rsidRDefault="006268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DD73A6" w14:textId="3F3A3100" w:rsidR="006A4CE0" w:rsidRDefault="006A4CE0" w:rsidP="006A4CE0">
    <w:pPr>
      <w:pStyle w:val="HistoryEssay"/>
      <w:jc w:val="right"/>
    </w:pPr>
    <w:r w:rsidRPr="00DC68DA">
      <w:rPr>
        <w:rFonts w:asciiTheme="minorHAnsi" w:hAnsiTheme="minorHAnsi" w:cstheme="minorHAnsi"/>
      </w:rPr>
      <w:t xml:space="preserve">Page </w:t>
    </w:r>
    <w:r w:rsidRPr="00DC68DA">
      <w:rPr>
        <w:rFonts w:asciiTheme="minorHAnsi" w:hAnsiTheme="minorHAnsi" w:cstheme="minorHAnsi"/>
      </w:rPr>
      <w:fldChar w:fldCharType="begin"/>
    </w:r>
    <w:r w:rsidRPr="00DC68DA">
      <w:rPr>
        <w:rFonts w:asciiTheme="minorHAnsi" w:hAnsiTheme="minorHAnsi" w:cstheme="minorHAnsi"/>
      </w:rPr>
      <w:instrText xml:space="preserve"> PAGE   \* MERGEFORMAT </w:instrText>
    </w:r>
    <w:r w:rsidRPr="00DC68DA">
      <w:rPr>
        <w:rFonts w:asciiTheme="minorHAnsi" w:hAnsiTheme="minorHAnsi" w:cstheme="minorHAnsi"/>
      </w:rPr>
      <w:fldChar w:fldCharType="separate"/>
    </w:r>
    <w:r>
      <w:rPr>
        <w:rFonts w:asciiTheme="minorHAnsi" w:hAnsiTheme="minorHAnsi" w:cstheme="minorHAnsi"/>
      </w:rPr>
      <w:t>6</w:t>
    </w:r>
    <w:r w:rsidRPr="00DC68DA">
      <w:rPr>
        <w:rFonts w:asciiTheme="minorHAnsi" w:hAnsiTheme="minorHAnsi" w:cstheme="minorHAnsi"/>
        <w:noProof/>
      </w:rPr>
      <w:fldChar w:fldCharType="end"/>
    </w:r>
    <w:r w:rsidRPr="00DC68DA">
      <w:rPr>
        <w:rFonts w:asciiTheme="minorHAnsi" w:hAnsiTheme="minorHAnsi" w:cstheme="minorHAnsi"/>
        <w:noProof/>
      </w:rPr>
      <w:t xml:space="preserve"> of </w:t>
    </w:r>
    <w:r w:rsidRPr="00DC68DA">
      <w:rPr>
        <w:rFonts w:asciiTheme="minorHAnsi" w:hAnsiTheme="minorHAnsi" w:cstheme="minorHAnsi"/>
        <w:noProof/>
      </w:rPr>
      <w:fldChar w:fldCharType="begin"/>
    </w:r>
    <w:r w:rsidRPr="00DC68DA">
      <w:rPr>
        <w:rFonts w:asciiTheme="minorHAnsi" w:hAnsiTheme="minorHAnsi" w:cstheme="minorHAnsi"/>
        <w:noProof/>
      </w:rPr>
      <w:instrText xml:space="preserve"> NUMPAGES   \* MERGEFORMAT </w:instrText>
    </w:r>
    <w:r w:rsidRPr="00DC68DA">
      <w:rPr>
        <w:rFonts w:asciiTheme="minorHAnsi" w:hAnsiTheme="minorHAnsi" w:cstheme="minorHAnsi"/>
        <w:noProof/>
      </w:rPr>
      <w:fldChar w:fldCharType="separate"/>
    </w:r>
    <w:r>
      <w:rPr>
        <w:rFonts w:asciiTheme="minorHAnsi" w:hAnsiTheme="minorHAnsi" w:cstheme="minorHAnsi"/>
        <w:noProof/>
      </w:rPr>
      <w:t>11</w:t>
    </w:r>
    <w:r w:rsidRPr="00DC68DA">
      <w:rPr>
        <w:rFonts w:asciiTheme="minorHAnsi" w:hAnsiTheme="minorHAnsi" w:cstheme="minorHAnsi"/>
        <w:noProof/>
      </w:rPr>
      <w:fldChar w:fldCharType="end"/>
    </w:r>
    <w:r w:rsidRPr="00DC68DA">
      <w:rPr>
        <w:rFonts w:asciiTheme="minorHAnsi" w:hAnsiTheme="minorHAnsi" w:cstheme="minorHAnsi"/>
        <w:noProof/>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E8153B" w14:textId="77777777" w:rsidR="006268CC" w:rsidRDefault="006268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1A475" w14:textId="77777777" w:rsidR="007939BC" w:rsidRDefault="007939BC" w:rsidP="006C4F80">
      <w:pPr>
        <w:spacing w:after="0" w:line="240" w:lineRule="auto"/>
      </w:pPr>
      <w:r>
        <w:separator/>
      </w:r>
    </w:p>
  </w:footnote>
  <w:footnote w:type="continuationSeparator" w:id="0">
    <w:p w14:paraId="2B10F7F5" w14:textId="77777777" w:rsidR="007939BC" w:rsidRDefault="007939BC" w:rsidP="006C4F80">
      <w:pPr>
        <w:spacing w:after="0" w:line="240" w:lineRule="auto"/>
      </w:pPr>
      <w:r>
        <w:continuationSeparator/>
      </w:r>
    </w:p>
  </w:footnote>
  <w:footnote w:id="1">
    <w:p w14:paraId="01920323" w14:textId="317F255F" w:rsidR="0092007A" w:rsidRDefault="0092007A" w:rsidP="0092007A">
      <w:pPr>
        <w:pStyle w:val="FootnoteText"/>
      </w:pPr>
      <w:r>
        <w:rPr>
          <w:rStyle w:val="FootnoteReference"/>
        </w:rPr>
        <w:footnoteRef/>
      </w:r>
      <w:r>
        <w:t xml:space="preserve"> </w:t>
      </w:r>
      <w:r w:rsidR="00D552F0">
        <w:t xml:space="preserve">Informal personal </w:t>
      </w:r>
      <w:r w:rsidR="00F47A17">
        <w:t>conversation with</w:t>
      </w:r>
      <w:r w:rsidR="00D76C7A">
        <w:t xml:space="preserve"> author, </w:t>
      </w:r>
      <w:r w:rsidR="00F47A17">
        <w:t xml:space="preserve">(Southam </w:t>
      </w:r>
      <w:r>
        <w:t>14</w:t>
      </w:r>
      <w:r w:rsidR="00D463CC">
        <w:t xml:space="preserve"> Oct </w:t>
      </w:r>
      <w:r>
        <w:t>22</w:t>
      </w:r>
      <w:r w:rsidR="00F47A17">
        <w:t>)</w:t>
      </w:r>
      <w:r>
        <w:t>.</w:t>
      </w:r>
    </w:p>
  </w:footnote>
  <w:footnote w:id="2">
    <w:p w14:paraId="3E267AF4" w14:textId="5BB66576" w:rsidR="001C0FED" w:rsidRPr="00A06ECD" w:rsidRDefault="00D463CC" w:rsidP="001C0FED">
      <w:pPr>
        <w:rPr>
          <w:sz w:val="24"/>
          <w:szCs w:val="24"/>
        </w:rPr>
      </w:pPr>
      <w:r>
        <w:rPr>
          <w:rStyle w:val="FootnoteReference"/>
        </w:rPr>
        <w:footnoteRef/>
      </w:r>
      <w:bookmarkStart w:id="2" w:name="_Hlk117603095"/>
      <w:r w:rsidR="001C0FED">
        <w:rPr>
          <w:sz w:val="20"/>
          <w:szCs w:val="20"/>
        </w:rPr>
        <w:t xml:space="preserve"> Richard </w:t>
      </w:r>
      <w:r w:rsidR="001C0FED" w:rsidRPr="001C0FED">
        <w:rPr>
          <w:sz w:val="20"/>
          <w:szCs w:val="20"/>
        </w:rPr>
        <w:t xml:space="preserve">Davenport-Hines, ‘Tompkins, (Granville) Richard Francis (1918-1992), businessman’, </w:t>
      </w:r>
      <w:r w:rsidR="001C0FED" w:rsidRPr="001C0FED">
        <w:rPr>
          <w:rStyle w:val="Emphasis"/>
          <w:rFonts w:cstheme="minorHAnsi"/>
          <w:color w:val="2A2A2A"/>
          <w:sz w:val="20"/>
          <w:szCs w:val="20"/>
        </w:rPr>
        <w:t>Oxford Dictionary of National Biography.</w:t>
      </w:r>
      <w:r w:rsidR="001C0FED" w:rsidRPr="001C0FED">
        <w:rPr>
          <w:sz w:val="20"/>
          <w:szCs w:val="20"/>
          <w:shd w:val="clear" w:color="auto" w:fill="F2F5F9"/>
        </w:rPr>
        <w:t> </w:t>
      </w:r>
      <w:r w:rsidR="001C0FED" w:rsidRPr="001C0FED">
        <w:rPr>
          <w:sz w:val="20"/>
          <w:szCs w:val="20"/>
        </w:rPr>
        <w:t>23 Sept 2004, &lt;</w:t>
      </w:r>
      <w:hyperlink r:id="rId1" w:history="1">
        <w:r w:rsidR="001C0FED" w:rsidRPr="001C0FED">
          <w:rPr>
            <w:rStyle w:val="Hyperlink"/>
            <w:sz w:val="20"/>
            <w:szCs w:val="20"/>
          </w:rPr>
          <w:t>https://0-www-oxforddnb-com.pugwash.lib.warwick.ac.uk/view/10.1093/ref:odnb/9780198614128. 001.0001/odnb-9780198614128-e-51347?rskey=7aD8nc&amp;result=2</w:t>
        </w:r>
      </w:hyperlink>
      <w:r w:rsidR="001C0FED" w:rsidRPr="001C0FED">
        <w:rPr>
          <w:sz w:val="20"/>
          <w:szCs w:val="20"/>
        </w:rPr>
        <w:t>&gt;, accessed 25 Oct 2022.</w:t>
      </w:r>
      <w:r w:rsidR="001C0FED">
        <w:rPr>
          <w:sz w:val="24"/>
          <w:szCs w:val="24"/>
        </w:rPr>
        <w:t xml:space="preserve"> </w:t>
      </w:r>
    </w:p>
    <w:p w14:paraId="07315AC0" w14:textId="092E1A92" w:rsidR="00D463CC" w:rsidRDefault="00D463CC">
      <w:pPr>
        <w:pStyle w:val="FootnoteText"/>
      </w:pPr>
      <w:r w:rsidRPr="001C0FED">
        <w:rPr>
          <w:rFonts w:cstheme="minorHAnsi"/>
          <w:color w:val="2A2A2A"/>
          <w:shd w:val="clear" w:color="auto" w:fill="F2F5F9"/>
        </w:rPr>
        <w:t>.</w:t>
      </w:r>
      <w:bookmarkEnd w:id="2"/>
    </w:p>
  </w:footnote>
  <w:footnote w:id="3">
    <w:p w14:paraId="0D85A20A" w14:textId="2F755A70" w:rsidR="00880B17" w:rsidRDefault="00880B17">
      <w:pPr>
        <w:pStyle w:val="FootnoteText"/>
      </w:pPr>
      <w:r>
        <w:rPr>
          <w:rStyle w:val="FootnoteReference"/>
        </w:rPr>
        <w:footnoteRef/>
      </w:r>
      <w:r w:rsidR="00F47A17">
        <w:t xml:space="preserve"> </w:t>
      </w:r>
      <w:bookmarkStart w:id="3" w:name="_Hlk117599044"/>
      <w:r w:rsidR="00F47A17">
        <w:t xml:space="preserve">Corporate, </w:t>
      </w:r>
      <w:r w:rsidR="00F47A17">
        <w:rPr>
          <w:i/>
        </w:rPr>
        <w:t>Our History</w:t>
      </w:r>
      <w:r w:rsidR="00F47A17">
        <w:t>,</w:t>
      </w:r>
      <w:r>
        <w:t xml:space="preserve"> </w:t>
      </w:r>
      <w:r w:rsidR="00F47A17">
        <w:t>Tesco PLC, &lt;</w:t>
      </w:r>
      <w:hyperlink r:id="rId2" w:history="1">
        <w:r w:rsidR="00F47A17" w:rsidRPr="00CB7D91">
          <w:rPr>
            <w:rStyle w:val="Hyperlink"/>
          </w:rPr>
          <w:t>https://www.tescoplc.com/about/our-history/</w:t>
        </w:r>
      </w:hyperlink>
      <w:r w:rsidR="00F47A17">
        <w:t>&gt;</w:t>
      </w:r>
      <w:bookmarkEnd w:id="3"/>
      <w:r w:rsidR="00F47A17">
        <w:t>, accessed</w:t>
      </w:r>
      <w:r>
        <w:t xml:space="preserve"> 23</w:t>
      </w:r>
      <w:r w:rsidR="00D552F0">
        <w:t xml:space="preserve"> Oct 20</w:t>
      </w:r>
      <w:r>
        <w:t>22</w:t>
      </w:r>
      <w:r w:rsidR="00F47A17">
        <w:t>.</w:t>
      </w:r>
    </w:p>
  </w:footnote>
  <w:footnote w:id="4">
    <w:p w14:paraId="12636D0A" w14:textId="419AF2E4" w:rsidR="00880B17" w:rsidRDefault="00880B17" w:rsidP="00880B17">
      <w:pPr>
        <w:pStyle w:val="FootnoteText"/>
        <w:ind w:right="-330"/>
      </w:pPr>
      <w:r>
        <w:rPr>
          <w:rStyle w:val="FootnoteReference"/>
        </w:rPr>
        <w:footnoteRef/>
      </w:r>
      <w:r>
        <w:t xml:space="preserve"> BBC News, ‘UK to get ‘biggest loyalty card scheme’, 5 June 2002, </w:t>
      </w:r>
      <w:r w:rsidR="00D552F0">
        <w:t xml:space="preserve">online, </w:t>
      </w:r>
      <w:r w:rsidR="00F47A17">
        <w:t>&lt;</w:t>
      </w:r>
      <w:hyperlink r:id="rId3" w:history="1">
        <w:r w:rsidR="00F47A17" w:rsidRPr="00CB7D91">
          <w:rPr>
            <w:rStyle w:val="Hyperlink"/>
            <w:sz w:val="18"/>
          </w:rPr>
          <w:t>http://news.bbc.co.uk/1/hi/business/2026217.stm</w:t>
        </w:r>
      </w:hyperlink>
      <w:r w:rsidR="00F47A17">
        <w:rPr>
          <w:sz w:val="18"/>
        </w:rPr>
        <w:t>&gt;</w:t>
      </w:r>
      <w:r>
        <w:t xml:space="preserve">, </w:t>
      </w:r>
      <w:r w:rsidR="00D552F0">
        <w:t xml:space="preserve">accessed </w:t>
      </w:r>
      <w:r>
        <w:t>23</w:t>
      </w:r>
      <w:r w:rsidR="00A075D4">
        <w:t xml:space="preserve"> Oct 2022.</w:t>
      </w:r>
    </w:p>
  </w:footnote>
  <w:footnote w:id="5">
    <w:p w14:paraId="61BECB77" w14:textId="41A24D9C" w:rsidR="00A075D4" w:rsidRDefault="00880B17">
      <w:pPr>
        <w:pStyle w:val="FootnoteText"/>
      </w:pPr>
      <w:r>
        <w:rPr>
          <w:rStyle w:val="FootnoteReference"/>
        </w:rPr>
        <w:footnoteRef/>
      </w:r>
      <w:bookmarkStart w:id="4" w:name="_Hlk117599075"/>
      <w:r>
        <w:t xml:space="preserve"> </w:t>
      </w:r>
      <w:r w:rsidR="00F47A17">
        <w:t xml:space="preserve">Sarah Vizard, ‘Loyalty </w:t>
      </w:r>
      <w:r w:rsidR="00A075D4">
        <w:t>c</w:t>
      </w:r>
      <w:r w:rsidR="00F47A17">
        <w:t xml:space="preserve">ards aren’t convincing British consumers to shop’, </w:t>
      </w:r>
      <w:r w:rsidR="00F47A17" w:rsidRPr="00F47A17">
        <w:rPr>
          <w:i/>
        </w:rPr>
        <w:t>Marketing</w:t>
      </w:r>
      <w:r w:rsidR="00D552F0">
        <w:rPr>
          <w:i/>
        </w:rPr>
        <w:t xml:space="preserve"> </w:t>
      </w:r>
      <w:r w:rsidR="00F47A17" w:rsidRPr="00F47A17">
        <w:rPr>
          <w:i/>
        </w:rPr>
        <w:t>Week</w:t>
      </w:r>
      <w:r w:rsidR="00F47A17">
        <w:t xml:space="preserve">, </w:t>
      </w:r>
      <w:r w:rsidR="00A075D4">
        <w:t>&lt;</w:t>
      </w:r>
      <w:hyperlink r:id="rId4" w:history="1">
        <w:r w:rsidR="00A075D4" w:rsidRPr="00CB7D91">
          <w:rPr>
            <w:rStyle w:val="Hyperlink"/>
          </w:rPr>
          <w:t>https://www.marketingweek.com/loyalty-cards-nielsen/</w:t>
        </w:r>
      </w:hyperlink>
      <w:bookmarkEnd w:id="4"/>
      <w:r w:rsidR="00A075D4">
        <w:t>&gt;,</w:t>
      </w:r>
      <w:r w:rsidR="009D41FC">
        <w:t xml:space="preserve"> </w:t>
      </w:r>
      <w:r w:rsidR="00D552F0">
        <w:t xml:space="preserve">online, </w:t>
      </w:r>
      <w:r w:rsidR="00A075D4">
        <w:t xml:space="preserve">7 Dec 2016, </w:t>
      </w:r>
      <w:r w:rsidR="009D41FC">
        <w:t xml:space="preserve">and </w:t>
      </w:r>
    </w:p>
    <w:bookmarkStart w:id="5" w:name="_Hlk117599093"/>
    <w:p w14:paraId="5C3C0D50" w14:textId="4D8FEC7E" w:rsidR="00880B17" w:rsidRDefault="00C4200F">
      <w:pPr>
        <w:pStyle w:val="FootnoteText"/>
      </w:pPr>
      <w:r>
        <w:fldChar w:fldCharType="begin"/>
      </w:r>
      <w:r>
        <w:instrText xml:space="preserve"> HYPERLINK "https://www.statista.com/aboutus/our-research-commitment/1995/tugba-sabanoglu" </w:instrText>
      </w:r>
      <w:r>
        <w:fldChar w:fldCharType="separate"/>
      </w:r>
      <w:r w:rsidR="00A075D4" w:rsidRPr="00A075D4">
        <w:rPr>
          <w:rStyle w:val="Hyperlink"/>
          <w:rFonts w:ascii="Calibri" w:hAnsi="Calibri" w:cs="Calibri"/>
          <w:color w:val="auto"/>
          <w:u w:val="none"/>
          <w:bdr w:val="none" w:sz="0" w:space="0" w:color="auto" w:frame="1"/>
          <w:shd w:val="clear" w:color="auto" w:fill="FFFFFF"/>
        </w:rPr>
        <w:t>Tugba Sabanoglu</w:t>
      </w:r>
      <w:r>
        <w:rPr>
          <w:rStyle w:val="Hyperlink"/>
          <w:rFonts w:ascii="Calibri" w:hAnsi="Calibri" w:cs="Calibri"/>
          <w:color w:val="auto"/>
          <w:u w:val="none"/>
          <w:bdr w:val="none" w:sz="0" w:space="0" w:color="auto" w:frame="1"/>
          <w:shd w:val="clear" w:color="auto" w:fill="FFFFFF"/>
        </w:rPr>
        <w:fldChar w:fldCharType="end"/>
      </w:r>
      <w:r w:rsidR="00A075D4">
        <w:t xml:space="preserve">, ‘Share of Adults who are a member of a loyalty program in Great Britain from 2018-2022, by sector’ Statista, </w:t>
      </w:r>
      <w:r w:rsidR="00D552F0">
        <w:t xml:space="preserve">online, </w:t>
      </w:r>
      <w:r w:rsidR="00D552F0" w:rsidRPr="00D552F0">
        <w:t xml:space="preserve">8 July 2022, </w:t>
      </w:r>
      <w:r w:rsidR="00A075D4">
        <w:t>&lt;</w:t>
      </w:r>
      <w:hyperlink r:id="rId5" w:history="1">
        <w:r w:rsidR="00A075D4" w:rsidRPr="00CB7D91">
          <w:rPr>
            <w:rStyle w:val="Hyperlink"/>
          </w:rPr>
          <w:t>https://www.statista.com/statistics/325591/loyalty-scheme-memberships-in-great-britain-uk-by-sector/</w:t>
        </w:r>
      </w:hyperlink>
      <w:r w:rsidR="00A075D4">
        <w:t>&gt;</w:t>
      </w:r>
      <w:bookmarkEnd w:id="5"/>
      <w:r w:rsidR="00A075D4">
        <w:t xml:space="preserve">, accessed </w:t>
      </w:r>
      <w:r w:rsidR="009D41FC">
        <w:t>23</w:t>
      </w:r>
      <w:r w:rsidR="00A075D4">
        <w:t xml:space="preserve"> Oct 2022. </w:t>
      </w:r>
    </w:p>
  </w:footnote>
  <w:footnote w:id="6">
    <w:p w14:paraId="7CDED1C4" w14:textId="7A3349EA" w:rsidR="00D82C7C" w:rsidRDefault="00D82C7C">
      <w:pPr>
        <w:pStyle w:val="FootnoteText"/>
      </w:pPr>
      <w:r>
        <w:rPr>
          <w:rStyle w:val="FootnoteReference"/>
        </w:rPr>
        <w:footnoteRef/>
      </w:r>
      <w:r>
        <w:t xml:space="preserve"> </w:t>
      </w:r>
      <w:r w:rsidR="00684D67" w:rsidRPr="0026190A">
        <w:rPr>
          <w:rFonts w:eastAsia="Times New Roman" w:cstheme="minorHAnsi"/>
          <w:iCs/>
          <w:bdr w:val="none" w:sz="0" w:space="0" w:color="auto" w:frame="1"/>
          <w:lang w:eastAsia="en-GB"/>
        </w:rPr>
        <w:t>Andrew Smith and Leigh Sparks</w:t>
      </w:r>
      <w:r w:rsidR="00684D67">
        <w:rPr>
          <w:rFonts w:eastAsia="Times New Roman" w:cstheme="minorHAnsi"/>
          <w:iCs/>
          <w:bdr w:val="none" w:sz="0" w:space="0" w:color="auto" w:frame="1"/>
          <w:lang w:eastAsia="en-GB"/>
        </w:rPr>
        <w:t xml:space="preserve"> </w:t>
      </w:r>
      <w:r w:rsidR="00684D67" w:rsidRPr="0026190A">
        <w:rPr>
          <w:rFonts w:eastAsia="Times New Roman" w:cstheme="minorHAnsi"/>
          <w:iCs/>
          <w:bdr w:val="none" w:sz="0" w:space="0" w:color="auto" w:frame="1"/>
          <w:lang w:eastAsia="en-GB"/>
        </w:rPr>
        <w:t>,</w:t>
      </w:r>
      <w:r w:rsidR="00684D67">
        <w:rPr>
          <w:rFonts w:eastAsia="Times New Roman" w:cstheme="minorHAnsi"/>
          <w:iCs/>
          <w:bdr w:val="none" w:sz="0" w:space="0" w:color="auto" w:frame="1"/>
          <w:lang w:eastAsia="en-GB"/>
        </w:rPr>
        <w:t>’</w:t>
      </w:r>
      <w:r w:rsidR="00684D67" w:rsidRPr="0026190A">
        <w:rPr>
          <w:rFonts w:eastAsia="Times New Roman" w:cstheme="minorHAnsi"/>
          <w:iCs/>
          <w:bdr w:val="none" w:sz="0" w:space="0" w:color="auto" w:frame="1"/>
          <w:lang w:eastAsia="en-GB"/>
        </w:rPr>
        <w:t xml:space="preserve">Making Tracks: Loyalty Cards </w:t>
      </w:r>
      <w:r w:rsidR="00D552F0">
        <w:rPr>
          <w:rFonts w:eastAsia="Times New Roman" w:cstheme="minorHAnsi"/>
          <w:iCs/>
          <w:bdr w:val="none" w:sz="0" w:space="0" w:color="auto" w:frame="1"/>
          <w:lang w:eastAsia="en-GB"/>
        </w:rPr>
        <w:t>a</w:t>
      </w:r>
      <w:r w:rsidR="00684D67" w:rsidRPr="0026190A">
        <w:rPr>
          <w:rFonts w:eastAsia="Times New Roman" w:cstheme="minorHAnsi"/>
          <w:iCs/>
          <w:bdr w:val="none" w:sz="0" w:space="0" w:color="auto" w:frame="1"/>
          <w:lang w:eastAsia="en-GB"/>
        </w:rPr>
        <w:t>s Consumer Surveillance</w:t>
      </w:r>
      <w:r w:rsidR="00684D67">
        <w:rPr>
          <w:rFonts w:eastAsia="Times New Roman" w:cstheme="minorHAnsi"/>
          <w:iCs/>
          <w:bdr w:val="none" w:sz="0" w:space="0" w:color="auto" w:frame="1"/>
          <w:lang w:eastAsia="en-GB"/>
        </w:rPr>
        <w:t>’</w:t>
      </w:r>
      <w:r w:rsidR="00684D67" w:rsidRPr="0026190A">
        <w:rPr>
          <w:rFonts w:eastAsia="Times New Roman" w:cstheme="minorHAnsi"/>
          <w:iCs/>
          <w:bdr w:val="none" w:sz="0" w:space="0" w:color="auto" w:frame="1"/>
          <w:lang w:eastAsia="en-GB"/>
        </w:rPr>
        <w:t>, in</w:t>
      </w:r>
      <w:r w:rsidR="00684D67" w:rsidRPr="0026190A">
        <w:rPr>
          <w:rFonts w:eastAsia="Times New Roman" w:cstheme="minorHAnsi"/>
          <w:i/>
          <w:iCs/>
          <w:bdr w:val="none" w:sz="0" w:space="0" w:color="auto" w:frame="1"/>
          <w:lang w:eastAsia="en-GB"/>
        </w:rPr>
        <w:t xml:space="preserve"> E - European Advances in Consumer Research</w:t>
      </w:r>
      <w:r w:rsidR="00684D67" w:rsidRPr="0026190A">
        <w:rPr>
          <w:rFonts w:eastAsia="Times New Roman" w:cstheme="minorHAnsi"/>
          <w:iCs/>
          <w:bdr w:val="none" w:sz="0" w:space="0" w:color="auto" w:frame="1"/>
          <w:lang w:eastAsia="en-GB"/>
        </w:rPr>
        <w:t>,  6 (2003), pp. 368-373.</w:t>
      </w:r>
      <w:r w:rsidR="00684D67">
        <w:rPr>
          <w:rFonts w:eastAsia="Times New Roman" w:cstheme="minorHAnsi"/>
          <w:iCs/>
          <w:bdr w:val="none" w:sz="0" w:space="0" w:color="auto" w:frame="1"/>
          <w:lang w:eastAsia="en-GB"/>
        </w:rPr>
        <w:t xml:space="preserve"> (Article downloaded from &lt;</w:t>
      </w:r>
      <w:hyperlink r:id="rId6" w:history="1">
        <w:r w:rsidR="00684D67" w:rsidRPr="00CB7D91">
          <w:rPr>
            <w:rStyle w:val="Hyperlink"/>
            <w:rFonts w:eastAsia="Times New Roman" w:cstheme="minorHAnsi"/>
            <w:iCs/>
            <w:bdr w:val="none" w:sz="0" w:space="0" w:color="auto" w:frame="1"/>
            <w:lang w:eastAsia="en-GB"/>
          </w:rPr>
          <w:t>https://www.acrwebsite.org/volumes/11294/volumes/e06/E-06</w:t>
        </w:r>
      </w:hyperlink>
      <w:r w:rsidR="00684D67">
        <w:rPr>
          <w:rFonts w:eastAsia="Times New Roman" w:cstheme="minorHAnsi"/>
          <w:iCs/>
          <w:bdr w:val="none" w:sz="0" w:space="0" w:color="auto" w:frame="1"/>
          <w:lang w:eastAsia="en-GB"/>
        </w:rPr>
        <w:t>&gt;, with no page numbers</w:t>
      </w:r>
      <w:r w:rsidR="00D552F0">
        <w:rPr>
          <w:rFonts w:eastAsia="Times New Roman" w:cstheme="minorHAnsi"/>
          <w:iCs/>
          <w:bdr w:val="none" w:sz="0" w:space="0" w:color="auto" w:frame="1"/>
          <w:lang w:eastAsia="en-GB"/>
        </w:rPr>
        <w:t>, accessed 21 Oct 2022</w:t>
      </w:r>
      <w:r w:rsidR="00684D67">
        <w:rPr>
          <w:rFonts w:eastAsia="Times New Roman" w:cstheme="minorHAnsi"/>
          <w:iCs/>
          <w:bdr w:val="none" w:sz="0" w:space="0" w:color="auto" w:frame="1"/>
          <w:lang w:eastAsia="en-GB"/>
        </w:rPr>
        <w:t>.</w:t>
      </w:r>
    </w:p>
  </w:footnote>
  <w:footnote w:id="7">
    <w:p w14:paraId="1DEE084B" w14:textId="658417F8" w:rsidR="005F4275" w:rsidRDefault="005F4275" w:rsidP="005F4275">
      <w:pPr>
        <w:pStyle w:val="FootnoteText"/>
      </w:pPr>
      <w:r>
        <w:rPr>
          <w:rStyle w:val="FootnoteReference"/>
        </w:rPr>
        <w:footnoteRef/>
      </w:r>
      <w:r>
        <w:t xml:space="preserve"> </w:t>
      </w:r>
      <w:bookmarkStart w:id="6" w:name="_Hlk117599247"/>
      <w:r w:rsidR="00A075D4">
        <w:t xml:space="preserve">Garrett Parker, ‘The Reason Why Virtually All Credit Cards are the Same Size’, </w:t>
      </w:r>
      <w:r w:rsidR="00A075D4">
        <w:rPr>
          <w:i/>
        </w:rPr>
        <w:t>Money Inc</w:t>
      </w:r>
      <w:r w:rsidR="00A075D4">
        <w:t>, online,</w:t>
      </w:r>
      <w:r w:rsidR="00D552F0">
        <w:t xml:space="preserve"> 8 April 2020, </w:t>
      </w:r>
      <w:r w:rsidR="00A075D4">
        <w:t xml:space="preserve"> &lt;</w:t>
      </w:r>
      <w:hyperlink r:id="rId7" w:history="1">
        <w:r w:rsidR="00A075D4" w:rsidRPr="00CB7D91">
          <w:rPr>
            <w:rStyle w:val="Hyperlink"/>
          </w:rPr>
          <w:t>https://moneyinc.com/why-all-credit-cards-are-the-same-size/</w:t>
        </w:r>
      </w:hyperlink>
      <w:r w:rsidR="00A075D4">
        <w:rPr>
          <w:rStyle w:val="Hyperlink"/>
        </w:rPr>
        <w:t>&gt;</w:t>
      </w:r>
      <w:r w:rsidR="00A075D4">
        <w:t xml:space="preserve">, </w:t>
      </w:r>
      <w:bookmarkEnd w:id="6"/>
      <w:r w:rsidR="00A075D4">
        <w:t xml:space="preserve">accessed 14 Oct 2022. </w:t>
      </w:r>
    </w:p>
  </w:footnote>
  <w:footnote w:id="8">
    <w:p w14:paraId="4FC0D8F2" w14:textId="172A8954" w:rsidR="005F4275" w:rsidRDefault="005F4275" w:rsidP="005F4275">
      <w:pPr>
        <w:pStyle w:val="FootnoteText"/>
      </w:pPr>
      <w:r>
        <w:rPr>
          <w:rStyle w:val="FootnoteReference"/>
        </w:rPr>
        <w:footnoteRef/>
      </w:r>
      <w:r>
        <w:t xml:space="preserve"> </w:t>
      </w:r>
      <w:bookmarkStart w:id="7" w:name="_Hlk117599265"/>
      <w:r w:rsidR="00A075D4">
        <w:t>Claire Green, ‘Calling Cards and Visiting Cards: A Brief History’, &lt;</w:t>
      </w:r>
      <w:hyperlink r:id="rId8" w:history="1">
        <w:r w:rsidR="00A075D4" w:rsidRPr="00CB7D91">
          <w:rPr>
            <w:rStyle w:val="Hyperlink"/>
          </w:rPr>
          <w:t>https://hobancards.com/blogs/thoughts-and-curiosities/calling-cards-and-visiting-cards-brief-history</w:t>
        </w:r>
      </w:hyperlink>
      <w:r w:rsidR="00A075D4">
        <w:t>&gt;</w:t>
      </w:r>
      <w:r w:rsidR="00D552F0">
        <w:t>,</w:t>
      </w:r>
      <w:r w:rsidR="00A075D4">
        <w:t xml:space="preserve"> </w:t>
      </w:r>
      <w:r w:rsidR="00D552F0">
        <w:t>online</w:t>
      </w:r>
      <w:r w:rsidR="00A075D4">
        <w:t>, 12 Sept, 2016</w:t>
      </w:r>
      <w:bookmarkEnd w:id="7"/>
      <w:r w:rsidR="00A075D4">
        <w:t xml:space="preserve">, accessed  15 Oct 2022. </w:t>
      </w:r>
    </w:p>
  </w:footnote>
  <w:footnote w:id="9">
    <w:p w14:paraId="6E1988CC" w14:textId="5C0660C4" w:rsidR="005F4275" w:rsidRDefault="005F4275" w:rsidP="005F4275">
      <w:pPr>
        <w:pStyle w:val="FootnoteText"/>
      </w:pPr>
      <w:r>
        <w:rPr>
          <w:rStyle w:val="FootnoteReference"/>
        </w:rPr>
        <w:footnoteRef/>
      </w:r>
      <w:r>
        <w:t xml:space="preserve"> </w:t>
      </w:r>
      <w:bookmarkStart w:id="8" w:name="_Hlk117599281"/>
      <w:r w:rsidR="00A272E0">
        <w:t xml:space="preserve">Laura Snoad, ‘DesignStudio rebrands loyalty scheme Nectar with a “cheeky personality”’, </w:t>
      </w:r>
      <w:r w:rsidR="00A272E0">
        <w:rPr>
          <w:i/>
        </w:rPr>
        <w:t xml:space="preserve">It’s Nice </w:t>
      </w:r>
      <w:r w:rsidR="00A272E0" w:rsidRPr="00A272E0">
        <w:rPr>
          <w:i/>
        </w:rPr>
        <w:t>That</w:t>
      </w:r>
      <w:r w:rsidR="00A272E0">
        <w:t xml:space="preserve">, online, 18 Oct 2019, </w:t>
      </w:r>
      <w:r w:rsidR="00D552F0">
        <w:t>&lt;</w:t>
      </w:r>
      <w:hyperlink r:id="rId9" w:history="1">
        <w:r w:rsidR="00D552F0" w:rsidRPr="00284B45">
          <w:rPr>
            <w:rStyle w:val="Hyperlink"/>
          </w:rPr>
          <w:t>https://www.itsnicethat.com/news/designstudio-nectar-rebrand-graphic-design-181019</w:t>
        </w:r>
      </w:hyperlink>
      <w:r w:rsidR="00A272E0">
        <w:t>,</w:t>
      </w:r>
      <w:bookmarkEnd w:id="8"/>
      <w:r w:rsidR="00D552F0">
        <w:t>&gt;</w:t>
      </w:r>
      <w:r w:rsidR="00A272E0">
        <w:t xml:space="preserve"> accessed 15 Oct 2022.</w:t>
      </w:r>
    </w:p>
  </w:footnote>
  <w:footnote w:id="10">
    <w:p w14:paraId="0AEBC9A4" w14:textId="1A8F09A3" w:rsidR="00AF4FF7" w:rsidRDefault="00AF4FF7" w:rsidP="00AF4FF7">
      <w:pPr>
        <w:pStyle w:val="FootnoteText"/>
      </w:pPr>
      <w:r>
        <w:rPr>
          <w:rStyle w:val="FootnoteReference"/>
        </w:rPr>
        <w:footnoteRef/>
      </w:r>
      <w:r w:rsidR="00684D67">
        <w:t xml:space="preserve"> </w:t>
      </w:r>
      <w:bookmarkStart w:id="11" w:name="_Hlk117599307"/>
      <w:r>
        <w:t>Sarah Monro, ‘Nectar card tips and tricks’, M</w:t>
      </w:r>
      <w:r>
        <w:rPr>
          <w:i/>
        </w:rPr>
        <w:t>oney Saving Expert</w:t>
      </w:r>
      <w:r>
        <w:t xml:space="preserve">.com, </w:t>
      </w:r>
      <w:r w:rsidR="00D552F0">
        <w:t xml:space="preserve">online, </w:t>
      </w:r>
      <w:r>
        <w:t>1 Sept 2022, &lt;</w:t>
      </w:r>
      <w:r w:rsidRPr="00A272E0">
        <w:t>https://www.moneysavingexpert.com/shopping/sainsburys-nectar-points-boosting/</w:t>
      </w:r>
      <w:r>
        <w:t>&gt;</w:t>
      </w:r>
      <w:bookmarkEnd w:id="11"/>
      <w:r>
        <w:t>, accessed 22 Oct 2022.</w:t>
      </w:r>
    </w:p>
  </w:footnote>
  <w:footnote w:id="11">
    <w:p w14:paraId="74172875" w14:textId="661FDD93" w:rsidR="00BC349E" w:rsidRPr="00A272E0" w:rsidRDefault="00BC349E">
      <w:pPr>
        <w:pStyle w:val="FootnoteText"/>
      </w:pPr>
      <w:r>
        <w:rPr>
          <w:rStyle w:val="FootnoteReference"/>
        </w:rPr>
        <w:footnoteRef/>
      </w:r>
      <w:r>
        <w:t xml:space="preserve"> </w:t>
      </w:r>
      <w:bookmarkStart w:id="12" w:name="_Hlk117600094"/>
      <w:r w:rsidRPr="00A272E0">
        <w:t xml:space="preserve">Sami Coll, ‘Discipline and Reward: The Surveillance of Consumers through Loyalty Cards’, </w:t>
      </w:r>
      <w:r w:rsidRPr="00A272E0">
        <w:rPr>
          <w:i/>
        </w:rPr>
        <w:t>Geschichte und Gesellschaft</w:t>
      </w:r>
      <w:r w:rsidRPr="00A272E0">
        <w:t xml:space="preserve">, 42 </w:t>
      </w:r>
      <w:r w:rsidR="00A272E0">
        <w:t>(</w:t>
      </w:r>
      <w:r w:rsidRPr="00A272E0">
        <w:t xml:space="preserve">2016), pp. 113-143. </w:t>
      </w:r>
    </w:p>
    <w:bookmarkEnd w:id="12"/>
  </w:footnote>
  <w:footnote w:id="12">
    <w:p w14:paraId="38CD77E2" w14:textId="694B2CB1" w:rsidR="00587E74" w:rsidRPr="00587E74" w:rsidRDefault="00587E74">
      <w:pPr>
        <w:pStyle w:val="FootnoteText"/>
        <w:rPr>
          <w:b/>
        </w:rPr>
      </w:pPr>
      <w:r>
        <w:rPr>
          <w:rStyle w:val="FootnoteReference"/>
        </w:rPr>
        <w:footnoteRef/>
      </w:r>
      <w:r>
        <w:t xml:space="preserve"> </w:t>
      </w:r>
      <w:r w:rsidR="00684D67">
        <w:t xml:space="preserve">Michel Foucault, </w:t>
      </w:r>
      <w:r w:rsidR="00684D67" w:rsidRPr="00684D67">
        <w:rPr>
          <w:i/>
        </w:rPr>
        <w:t>The History of Sexuality: Vol. 1 An Introduction</w:t>
      </w:r>
      <w:r w:rsidR="00684D67">
        <w:t xml:space="preserve"> (London: Allen Lane, 1979), p. 86.</w:t>
      </w:r>
    </w:p>
  </w:footnote>
  <w:footnote w:id="13">
    <w:p w14:paraId="725D2D8B" w14:textId="1B04739D" w:rsidR="003D4077" w:rsidRDefault="003D4077" w:rsidP="00FB01E4">
      <w:pPr>
        <w:pStyle w:val="Footnote"/>
      </w:pPr>
      <w:r>
        <w:rPr>
          <w:rStyle w:val="FootnoteReference"/>
        </w:rPr>
        <w:footnoteRef/>
      </w:r>
      <w:r>
        <w:t xml:space="preserve"> </w:t>
      </w:r>
      <w:bookmarkStart w:id="13" w:name="_Hlk117600111"/>
      <w:r w:rsidRPr="00FB01E4">
        <w:rPr>
          <w:sz w:val="20"/>
        </w:rPr>
        <w:t xml:space="preserve">David Lyon, </w:t>
      </w:r>
      <w:r w:rsidRPr="00FB01E4">
        <w:rPr>
          <w:i/>
          <w:sz w:val="20"/>
        </w:rPr>
        <w:t>Surveillance Society</w:t>
      </w:r>
      <w:r w:rsidR="00FB01E4">
        <w:rPr>
          <w:i/>
          <w:sz w:val="20"/>
        </w:rPr>
        <w:t>: Monitoring everyday life</w:t>
      </w:r>
      <w:r w:rsidRPr="00FB01E4">
        <w:rPr>
          <w:sz w:val="20"/>
        </w:rPr>
        <w:t xml:space="preserve">, </w:t>
      </w:r>
      <w:r w:rsidR="0026190A" w:rsidRPr="00FB01E4">
        <w:rPr>
          <w:sz w:val="20"/>
        </w:rPr>
        <w:t xml:space="preserve"> Open University Press, (Buckingham: </w:t>
      </w:r>
      <w:r w:rsidRPr="00FB01E4">
        <w:rPr>
          <w:sz w:val="20"/>
        </w:rPr>
        <w:t>2001</w:t>
      </w:r>
      <w:r w:rsidR="0026190A" w:rsidRPr="00FB01E4">
        <w:rPr>
          <w:sz w:val="20"/>
        </w:rPr>
        <w:t>)</w:t>
      </w:r>
      <w:r w:rsidRPr="00FB01E4">
        <w:rPr>
          <w:sz w:val="20"/>
        </w:rPr>
        <w:t>,</w:t>
      </w:r>
      <w:r w:rsidR="0026190A" w:rsidRPr="00FB01E4">
        <w:rPr>
          <w:sz w:val="20"/>
        </w:rPr>
        <w:t xml:space="preserve"> </w:t>
      </w:r>
      <w:r w:rsidR="00D552F0">
        <w:rPr>
          <w:sz w:val="20"/>
        </w:rPr>
        <w:t>ebook</w:t>
      </w:r>
      <w:r w:rsidR="0026190A" w:rsidRPr="00FB01E4">
        <w:rPr>
          <w:sz w:val="20"/>
        </w:rPr>
        <w:t>, &lt;</w:t>
      </w:r>
      <w:hyperlink r:id="rId10" w:history="1">
        <w:r w:rsidR="0026190A" w:rsidRPr="00FB01E4">
          <w:rPr>
            <w:sz w:val="20"/>
          </w:rPr>
          <w:t>https://tinyurl.com/2p9a2fx5</w:t>
        </w:r>
      </w:hyperlink>
      <w:r w:rsidR="0026190A" w:rsidRPr="00FB01E4">
        <w:rPr>
          <w:sz w:val="20"/>
        </w:rPr>
        <w:t>&gt;</w:t>
      </w:r>
      <w:bookmarkEnd w:id="13"/>
      <w:r w:rsidR="0026190A" w:rsidRPr="00FB01E4">
        <w:rPr>
          <w:sz w:val="20"/>
        </w:rPr>
        <w:t>, p.</w:t>
      </w:r>
      <w:r w:rsidR="00FB01E4" w:rsidRPr="00FB01E4">
        <w:rPr>
          <w:sz w:val="20"/>
        </w:rPr>
        <w:t xml:space="preserve"> 115</w:t>
      </w:r>
      <w:r w:rsidR="0026190A" w:rsidRPr="00FB01E4">
        <w:rPr>
          <w:sz w:val="20"/>
        </w:rPr>
        <w:t>.</w:t>
      </w:r>
    </w:p>
  </w:footnote>
  <w:footnote w:id="14">
    <w:p w14:paraId="2001BF56" w14:textId="3103B976" w:rsidR="004C5E0E" w:rsidRDefault="004C5E0E">
      <w:pPr>
        <w:pStyle w:val="FootnoteText"/>
      </w:pPr>
      <w:r>
        <w:rPr>
          <w:rStyle w:val="FootnoteReference"/>
        </w:rPr>
        <w:footnoteRef/>
      </w:r>
      <w:r>
        <w:t xml:space="preserve"> Lyon</w:t>
      </w:r>
      <w:r w:rsidR="0026190A">
        <w:t xml:space="preserve">, </w:t>
      </w:r>
      <w:r w:rsidR="0026190A" w:rsidRPr="0026190A">
        <w:rPr>
          <w:i/>
        </w:rPr>
        <w:t>Surveillance Society</w:t>
      </w:r>
      <w:r w:rsidR="0026190A">
        <w:t xml:space="preserve">, p. 44. </w:t>
      </w:r>
      <w:r>
        <w:t xml:space="preserve"> </w:t>
      </w:r>
    </w:p>
  </w:footnote>
  <w:footnote w:id="15">
    <w:p w14:paraId="147857EF" w14:textId="7AF93FFE" w:rsidR="00BB5972" w:rsidRDefault="00BB5972">
      <w:pPr>
        <w:pStyle w:val="FootnoteText"/>
      </w:pPr>
      <w:r>
        <w:rPr>
          <w:rStyle w:val="FootnoteReference"/>
        </w:rPr>
        <w:footnoteRef/>
      </w:r>
      <w:r>
        <w:t xml:space="preserve"> Smith and Sparks</w:t>
      </w:r>
      <w:r w:rsidR="00FB01E4">
        <w:t>,</w:t>
      </w:r>
      <w:r w:rsidR="008773C3">
        <w:t xml:space="preserve"> ‘Making Tracks’</w:t>
      </w:r>
      <w:r>
        <w:t>.</w:t>
      </w:r>
    </w:p>
  </w:footnote>
  <w:footnote w:id="16">
    <w:p w14:paraId="1898B055" w14:textId="694DD28D" w:rsidR="009F3027" w:rsidRDefault="009F3027">
      <w:pPr>
        <w:pStyle w:val="FootnoteText"/>
      </w:pPr>
      <w:r>
        <w:rPr>
          <w:rStyle w:val="FootnoteReference"/>
        </w:rPr>
        <w:footnoteRef/>
      </w:r>
      <w:r>
        <w:t xml:space="preserve"> Personal Nectar a</w:t>
      </w:r>
      <w:r w:rsidR="00D552F0">
        <w:t xml:space="preserve">pp </w:t>
      </w:r>
      <w:r>
        <w:t xml:space="preserve">page, </w:t>
      </w:r>
      <w:r w:rsidR="008773C3">
        <w:t>&lt;</w:t>
      </w:r>
      <w:r>
        <w:t>nectar.com/account</w:t>
      </w:r>
      <w:r w:rsidR="008773C3">
        <w:t xml:space="preserve">&gt;, </w:t>
      </w:r>
      <w:r>
        <w:t xml:space="preserve"> accessed 21</w:t>
      </w:r>
      <w:r w:rsidR="00D552F0">
        <w:t xml:space="preserve"> Oct 2022</w:t>
      </w:r>
      <w:r>
        <w:t>.</w:t>
      </w:r>
    </w:p>
  </w:footnote>
  <w:footnote w:id="17">
    <w:p w14:paraId="6B7A85A2" w14:textId="0EC9F0E2" w:rsidR="008773C3" w:rsidRDefault="009A7E89">
      <w:pPr>
        <w:pStyle w:val="FootnoteText"/>
      </w:pPr>
      <w:r>
        <w:rPr>
          <w:rStyle w:val="FootnoteReference"/>
        </w:rPr>
        <w:footnoteRef/>
      </w:r>
      <w:r w:rsidR="00684D67">
        <w:t xml:space="preserve"> </w:t>
      </w:r>
      <w:bookmarkStart w:id="14" w:name="_Hlk117600132"/>
      <w:r w:rsidR="008773C3">
        <w:t xml:space="preserve">Donna Ferguson, ‘How supermarkets get your data – and what they do with it’, </w:t>
      </w:r>
      <w:r w:rsidR="008773C3" w:rsidRPr="008773C3">
        <w:rPr>
          <w:i/>
        </w:rPr>
        <w:t>The Guardian</w:t>
      </w:r>
      <w:r w:rsidR="008773C3">
        <w:t>, 8 June 2013, online, &lt;</w:t>
      </w:r>
      <w:hyperlink r:id="rId11" w:history="1">
        <w:r w:rsidR="008773C3" w:rsidRPr="00CB7D91">
          <w:rPr>
            <w:rStyle w:val="Hyperlink"/>
          </w:rPr>
          <w:t>https://www.theguardian.com/money/2013/jun/08/supermarkets-get-your-data</w:t>
        </w:r>
      </w:hyperlink>
      <w:r w:rsidR="008773C3">
        <w:rPr>
          <w:rStyle w:val="Hyperlink"/>
        </w:rPr>
        <w:t>&gt;</w:t>
      </w:r>
      <w:bookmarkEnd w:id="14"/>
      <w:r w:rsidR="008773C3">
        <w:t xml:space="preserve">, </w:t>
      </w:r>
    </w:p>
    <w:p w14:paraId="1C67DE98" w14:textId="701018F2" w:rsidR="009A7E89" w:rsidRDefault="008773C3">
      <w:pPr>
        <w:pStyle w:val="FootnoteText"/>
      </w:pPr>
      <w:r>
        <w:t>accessed</w:t>
      </w:r>
      <w:r w:rsidR="009A7E89">
        <w:t xml:space="preserve"> 14</w:t>
      </w:r>
      <w:r w:rsidR="00D552F0">
        <w:t xml:space="preserve"> Oct 20</w:t>
      </w:r>
      <w:r w:rsidR="009A7E89">
        <w:t>22</w:t>
      </w:r>
      <w:r>
        <w:t>.</w:t>
      </w:r>
    </w:p>
  </w:footnote>
  <w:footnote w:id="18">
    <w:p w14:paraId="29858FB1" w14:textId="196F2844" w:rsidR="005C447A" w:rsidRDefault="005C447A">
      <w:pPr>
        <w:pStyle w:val="FootnoteText"/>
      </w:pPr>
      <w:r>
        <w:rPr>
          <w:rStyle w:val="FootnoteReference"/>
        </w:rPr>
        <w:footnoteRef/>
      </w:r>
      <w:r>
        <w:t xml:space="preserve"> Lyon, </w:t>
      </w:r>
      <w:r w:rsidRPr="005C447A">
        <w:rPr>
          <w:i/>
        </w:rPr>
        <w:t>Surveillance States</w:t>
      </w:r>
      <w:r>
        <w:t>, p. 44.</w:t>
      </w:r>
    </w:p>
  </w:footnote>
  <w:footnote w:id="19">
    <w:p w14:paraId="56706781" w14:textId="77777777" w:rsidR="006A4CE0" w:rsidRDefault="006A4CE0" w:rsidP="006A4CE0">
      <w:pPr>
        <w:pStyle w:val="FootnoteText"/>
      </w:pPr>
      <w:r>
        <w:rPr>
          <w:rStyle w:val="FootnoteReference"/>
        </w:rPr>
        <w:footnoteRef/>
      </w:r>
      <w:r>
        <w:t xml:space="preserve"> Nectar.com/permissions in-app phone screen, accessed 14 Oct 2022.</w:t>
      </w:r>
    </w:p>
  </w:footnote>
  <w:footnote w:id="20">
    <w:p w14:paraId="313FA46B" w14:textId="77777777" w:rsidR="006A4CE0" w:rsidRDefault="006A4CE0" w:rsidP="006A4CE0">
      <w:pPr>
        <w:pStyle w:val="FootnoteText"/>
      </w:pPr>
      <w:r>
        <w:rPr>
          <w:rStyle w:val="FootnoteReference"/>
        </w:rPr>
        <w:footnoteRef/>
      </w:r>
      <w:r>
        <w:t xml:space="preserve"> </w:t>
      </w:r>
      <w:bookmarkStart w:id="15" w:name="_Hlk117598286"/>
      <w:r>
        <w:fldChar w:fldCharType="begin"/>
      </w:r>
      <w:r>
        <w:instrText xml:space="preserve"> HYPERLINK "</w:instrText>
      </w:r>
      <w:r w:rsidRPr="006C4F80">
        <w:instrText>https://stocardapp.com/en/de/privacy</w:instrText>
      </w:r>
      <w:r>
        <w:instrText xml:space="preserve">" </w:instrText>
      </w:r>
      <w:r>
        <w:fldChar w:fldCharType="separate"/>
      </w:r>
      <w:r w:rsidRPr="00284B45">
        <w:rPr>
          <w:rStyle w:val="Hyperlink"/>
        </w:rPr>
        <w:t>https://stocardapp.com/en/de/privacy</w:t>
      </w:r>
      <w:bookmarkEnd w:id="15"/>
      <w:r>
        <w:fldChar w:fldCharType="end"/>
      </w:r>
      <w:r>
        <w:t>, accessed 10 Oct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49B35" w14:textId="77777777" w:rsidR="006268CC" w:rsidRDefault="006268C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8882A" w14:textId="44B5D3E0" w:rsidR="008773C3" w:rsidRDefault="008773C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865B4" w14:textId="77777777" w:rsidR="006268CC" w:rsidRDefault="006268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1201E8"/>
    <w:multiLevelType w:val="hybridMultilevel"/>
    <w:tmpl w:val="7C649D7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num w:numId="1" w16cid:durableId="17977979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DFE"/>
    <w:rsid w:val="000267AA"/>
    <w:rsid w:val="0005532C"/>
    <w:rsid w:val="0009614A"/>
    <w:rsid w:val="00166559"/>
    <w:rsid w:val="001A3739"/>
    <w:rsid w:val="001C0FED"/>
    <w:rsid w:val="001C323C"/>
    <w:rsid w:val="001C3299"/>
    <w:rsid w:val="00201FD4"/>
    <w:rsid w:val="0026190A"/>
    <w:rsid w:val="00271D65"/>
    <w:rsid w:val="00273849"/>
    <w:rsid w:val="002C1ABA"/>
    <w:rsid w:val="002C7714"/>
    <w:rsid w:val="00351DFE"/>
    <w:rsid w:val="00353C15"/>
    <w:rsid w:val="00385978"/>
    <w:rsid w:val="003D3678"/>
    <w:rsid w:val="003D4077"/>
    <w:rsid w:val="00407A40"/>
    <w:rsid w:val="00454CB3"/>
    <w:rsid w:val="004A4E35"/>
    <w:rsid w:val="004C5E0E"/>
    <w:rsid w:val="004E5143"/>
    <w:rsid w:val="005043BA"/>
    <w:rsid w:val="00513AC9"/>
    <w:rsid w:val="00530537"/>
    <w:rsid w:val="00536A55"/>
    <w:rsid w:val="00587E74"/>
    <w:rsid w:val="005A4501"/>
    <w:rsid w:val="005C447A"/>
    <w:rsid w:val="005D1B3E"/>
    <w:rsid w:val="005D32B1"/>
    <w:rsid w:val="005D6C63"/>
    <w:rsid w:val="005F4275"/>
    <w:rsid w:val="006268CC"/>
    <w:rsid w:val="00653DF7"/>
    <w:rsid w:val="00684D67"/>
    <w:rsid w:val="006A4CE0"/>
    <w:rsid w:val="006C4F80"/>
    <w:rsid w:val="006F33FA"/>
    <w:rsid w:val="00717D9F"/>
    <w:rsid w:val="00721423"/>
    <w:rsid w:val="00750AE9"/>
    <w:rsid w:val="00753EF8"/>
    <w:rsid w:val="00782436"/>
    <w:rsid w:val="00784951"/>
    <w:rsid w:val="007939BC"/>
    <w:rsid w:val="007B38B4"/>
    <w:rsid w:val="008443B2"/>
    <w:rsid w:val="00844B15"/>
    <w:rsid w:val="00876BDF"/>
    <w:rsid w:val="008773C3"/>
    <w:rsid w:val="00880B17"/>
    <w:rsid w:val="008B161F"/>
    <w:rsid w:val="008D7101"/>
    <w:rsid w:val="0092007A"/>
    <w:rsid w:val="00927E5A"/>
    <w:rsid w:val="00951527"/>
    <w:rsid w:val="00977E95"/>
    <w:rsid w:val="00981488"/>
    <w:rsid w:val="009A7E89"/>
    <w:rsid w:val="009D41FC"/>
    <w:rsid w:val="009F3027"/>
    <w:rsid w:val="00A075D4"/>
    <w:rsid w:val="00A272E0"/>
    <w:rsid w:val="00A91696"/>
    <w:rsid w:val="00A925DC"/>
    <w:rsid w:val="00AC6C83"/>
    <w:rsid w:val="00AE6D69"/>
    <w:rsid w:val="00AF4FF7"/>
    <w:rsid w:val="00B52288"/>
    <w:rsid w:val="00B601C5"/>
    <w:rsid w:val="00BB5972"/>
    <w:rsid w:val="00BC349E"/>
    <w:rsid w:val="00BC3542"/>
    <w:rsid w:val="00BD38E4"/>
    <w:rsid w:val="00C4200F"/>
    <w:rsid w:val="00C90034"/>
    <w:rsid w:val="00CA342B"/>
    <w:rsid w:val="00CD6648"/>
    <w:rsid w:val="00D463CC"/>
    <w:rsid w:val="00D552F0"/>
    <w:rsid w:val="00D76295"/>
    <w:rsid w:val="00D76C7A"/>
    <w:rsid w:val="00D82C7C"/>
    <w:rsid w:val="00D843D1"/>
    <w:rsid w:val="00DB47C5"/>
    <w:rsid w:val="00DC68DA"/>
    <w:rsid w:val="00E427E5"/>
    <w:rsid w:val="00E76D5C"/>
    <w:rsid w:val="00E8119F"/>
    <w:rsid w:val="00EA2CD2"/>
    <w:rsid w:val="00EC4688"/>
    <w:rsid w:val="00F07820"/>
    <w:rsid w:val="00F17E65"/>
    <w:rsid w:val="00F3014B"/>
    <w:rsid w:val="00F47A17"/>
    <w:rsid w:val="00F528D2"/>
    <w:rsid w:val="00FB01E4"/>
    <w:rsid w:val="00FB4F0D"/>
    <w:rsid w:val="00FD42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1F67DE"/>
  <w15:chartTrackingRefBased/>
  <w15:docId w15:val="{BB1C4359-1FAC-45CA-8058-7272363B8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D32B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Essay">
    <w:name w:val="History Essay"/>
    <w:basedOn w:val="Normal"/>
    <w:qFormat/>
    <w:rsid w:val="00EC4688"/>
    <w:pPr>
      <w:spacing w:line="480" w:lineRule="auto"/>
      <w:ind w:firstLine="1134"/>
    </w:pPr>
    <w:rPr>
      <w:rFonts w:ascii="Arial" w:hAnsi="Arial"/>
      <w:sz w:val="24"/>
      <w:szCs w:val="24"/>
    </w:rPr>
  </w:style>
  <w:style w:type="character" w:styleId="Hyperlink">
    <w:name w:val="Hyperlink"/>
    <w:basedOn w:val="DefaultParagraphFont"/>
    <w:uiPriority w:val="99"/>
    <w:unhideWhenUsed/>
    <w:rsid w:val="00351DFE"/>
    <w:rPr>
      <w:color w:val="0563C1" w:themeColor="hyperlink"/>
      <w:u w:val="single"/>
    </w:rPr>
  </w:style>
  <w:style w:type="character" w:styleId="UnresolvedMention">
    <w:name w:val="Unresolved Mention"/>
    <w:basedOn w:val="DefaultParagraphFont"/>
    <w:uiPriority w:val="99"/>
    <w:semiHidden/>
    <w:unhideWhenUsed/>
    <w:rsid w:val="00351DFE"/>
    <w:rPr>
      <w:color w:val="605E5C"/>
      <w:shd w:val="clear" w:color="auto" w:fill="E1DFDD"/>
    </w:rPr>
  </w:style>
  <w:style w:type="paragraph" w:styleId="FootnoteText">
    <w:name w:val="footnote text"/>
    <w:basedOn w:val="Normal"/>
    <w:link w:val="FootnoteTextChar"/>
    <w:uiPriority w:val="99"/>
    <w:unhideWhenUsed/>
    <w:rsid w:val="006C4F80"/>
    <w:pPr>
      <w:spacing w:after="0" w:line="240" w:lineRule="auto"/>
    </w:pPr>
    <w:rPr>
      <w:sz w:val="20"/>
      <w:szCs w:val="20"/>
    </w:rPr>
  </w:style>
  <w:style w:type="character" w:customStyle="1" w:styleId="FootnoteTextChar">
    <w:name w:val="Footnote Text Char"/>
    <w:basedOn w:val="DefaultParagraphFont"/>
    <w:link w:val="FootnoteText"/>
    <w:uiPriority w:val="99"/>
    <w:rsid w:val="006C4F80"/>
    <w:rPr>
      <w:sz w:val="20"/>
      <w:szCs w:val="20"/>
    </w:rPr>
  </w:style>
  <w:style w:type="character" w:styleId="FootnoteReference">
    <w:name w:val="footnote reference"/>
    <w:basedOn w:val="DefaultParagraphFont"/>
    <w:uiPriority w:val="99"/>
    <w:semiHidden/>
    <w:unhideWhenUsed/>
    <w:rsid w:val="006C4F80"/>
    <w:rPr>
      <w:vertAlign w:val="superscript"/>
    </w:rPr>
  </w:style>
  <w:style w:type="character" w:customStyle="1" w:styleId="Heading1Char">
    <w:name w:val="Heading 1 Char"/>
    <w:basedOn w:val="DefaultParagraphFont"/>
    <w:link w:val="Heading1"/>
    <w:uiPriority w:val="9"/>
    <w:rsid w:val="005D32B1"/>
    <w:rPr>
      <w:rFonts w:ascii="Times New Roman" w:eastAsia="Times New Roman" w:hAnsi="Times New Roman" w:cs="Times New Roman"/>
      <w:b/>
      <w:bCs/>
      <w:kern w:val="36"/>
      <w:sz w:val="48"/>
      <w:szCs w:val="48"/>
      <w:lang w:eastAsia="en-GB"/>
    </w:rPr>
  </w:style>
  <w:style w:type="paragraph" w:styleId="Caption">
    <w:name w:val="caption"/>
    <w:basedOn w:val="Normal"/>
    <w:next w:val="Normal"/>
    <w:uiPriority w:val="35"/>
    <w:unhideWhenUsed/>
    <w:qFormat/>
    <w:rsid w:val="002C7714"/>
    <w:pPr>
      <w:spacing w:after="200" w:line="240" w:lineRule="auto"/>
    </w:pPr>
    <w:rPr>
      <w:i/>
      <w:iCs/>
      <w:color w:val="44546A" w:themeColor="text2"/>
      <w:sz w:val="18"/>
      <w:szCs w:val="18"/>
    </w:rPr>
  </w:style>
  <w:style w:type="table" w:styleId="TableGrid">
    <w:name w:val="Table Grid"/>
    <w:basedOn w:val="TableNormal"/>
    <w:uiPriority w:val="39"/>
    <w:rsid w:val="00504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A3739"/>
    <w:rPr>
      <w:i/>
      <w:iCs/>
    </w:rPr>
  </w:style>
  <w:style w:type="character" w:styleId="FollowedHyperlink">
    <w:name w:val="FollowedHyperlink"/>
    <w:basedOn w:val="DefaultParagraphFont"/>
    <w:uiPriority w:val="99"/>
    <w:semiHidden/>
    <w:unhideWhenUsed/>
    <w:rsid w:val="008443B2"/>
    <w:rPr>
      <w:color w:val="954F72" w:themeColor="followedHyperlink"/>
      <w:u w:val="single"/>
    </w:rPr>
  </w:style>
  <w:style w:type="paragraph" w:styleId="Header">
    <w:name w:val="header"/>
    <w:basedOn w:val="Normal"/>
    <w:link w:val="HeaderChar"/>
    <w:uiPriority w:val="99"/>
    <w:unhideWhenUsed/>
    <w:rsid w:val="008773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73C3"/>
  </w:style>
  <w:style w:type="paragraph" w:styleId="Footer">
    <w:name w:val="footer"/>
    <w:basedOn w:val="Normal"/>
    <w:link w:val="FooterChar"/>
    <w:uiPriority w:val="99"/>
    <w:unhideWhenUsed/>
    <w:rsid w:val="008773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73C3"/>
  </w:style>
  <w:style w:type="paragraph" w:customStyle="1" w:styleId="Footnote">
    <w:name w:val="Footnote"/>
    <w:basedOn w:val="Normal"/>
    <w:qFormat/>
    <w:rsid w:val="00FB01E4"/>
    <w:pPr>
      <w:spacing w:after="0" w:line="240" w:lineRule="auto"/>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8512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40.jpeg"/><Relationship Id="rId26" Type="http://schemas.openxmlformats.org/officeDocument/2006/relationships/hyperlink" Target="https://hobancards.com/blogs/thoughts-and-curiosities/calling-cards-and-visiting-cards-brief-history" TargetMode="External"/><Relationship Id="rId39" Type="http://schemas.openxmlformats.org/officeDocument/2006/relationships/hyperlink" Target="https://blog.twmuseums.org.uk/double-dividends/11_1370e/" TargetMode="External"/><Relationship Id="rId21" Type="http://schemas.openxmlformats.org/officeDocument/2006/relationships/image" Target="media/image7.png"/><Relationship Id="rId34" Type="http://schemas.openxmlformats.org/officeDocument/2006/relationships/hyperlink" Target="https://www.marketingweek.com/loyalty-cards-nielsen/"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4.jpeg"/><Relationship Id="rId29" Type="http://schemas.openxmlformats.org/officeDocument/2006/relationships/hyperlink" Target="https://moneyinc.com/why-all-credit-cards-are-the-same-siz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0-www-oxforddnb-com.pugwash.lib.warwick.ac.uk/view/10.1093/ref:odnb/9780198614128.%20001.0001/odnb-9780198614128-e-51347?rskey=7aD8nc&amp;result=2" TargetMode="External"/><Relationship Id="rId32" Type="http://schemas.openxmlformats.org/officeDocument/2006/relationships/hyperlink" Target="https://www.acrwebsite.org/volumes/11294/volumes/e06/E-06" TargetMode="External"/><Relationship Id="rId37" Type="http://schemas.openxmlformats.org/officeDocument/2006/relationships/hyperlink" Target="https://www.tescoplc.com/about/our-history/" TargetMode="External"/><Relationship Id="rId40" Type="http://schemas.openxmlformats.org/officeDocument/2006/relationships/hyperlink" Target="https://logos.fandom.com/wiki/Nectar" TargetMode="External"/><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8.png"/><Relationship Id="rId28" Type="http://schemas.openxmlformats.org/officeDocument/2006/relationships/hyperlink" Target="https://www.moneysavingexpert.com/shopping/sainsburys-nectar-points-boosting/" TargetMode="External"/><Relationship Id="rId36" Type="http://schemas.openxmlformats.org/officeDocument/2006/relationships/hyperlink" Target="https://stocardapp.com/en/de/privacy" TargetMode="Externa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yperlink" Target="https://www.statista.com/statistics/325591/loyalty-scheme-memberships-in-great-britain-uk-by-sector/" TargetMode="External"/><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log.twmuseums.org.uk/double-dividends/11_1370e/" TargetMode="External"/><Relationship Id="rId22" Type="http://schemas.openxmlformats.org/officeDocument/2006/relationships/hyperlink" Target="https://logos.fandom.com/wiki/Nectar" TargetMode="External"/><Relationship Id="rId27" Type="http://schemas.openxmlformats.org/officeDocument/2006/relationships/hyperlink" Target="https://tinyurl.com/2p9a2fx5" TargetMode="External"/><Relationship Id="rId30" Type="http://schemas.openxmlformats.org/officeDocument/2006/relationships/hyperlink" Target="https://www.statista.com/aboutus/our-research-commitment/1995/tugba-sabanoglu" TargetMode="External"/><Relationship Id="rId35" Type="http://schemas.openxmlformats.org/officeDocument/2006/relationships/hyperlink" Target="https://www.nectar.com/%20about/privacy-and-legal/participating-companies"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silversurfers.com/nostalgia/green-shield-stamps-did-you-collect-them/" TargetMode="External"/><Relationship Id="rId17" Type="http://schemas.openxmlformats.org/officeDocument/2006/relationships/image" Target="media/image30.jpeg"/><Relationship Id="rId25" Type="http://schemas.openxmlformats.org/officeDocument/2006/relationships/hyperlink" Target="https://www.theguardian.com/money/2013/jun/08/supermarkets-get-your-data" TargetMode="External"/><Relationship Id="rId33" Type="http://schemas.openxmlformats.org/officeDocument/2006/relationships/hyperlink" Target="https://www.itsnicethat.com/news/designstudio-nectar-rebrand-graphic-design-181019" TargetMode="External"/><Relationship Id="rId38" Type="http://schemas.openxmlformats.org/officeDocument/2006/relationships/hyperlink" Target="https://www.silversurfers.com/nostalgia/green-shield-stamps-did-you-collect-them/" TargetMode="External"/><Relationship Id="rId46" Type="http://schemas.openxmlformats.org/officeDocument/2006/relationships/footer" Target="footer3.xml"/><Relationship Id="rId20" Type="http://schemas.openxmlformats.org/officeDocument/2006/relationships/image" Target="media/image6.png"/><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hobancards.com/blogs/thoughts-and-curiosities/calling-cards-and-visiting-cards-brief-history" TargetMode="External"/><Relationship Id="rId3" Type="http://schemas.openxmlformats.org/officeDocument/2006/relationships/hyperlink" Target="http://news.bbc.co.uk/1/hi/business/2026217.stm" TargetMode="External"/><Relationship Id="rId7" Type="http://schemas.openxmlformats.org/officeDocument/2006/relationships/hyperlink" Target="https://moneyinc.com/why-all-credit-cards-are-the-same-size/" TargetMode="External"/><Relationship Id="rId2" Type="http://schemas.openxmlformats.org/officeDocument/2006/relationships/hyperlink" Target="https://www.tescoplc.com/about/our-history/" TargetMode="External"/><Relationship Id="rId1" Type="http://schemas.openxmlformats.org/officeDocument/2006/relationships/hyperlink" Target="https://0-www-oxforddnb-com.pugwash.lib.warwick.ac.uk/view/10.1093/ref:odnb/9780198614128.%20001.0001/odnb-9780198614128-e-51347?rskey=7aD8nc&amp;result=2" TargetMode="External"/><Relationship Id="rId6" Type="http://schemas.openxmlformats.org/officeDocument/2006/relationships/hyperlink" Target="https://www.acrwebsite.org/volumes/11294/volumes/e06/E-06" TargetMode="External"/><Relationship Id="rId11" Type="http://schemas.openxmlformats.org/officeDocument/2006/relationships/hyperlink" Target="https://www.theguardian.com/money/2013/jun/08/supermarkets-get-your-data" TargetMode="External"/><Relationship Id="rId5" Type="http://schemas.openxmlformats.org/officeDocument/2006/relationships/hyperlink" Target="https://www.statista.com/statistics/325591/loyalty-scheme-memberships-in-great-britain-uk-by-sector/" TargetMode="External"/><Relationship Id="rId10" Type="http://schemas.openxmlformats.org/officeDocument/2006/relationships/hyperlink" Target="https://tinyurl.com/2p9a2fx5" TargetMode="External"/><Relationship Id="rId4" Type="http://schemas.openxmlformats.org/officeDocument/2006/relationships/hyperlink" Target="https://www.marketingweek.com/loyalty-cards-nielsen/" TargetMode="External"/><Relationship Id="rId9" Type="http://schemas.openxmlformats.org/officeDocument/2006/relationships/hyperlink" Target="https://www.itsnicethat.com/news/designstudio-nectar-rebrand-graphic-design-181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3" ma:contentTypeDescription="Create a new document." ma:contentTypeScope="" ma:versionID="4fb46a49b3657fe16f0d20fefa409bd5">
  <xsd:schema xmlns:xsd="http://www.w3.org/2001/XMLSchema" xmlns:xs="http://www.w3.org/2001/XMLSchema" xmlns:p="http://schemas.microsoft.com/office/2006/metadata/properties" xmlns:ns3="1b521863-0d43-4984-9bd9-43f55b030d45" xmlns:ns4="0e59eb6a-8b70-423c-ab35-2757f3752977" targetNamespace="http://schemas.microsoft.com/office/2006/metadata/properties" ma:root="true" ma:fieldsID="def63670d71cdceba35c505cdc686ede" ns3:_="" ns4:_="">
    <xsd:import namespace="1b521863-0d43-4984-9bd9-43f55b030d45"/>
    <xsd:import namespace="0e59eb6a-8b70-423c-ab35-2757f375297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1913B1-69E1-46BB-8A3E-9E0614560223}">
  <ds:schemaRefs>
    <ds:schemaRef ds:uri="http://schemas.microsoft.com/sharepoint/v3/contenttype/forms"/>
  </ds:schemaRefs>
</ds:datastoreItem>
</file>

<file path=customXml/itemProps2.xml><?xml version="1.0" encoding="utf-8"?>
<ds:datastoreItem xmlns:ds="http://schemas.openxmlformats.org/officeDocument/2006/customXml" ds:itemID="{7F4297CC-7AB8-4798-9BBA-FE87208AAF9A}">
  <ds:schemaRefs>
    <ds:schemaRef ds:uri="http://schemas.openxmlformats.org/officeDocument/2006/bibliography"/>
  </ds:schemaRefs>
</ds:datastoreItem>
</file>

<file path=customXml/itemProps3.xml><?xml version="1.0" encoding="utf-8"?>
<ds:datastoreItem xmlns:ds="http://schemas.openxmlformats.org/officeDocument/2006/customXml" ds:itemID="{4E7FA0BA-4A0B-4DCD-A689-47339547DE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8D139B4-B089-4B77-A47E-12FC04BD61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521863-0d43-4984-9bd9-43f55b030d45"/>
    <ds:schemaRef ds:uri="0e59eb6a-8b70-423c-ab35-2757f37529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2460</Words>
  <Characters>14025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Jamieson, Emily</dc:creator>
  <cp:keywords/>
  <dc:description/>
  <cp:lastModifiedBy>Bivins, Roberta</cp:lastModifiedBy>
  <cp:revision>2</cp:revision>
  <cp:lastPrinted>2022-10-25T13:40:00Z</cp:lastPrinted>
  <dcterms:created xsi:type="dcterms:W3CDTF">2023-10-06T11:39:00Z</dcterms:created>
  <dcterms:modified xsi:type="dcterms:W3CDTF">2023-10-06T11:39:00Z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