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6A21" w:rsidRPr="00170D30" w:rsidRDefault="00BB6A21" w:rsidP="00170D30">
      <w:pPr>
        <w:pStyle w:val="NormalWeb"/>
        <w:jc w:val="center"/>
        <w:rPr>
          <w:rStyle w:val="Strong"/>
          <w:u w:val="single"/>
        </w:rPr>
      </w:pPr>
      <w:r w:rsidRPr="00170D30">
        <w:rPr>
          <w:rStyle w:val="Strong"/>
          <w:u w:val="single"/>
        </w:rPr>
        <w:t>HI31R ELIZABETHAN REFORMATION: EXAMINATION PREPARATION</w:t>
      </w:r>
    </w:p>
    <w:p w:rsidR="00BB6A21" w:rsidRDefault="00BB6A21" w:rsidP="00BB6A21">
      <w:pPr>
        <w:pStyle w:val="NormalWeb"/>
        <w:rPr>
          <w:rStyle w:val="Strong"/>
        </w:rPr>
      </w:pPr>
    </w:p>
    <w:p w:rsidR="00BB6A21" w:rsidRDefault="00BB6A21" w:rsidP="00170D30">
      <w:pPr>
        <w:pStyle w:val="NormalWeb"/>
        <w:jc w:val="center"/>
        <w:rPr>
          <w:rStyle w:val="Strong"/>
        </w:rPr>
      </w:pPr>
      <w:r>
        <w:rPr>
          <w:rStyle w:val="Strong"/>
        </w:rPr>
        <w:t>HOW TO ANSWER QUESTION 1 – THE ‘GOBBETS’ QUESTION</w:t>
      </w:r>
    </w:p>
    <w:p w:rsidR="00BB6A21" w:rsidRDefault="00BB6A21" w:rsidP="00BB6A21">
      <w:pPr>
        <w:pStyle w:val="NormalWeb"/>
        <w:rPr>
          <w:rStyle w:val="Strong"/>
        </w:rPr>
      </w:pPr>
    </w:p>
    <w:p w:rsidR="00BB6A21" w:rsidRDefault="00BB6A21" w:rsidP="00BB6A21">
      <w:pPr>
        <w:pStyle w:val="NormalWeb"/>
        <w:spacing w:before="0" w:beforeAutospacing="0" w:after="0" w:afterAutospacing="0"/>
        <w:rPr>
          <w:rStyle w:val="Strong"/>
        </w:rPr>
      </w:pPr>
      <w:r>
        <w:rPr>
          <w:rStyle w:val="Strong"/>
        </w:rPr>
        <w:t>Some preliminary observations:</w:t>
      </w:r>
    </w:p>
    <w:p w:rsidR="00170D30" w:rsidRDefault="00170D30" w:rsidP="00BB6A21">
      <w:pPr>
        <w:pStyle w:val="NormalWeb"/>
        <w:spacing w:before="0" w:beforeAutospacing="0" w:after="0" w:afterAutospacing="0"/>
        <w:rPr>
          <w:rStyle w:val="Strong"/>
        </w:rPr>
      </w:pPr>
    </w:p>
    <w:p w:rsidR="00BB6A21" w:rsidRDefault="00BB6A21" w:rsidP="00BB6A21">
      <w:pPr>
        <w:pStyle w:val="NormalWeb"/>
        <w:spacing w:before="0" w:beforeAutospacing="0" w:after="0" w:afterAutospacing="0"/>
        <w:rPr>
          <w:rStyle w:val="Strong"/>
        </w:rPr>
      </w:pPr>
    </w:p>
    <w:p w:rsidR="00BB6A21" w:rsidRDefault="00BB6A21" w:rsidP="00BB6A21">
      <w:pPr>
        <w:pStyle w:val="NormalWeb"/>
        <w:numPr>
          <w:ilvl w:val="0"/>
          <w:numId w:val="1"/>
        </w:numPr>
        <w:spacing w:before="0" w:beforeAutospacing="0" w:after="0" w:afterAutospacing="0"/>
        <w:ind w:left="0"/>
        <w:rPr>
          <w:rStyle w:val="Strong"/>
          <w:b w:val="0"/>
        </w:rPr>
      </w:pPr>
      <w:r w:rsidRPr="00BB6A21">
        <w:rPr>
          <w:rStyle w:val="Strong"/>
          <w:b w:val="0"/>
        </w:rPr>
        <w:t>The</w:t>
      </w:r>
      <w:r>
        <w:rPr>
          <w:rStyle w:val="Strong"/>
          <w:b w:val="0"/>
        </w:rPr>
        <w:t xml:space="preserve"> examination paper will contain six short primary source extracts or ‘gobbets’.</w:t>
      </w:r>
    </w:p>
    <w:p w:rsidR="00BB6A21" w:rsidRDefault="00BB6A21" w:rsidP="00BB6A21">
      <w:pPr>
        <w:pStyle w:val="NormalWeb"/>
        <w:spacing w:before="0" w:beforeAutospacing="0" w:after="0" w:afterAutospacing="0"/>
        <w:rPr>
          <w:rStyle w:val="Strong"/>
          <w:b w:val="0"/>
        </w:rPr>
      </w:pPr>
    </w:p>
    <w:p w:rsidR="00BB6A21" w:rsidRDefault="00BB6A21" w:rsidP="00BB6A21">
      <w:pPr>
        <w:pStyle w:val="NormalWeb"/>
        <w:numPr>
          <w:ilvl w:val="0"/>
          <w:numId w:val="1"/>
        </w:numPr>
        <w:spacing w:before="0" w:beforeAutospacing="0" w:after="0" w:afterAutospacing="0"/>
        <w:ind w:left="0"/>
        <w:rPr>
          <w:rStyle w:val="Strong"/>
          <w:b w:val="0"/>
        </w:rPr>
      </w:pPr>
      <w:r>
        <w:rPr>
          <w:rStyle w:val="Strong"/>
          <w:b w:val="0"/>
        </w:rPr>
        <w:t>You will be asked to comment on any three of these.</w:t>
      </w:r>
    </w:p>
    <w:p w:rsidR="00BB6A21" w:rsidRDefault="00BB6A21" w:rsidP="00BB6A21">
      <w:pPr>
        <w:pStyle w:val="NormalWeb"/>
        <w:spacing w:before="0" w:beforeAutospacing="0" w:after="0" w:afterAutospacing="0"/>
        <w:rPr>
          <w:rStyle w:val="Strong"/>
          <w:b w:val="0"/>
        </w:rPr>
      </w:pPr>
    </w:p>
    <w:p w:rsidR="00BB6A21" w:rsidRDefault="00BB6A21" w:rsidP="00BB6A21">
      <w:pPr>
        <w:pStyle w:val="NormalWeb"/>
        <w:numPr>
          <w:ilvl w:val="0"/>
          <w:numId w:val="1"/>
        </w:numPr>
        <w:spacing w:before="0" w:beforeAutospacing="0" w:after="0" w:afterAutospacing="0"/>
        <w:ind w:left="0"/>
        <w:rPr>
          <w:rStyle w:val="Strong"/>
          <w:b w:val="0"/>
        </w:rPr>
      </w:pPr>
      <w:r>
        <w:rPr>
          <w:rStyle w:val="Strong"/>
          <w:b w:val="0"/>
        </w:rPr>
        <w:t xml:space="preserve">This means </w:t>
      </w:r>
      <w:r w:rsidR="00170D30">
        <w:rPr>
          <w:rStyle w:val="Strong"/>
          <w:b w:val="0"/>
        </w:rPr>
        <w:t xml:space="preserve">writing </w:t>
      </w:r>
      <w:r>
        <w:rPr>
          <w:rStyle w:val="Strong"/>
          <w:b w:val="0"/>
        </w:rPr>
        <w:t>three separate short (max. 500 word) answers, not one continuous essay.</w:t>
      </w:r>
    </w:p>
    <w:p w:rsidR="00BB6A21" w:rsidRDefault="00BB6A21" w:rsidP="00BB6A21">
      <w:pPr>
        <w:pStyle w:val="NormalWeb"/>
        <w:spacing w:before="0" w:beforeAutospacing="0" w:after="0" w:afterAutospacing="0"/>
        <w:rPr>
          <w:rStyle w:val="Strong"/>
          <w:b w:val="0"/>
        </w:rPr>
      </w:pPr>
    </w:p>
    <w:p w:rsidR="00BB6A21" w:rsidRDefault="00BB6A21" w:rsidP="00BB6A21">
      <w:pPr>
        <w:pStyle w:val="NormalWeb"/>
        <w:numPr>
          <w:ilvl w:val="0"/>
          <w:numId w:val="1"/>
        </w:numPr>
        <w:spacing w:before="0" w:beforeAutospacing="0" w:after="0" w:afterAutospacing="0"/>
        <w:ind w:left="0"/>
        <w:rPr>
          <w:rStyle w:val="Strong"/>
          <w:b w:val="0"/>
        </w:rPr>
      </w:pPr>
      <w:r>
        <w:rPr>
          <w:rStyle w:val="Strong"/>
          <w:b w:val="0"/>
        </w:rPr>
        <w:t>500 words is the maximum permitted word length, not the expectation or requirement: it is certainly possible to do a good gobbet answer in less than this.</w:t>
      </w:r>
    </w:p>
    <w:p w:rsidR="00BB6A21" w:rsidRDefault="00BB6A21" w:rsidP="00BB6A21">
      <w:pPr>
        <w:pStyle w:val="NormalWeb"/>
        <w:spacing w:before="0" w:beforeAutospacing="0" w:after="0" w:afterAutospacing="0"/>
        <w:rPr>
          <w:rStyle w:val="Strong"/>
          <w:b w:val="0"/>
        </w:rPr>
      </w:pPr>
    </w:p>
    <w:p w:rsidR="00BB6A21" w:rsidRDefault="00BB6A21" w:rsidP="00BB6A21">
      <w:pPr>
        <w:pStyle w:val="NormalWeb"/>
        <w:numPr>
          <w:ilvl w:val="0"/>
          <w:numId w:val="1"/>
        </w:numPr>
        <w:spacing w:before="0" w:beforeAutospacing="0" w:after="0" w:afterAutospacing="0"/>
        <w:ind w:left="0"/>
        <w:rPr>
          <w:rStyle w:val="Strong"/>
          <w:b w:val="0"/>
        </w:rPr>
      </w:pPr>
      <w:r>
        <w:rPr>
          <w:rStyle w:val="Strong"/>
          <w:b w:val="0"/>
        </w:rPr>
        <w:t>The gobbets will all be material drawn from our primary source packs.</w:t>
      </w:r>
    </w:p>
    <w:p w:rsidR="003B0426" w:rsidRDefault="003B0426" w:rsidP="003B0426">
      <w:pPr>
        <w:pStyle w:val="NormalWeb"/>
        <w:spacing w:before="0" w:beforeAutospacing="0" w:after="0" w:afterAutospacing="0"/>
        <w:rPr>
          <w:rStyle w:val="Strong"/>
          <w:b w:val="0"/>
        </w:rPr>
      </w:pPr>
    </w:p>
    <w:p w:rsidR="00BB6A21" w:rsidRDefault="00BB6A21" w:rsidP="00BB6A21">
      <w:pPr>
        <w:pStyle w:val="NormalWeb"/>
        <w:numPr>
          <w:ilvl w:val="0"/>
          <w:numId w:val="1"/>
        </w:numPr>
        <w:spacing w:before="0" w:beforeAutospacing="0" w:after="0" w:afterAutospacing="0"/>
        <w:ind w:left="0"/>
        <w:rPr>
          <w:rStyle w:val="Strong"/>
          <w:b w:val="0"/>
        </w:rPr>
      </w:pPr>
      <w:r>
        <w:rPr>
          <w:rStyle w:val="Strong"/>
          <w:b w:val="0"/>
        </w:rPr>
        <w:t>They have not been picked at random, but carefully selected</w:t>
      </w:r>
      <w:r w:rsidR="003B0426">
        <w:rPr>
          <w:rStyle w:val="Strong"/>
          <w:b w:val="0"/>
        </w:rPr>
        <w:t xml:space="preserve"> because they contain points of interest and significance relating to the themes of our module, and all </w:t>
      </w:r>
      <w:r w:rsidR="00170D30">
        <w:rPr>
          <w:rStyle w:val="Strong"/>
          <w:b w:val="0"/>
        </w:rPr>
        <w:t xml:space="preserve">should </w:t>
      </w:r>
      <w:r w:rsidR="003B0426">
        <w:rPr>
          <w:rStyle w:val="Strong"/>
          <w:b w:val="0"/>
        </w:rPr>
        <w:t>be passages we discussed or paused over during one of our document seminars.</w:t>
      </w:r>
    </w:p>
    <w:p w:rsidR="003B0426" w:rsidRDefault="003B0426" w:rsidP="003B0426">
      <w:pPr>
        <w:pStyle w:val="NormalWeb"/>
        <w:spacing w:before="0" w:beforeAutospacing="0" w:after="0" w:afterAutospacing="0"/>
        <w:rPr>
          <w:rStyle w:val="Strong"/>
          <w:b w:val="0"/>
        </w:rPr>
      </w:pPr>
    </w:p>
    <w:p w:rsidR="003B0426" w:rsidRDefault="003B0426" w:rsidP="003B0426">
      <w:pPr>
        <w:pStyle w:val="NormalWeb"/>
        <w:numPr>
          <w:ilvl w:val="0"/>
          <w:numId w:val="1"/>
        </w:numPr>
        <w:spacing w:before="0" w:beforeAutospacing="0" w:after="0" w:afterAutospacing="0"/>
        <w:ind w:left="0"/>
        <w:rPr>
          <w:rStyle w:val="Strong"/>
          <w:b w:val="0"/>
        </w:rPr>
      </w:pPr>
      <w:r>
        <w:rPr>
          <w:rStyle w:val="Strong"/>
          <w:b w:val="0"/>
        </w:rPr>
        <w:t xml:space="preserve">No more than one extract will be selected from each document pack. There is </w:t>
      </w:r>
      <w:r w:rsidR="00170D30">
        <w:rPr>
          <w:rStyle w:val="Strong"/>
          <w:b w:val="0"/>
        </w:rPr>
        <w:t xml:space="preserve">therefore </w:t>
      </w:r>
      <w:r>
        <w:rPr>
          <w:rStyle w:val="Strong"/>
          <w:b w:val="0"/>
        </w:rPr>
        <w:t>a spread across the module as a whole (but since we studied eight topics and there are six gobbets, there will not be a guaranteed gobbet from every</w:t>
      </w:r>
      <w:r w:rsidR="00170D30">
        <w:rPr>
          <w:rStyle w:val="Strong"/>
          <w:b w:val="0"/>
        </w:rPr>
        <w:t xml:space="preserve"> single</w:t>
      </w:r>
      <w:r>
        <w:rPr>
          <w:rStyle w:val="Strong"/>
          <w:b w:val="0"/>
        </w:rPr>
        <w:t xml:space="preserve"> document pack).</w:t>
      </w:r>
    </w:p>
    <w:p w:rsidR="00170D30" w:rsidRDefault="00170D30" w:rsidP="00170D30">
      <w:pPr>
        <w:pStyle w:val="NormalWeb"/>
        <w:spacing w:before="0" w:beforeAutospacing="0" w:after="0" w:afterAutospacing="0"/>
        <w:rPr>
          <w:rStyle w:val="Strong"/>
          <w:b w:val="0"/>
        </w:rPr>
      </w:pPr>
    </w:p>
    <w:p w:rsidR="003B0426" w:rsidRDefault="003B0426" w:rsidP="003B0426">
      <w:pPr>
        <w:pStyle w:val="NormalWeb"/>
        <w:numPr>
          <w:ilvl w:val="0"/>
          <w:numId w:val="1"/>
        </w:numPr>
        <w:spacing w:before="0" w:beforeAutospacing="0" w:after="0" w:afterAutospacing="0"/>
        <w:ind w:left="0"/>
        <w:rPr>
          <w:rStyle w:val="Strong"/>
          <w:b w:val="0"/>
        </w:rPr>
      </w:pPr>
      <w:r>
        <w:rPr>
          <w:rStyle w:val="Strong"/>
          <w:b w:val="0"/>
        </w:rPr>
        <w:t>Your revision should certainly involve reading over the primary sources and the notes you made on them, as well as making connections in your mind between material in the documents</w:t>
      </w:r>
      <w:r w:rsidR="00170D30">
        <w:rPr>
          <w:rStyle w:val="Strong"/>
          <w:b w:val="0"/>
        </w:rPr>
        <w:t xml:space="preserve"> and the wider reading you have done, and the seminar discussions we have had, about the topic.</w:t>
      </w:r>
    </w:p>
    <w:p w:rsidR="00170D30" w:rsidRDefault="00170D30" w:rsidP="00170D30">
      <w:pPr>
        <w:pStyle w:val="NormalWeb"/>
        <w:spacing w:before="0" w:beforeAutospacing="0" w:after="0" w:afterAutospacing="0"/>
        <w:rPr>
          <w:rStyle w:val="Strong"/>
          <w:b w:val="0"/>
        </w:rPr>
      </w:pPr>
    </w:p>
    <w:p w:rsidR="00170D30" w:rsidRDefault="00170D30" w:rsidP="003B0426">
      <w:pPr>
        <w:pStyle w:val="NormalWeb"/>
        <w:numPr>
          <w:ilvl w:val="0"/>
          <w:numId w:val="1"/>
        </w:numPr>
        <w:spacing w:before="0" w:beforeAutospacing="0" w:after="0" w:afterAutospacing="0"/>
        <w:ind w:left="0"/>
        <w:rPr>
          <w:rStyle w:val="Strong"/>
          <w:b w:val="0"/>
        </w:rPr>
      </w:pPr>
      <w:r>
        <w:rPr>
          <w:rStyle w:val="Strong"/>
          <w:b w:val="0"/>
        </w:rPr>
        <w:t xml:space="preserve">But it is not necessary (or possible!) to try to learn </w:t>
      </w:r>
      <w:r w:rsidR="001239A5">
        <w:rPr>
          <w:rStyle w:val="Strong"/>
          <w:b w:val="0"/>
        </w:rPr>
        <w:t xml:space="preserve">all </w:t>
      </w:r>
      <w:r>
        <w:rPr>
          <w:rStyle w:val="Strong"/>
          <w:b w:val="0"/>
        </w:rPr>
        <w:t xml:space="preserve">the sources by heart, or prepare answers for every passage or paragraph. It should, in fact, even be possible to produce a good gobbet commentary even if you don’t immediately recognise the extract – your wider knowledge should enable you to recognise the </w:t>
      </w:r>
      <w:r w:rsidR="001239A5">
        <w:rPr>
          <w:rStyle w:val="Strong"/>
          <w:b w:val="0"/>
        </w:rPr>
        <w:t xml:space="preserve">key </w:t>
      </w:r>
      <w:r>
        <w:rPr>
          <w:rStyle w:val="Strong"/>
          <w:b w:val="0"/>
        </w:rPr>
        <w:t>points at issue, the individuals involved, the political context of the time etc.</w:t>
      </w:r>
    </w:p>
    <w:p w:rsidR="001239A5" w:rsidRDefault="001239A5" w:rsidP="001239A5">
      <w:pPr>
        <w:pStyle w:val="NormalWeb"/>
        <w:spacing w:before="0" w:beforeAutospacing="0" w:after="0" w:afterAutospacing="0"/>
        <w:rPr>
          <w:rStyle w:val="Strong"/>
          <w:b w:val="0"/>
        </w:rPr>
      </w:pPr>
    </w:p>
    <w:p w:rsidR="001239A5" w:rsidRPr="003B0426" w:rsidRDefault="001239A5" w:rsidP="003B0426">
      <w:pPr>
        <w:pStyle w:val="NormalWeb"/>
        <w:numPr>
          <w:ilvl w:val="0"/>
          <w:numId w:val="1"/>
        </w:numPr>
        <w:spacing w:before="0" w:beforeAutospacing="0" w:after="0" w:afterAutospacing="0"/>
        <w:ind w:left="0"/>
        <w:rPr>
          <w:rStyle w:val="Strong"/>
          <w:b w:val="0"/>
        </w:rPr>
      </w:pPr>
      <w:r>
        <w:rPr>
          <w:rStyle w:val="Strong"/>
          <w:b w:val="0"/>
        </w:rPr>
        <w:t xml:space="preserve">Each gobbet answer will get a separate mark, and the overall </w:t>
      </w:r>
      <w:r w:rsidR="00CB64AE">
        <w:rPr>
          <w:rStyle w:val="Strong"/>
          <w:b w:val="0"/>
        </w:rPr>
        <w:t>mark</w:t>
      </w:r>
      <w:r>
        <w:rPr>
          <w:rStyle w:val="Strong"/>
          <w:b w:val="0"/>
        </w:rPr>
        <w:t xml:space="preserve"> for Question 1 will be an average of the three </w:t>
      </w:r>
      <w:r w:rsidR="00CB64AE">
        <w:rPr>
          <w:rStyle w:val="Strong"/>
          <w:b w:val="0"/>
        </w:rPr>
        <w:t>answers</w:t>
      </w:r>
    </w:p>
    <w:p w:rsidR="00BB6A21" w:rsidRPr="00BB6A21" w:rsidRDefault="00BB6A21" w:rsidP="00BB6A21">
      <w:pPr>
        <w:pStyle w:val="NormalWeb"/>
        <w:spacing w:before="0" w:beforeAutospacing="0" w:after="0" w:afterAutospacing="0"/>
        <w:rPr>
          <w:rStyle w:val="Strong"/>
          <w:b w:val="0"/>
        </w:rPr>
      </w:pPr>
    </w:p>
    <w:p w:rsidR="00BB6A21" w:rsidRDefault="00BB6A21" w:rsidP="00BB6A21">
      <w:pPr>
        <w:pStyle w:val="NormalWeb"/>
        <w:spacing w:before="0" w:beforeAutospacing="0" w:after="0" w:afterAutospacing="0"/>
        <w:rPr>
          <w:rStyle w:val="Strong"/>
        </w:rPr>
      </w:pPr>
    </w:p>
    <w:p w:rsidR="00BB6A21" w:rsidRDefault="00BB6A21" w:rsidP="00BB6A21">
      <w:pPr>
        <w:pStyle w:val="NormalWeb"/>
        <w:rPr>
          <w:rStyle w:val="Strong"/>
        </w:rPr>
      </w:pPr>
    </w:p>
    <w:p w:rsidR="001239A5" w:rsidRDefault="001239A5" w:rsidP="00D61870">
      <w:pPr>
        <w:pStyle w:val="NormalWeb"/>
        <w:spacing w:before="0" w:beforeAutospacing="0" w:after="0" w:afterAutospacing="0"/>
        <w:rPr>
          <w:rStyle w:val="Strong"/>
        </w:rPr>
      </w:pPr>
      <w:r>
        <w:rPr>
          <w:rStyle w:val="Strong"/>
        </w:rPr>
        <w:lastRenderedPageBreak/>
        <w:t>Some thoughts on how to approach a gobbet answer:</w:t>
      </w:r>
    </w:p>
    <w:p w:rsidR="001239A5" w:rsidRDefault="001239A5" w:rsidP="00D61870">
      <w:pPr>
        <w:pStyle w:val="NormalWeb"/>
        <w:spacing w:before="0" w:beforeAutospacing="0" w:after="0" w:afterAutospacing="0"/>
        <w:rPr>
          <w:rStyle w:val="Strong"/>
        </w:rPr>
      </w:pPr>
    </w:p>
    <w:p w:rsidR="00BB6A21" w:rsidRDefault="00BB6A21" w:rsidP="00D61870">
      <w:pPr>
        <w:pStyle w:val="NormalWeb"/>
        <w:spacing w:before="0" w:beforeAutospacing="0" w:after="0" w:afterAutospacing="0"/>
        <w:rPr>
          <w:rStyle w:val="Strong"/>
        </w:rPr>
      </w:pPr>
      <w:r>
        <w:rPr>
          <w:rStyle w:val="Strong"/>
        </w:rPr>
        <w:t>1. The Question: ‘Comment on . . .’</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r>
        <w:t>The examination paper will ask only that you ‘comment on’ the gobbet. This is obviously a very general (perhaps even unhelpfully vague) requirement. However, the best way to think of it is to assume that you are being asked ‘What would a professional historian make of this extract?’ This might imply judgements about ma</w:t>
      </w:r>
      <w:r w:rsidR="001239A5">
        <w:t>ny things, including authorship,</w:t>
      </w:r>
      <w:r>
        <w:t xml:space="preserve"> genre</w:t>
      </w:r>
      <w:r w:rsidR="001239A5">
        <w:t xml:space="preserve"> (</w:t>
      </w:r>
      <w:proofErr w:type="spellStart"/>
      <w:r w:rsidR="001239A5">
        <w:t>ie</w:t>
      </w:r>
      <w:proofErr w:type="spellEnd"/>
      <w:r w:rsidR="001239A5">
        <w:t xml:space="preserve"> what type of source), chronological or political context, </w:t>
      </w:r>
      <w:r>
        <w:t>typicality</w:t>
      </w:r>
      <w:r w:rsidR="001239A5">
        <w:t xml:space="preserve"> or exceptionality, the nature of the </w:t>
      </w:r>
      <w:r>
        <w:t xml:space="preserve">language </w:t>
      </w:r>
      <w:r w:rsidR="001239A5">
        <w:t xml:space="preserve">being used </w:t>
      </w:r>
      <w:r>
        <w:t xml:space="preserve">etc. Think about how an academic historian might reasonably </w:t>
      </w:r>
      <w:r>
        <w:rPr>
          <w:rStyle w:val="Emphasis"/>
        </w:rPr>
        <w:t>interpret</w:t>
      </w:r>
      <w:r>
        <w:t xml:space="preserve"> and </w:t>
      </w:r>
      <w:r>
        <w:rPr>
          <w:rStyle w:val="Emphasis"/>
        </w:rPr>
        <w:t>analyse</w:t>
      </w:r>
      <w:r>
        <w:t xml:space="preserve"> the extract.</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rPr>
          <w:rStyle w:val="Strong"/>
        </w:rPr>
      </w:pPr>
      <w:r>
        <w:rPr>
          <w:rStyle w:val="Strong"/>
        </w:rPr>
        <w:t>2. Aims</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r>
        <w:t xml:space="preserve">a) to allow you to demonstrate your understanding of the thematic issues of the module and your ability to use sources to throw light on them. </w:t>
      </w:r>
      <w:r w:rsidR="001239A5">
        <w:t>Usually</w:t>
      </w:r>
      <w:r>
        <w:t xml:space="preserve">, a gobbet will have a major theme which you ought to spot on the basis of your general reading, though it might also raise a number of other issues on which you might comment. What is being assessed here are your </w:t>
      </w:r>
      <w:r>
        <w:rPr>
          <w:rStyle w:val="Strong"/>
        </w:rPr>
        <w:t>powers of analysis</w:t>
      </w:r>
      <w:r>
        <w:t>.</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r>
        <w:t xml:space="preserve">b) to allow you show to your grasp of the material, especially your ability to identify individuals or events </w:t>
      </w:r>
      <w:r w:rsidR="001239A5">
        <w:t xml:space="preserve">being </w:t>
      </w:r>
      <w:r>
        <w:t xml:space="preserve">referred to, to explain terms </w:t>
      </w:r>
      <w:r w:rsidR="001239A5">
        <w:t xml:space="preserve">being </w:t>
      </w:r>
      <w:r>
        <w:t xml:space="preserve">used and discussed, and to comment on the issues </w:t>
      </w:r>
      <w:r w:rsidR="001239A5">
        <w:t xml:space="preserve">being </w:t>
      </w:r>
      <w:r>
        <w:t xml:space="preserve">mentioned in a) above (not just generally but in the particular context raised by the gobbet). What is being assessed here is your </w:t>
      </w:r>
      <w:r>
        <w:rPr>
          <w:rStyle w:val="Strong"/>
        </w:rPr>
        <w:t>attention to detail</w:t>
      </w:r>
      <w:r>
        <w:t>.</w:t>
      </w:r>
    </w:p>
    <w:p w:rsidR="00D61870" w:rsidRDefault="00D61870" w:rsidP="00D61870">
      <w:pPr>
        <w:pStyle w:val="NormalWeb"/>
        <w:spacing w:before="0" w:beforeAutospacing="0" w:after="0" w:afterAutospacing="0"/>
      </w:pP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rPr>
          <w:rStyle w:val="Strong"/>
        </w:rPr>
      </w:pPr>
      <w:r>
        <w:rPr>
          <w:rStyle w:val="Strong"/>
        </w:rPr>
        <w:t>3. Strategy</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r>
        <w:rPr>
          <w:rStyle w:val="Strong"/>
        </w:rPr>
        <w:t>Things to look out for</w:t>
      </w:r>
      <w:r>
        <w:t xml:space="preserve">: not all the key-note terms mentioned below will be relevant to every gobbet, but </w:t>
      </w:r>
      <w:r>
        <w:rPr>
          <w:rStyle w:val="Emphasis"/>
          <w:b/>
          <w:bCs/>
        </w:rPr>
        <w:t>context</w:t>
      </w:r>
      <w:r>
        <w:t xml:space="preserve"> nearly always will be, and there should always be room for </w:t>
      </w:r>
      <w:r>
        <w:rPr>
          <w:rStyle w:val="Emphasis"/>
          <w:b/>
          <w:bCs/>
        </w:rPr>
        <w:t>interpretation</w:t>
      </w:r>
      <w:r>
        <w:t>:</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rPr>
          <w:rStyle w:val="Strong"/>
        </w:rPr>
      </w:pPr>
      <w:r>
        <w:rPr>
          <w:rStyle w:val="Strong"/>
        </w:rPr>
        <w:t>a) Context:</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proofErr w:type="spellStart"/>
      <w:r>
        <w:t>i</w:t>
      </w:r>
      <w:proofErr w:type="spellEnd"/>
      <w:r>
        <w:t xml:space="preserve">. </w:t>
      </w:r>
      <w:r w:rsidR="007A5D58">
        <w:t>Identification: what is this gobbet? The gobbet will be labelled. You will always be given the date and a short description of what the extract is.</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r>
        <w:t>ii. Elucidation: of crucial terms, individuals, or events. Use your common sense, and do not feel you have to mention every obscure issue mentioned, but fit in as much as you can.</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r>
        <w:t xml:space="preserve">iii. Outcome: did the action foreseen or policy envisaged come to pass etc.? Does the contemporary analysis offered </w:t>
      </w:r>
      <w:r w:rsidR="007A5D58">
        <w:t xml:space="preserve">here </w:t>
      </w:r>
      <w:r>
        <w:t>chime with more recent interpretations</w:t>
      </w:r>
      <w:r w:rsidR="007A5D58">
        <w:t xml:space="preserve"> of the event</w:t>
      </w:r>
      <w:r>
        <w:t xml:space="preserve">? </w:t>
      </w:r>
      <w:r w:rsidR="007A5D58">
        <w:t>(</w:t>
      </w:r>
      <w:r>
        <w:t xml:space="preserve">Usually </w:t>
      </w:r>
      <w:r w:rsidR="007A5D58">
        <w:t xml:space="preserve">best to out this </w:t>
      </w:r>
      <w:r>
        <w:t>at the end of your answer</w:t>
      </w:r>
      <w:r w:rsidR="007A5D58">
        <w:t>)</w:t>
      </w:r>
      <w:r>
        <w:t>.</w:t>
      </w:r>
    </w:p>
    <w:p w:rsidR="00BB6A21" w:rsidRDefault="00BB6A21" w:rsidP="00D61870">
      <w:pPr>
        <w:pStyle w:val="NormalWeb"/>
        <w:spacing w:before="0" w:beforeAutospacing="0" w:after="0" w:afterAutospacing="0"/>
      </w:pPr>
    </w:p>
    <w:p w:rsidR="00BB6A21" w:rsidRDefault="00BB6A21" w:rsidP="00D61870">
      <w:pPr>
        <w:pStyle w:val="NormalWeb"/>
        <w:spacing w:before="0" w:beforeAutospacing="0" w:after="0" w:afterAutospacing="0"/>
        <w:rPr>
          <w:rStyle w:val="Strong"/>
        </w:rPr>
      </w:pPr>
      <w:r>
        <w:rPr>
          <w:rStyle w:val="Strong"/>
        </w:rPr>
        <w:t>b) Interpretation</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proofErr w:type="spellStart"/>
      <w:r>
        <w:t>i</w:t>
      </w:r>
      <w:proofErr w:type="spellEnd"/>
      <w:r>
        <w:t xml:space="preserve">. Source. What is the </w:t>
      </w:r>
      <w:r>
        <w:rPr>
          <w:rStyle w:val="Emphasis"/>
        </w:rPr>
        <w:t>genre</w:t>
      </w:r>
      <w:r>
        <w:t xml:space="preserve"> of the gobbet (</w:t>
      </w:r>
      <w:r w:rsidR="007A5D58">
        <w:t xml:space="preserve">is it a </w:t>
      </w:r>
      <w:r>
        <w:t xml:space="preserve">letter, official document, court record, sermon, </w:t>
      </w:r>
      <w:r w:rsidR="007A5D58">
        <w:t xml:space="preserve">parliamentary </w:t>
      </w:r>
      <w:r>
        <w:t xml:space="preserve">speech etc.)? </w:t>
      </w:r>
      <w:r w:rsidR="00D61870">
        <w:t xml:space="preserve">What (for historians) are the strengths and </w:t>
      </w:r>
      <w:r w:rsidR="00D61870">
        <w:lastRenderedPageBreak/>
        <w:t xml:space="preserve">weaknesses of this particular type of source? </w:t>
      </w:r>
      <w:r>
        <w:t>Was the source ‘public’ or ‘private’? Is it ‘reliable’, i.e. what reason(s) might we have for accepting its analysis, or not?</w:t>
      </w:r>
      <w:r w:rsidR="007A5D58">
        <w:t xml:space="preserve"> [Note: do not make the assumption that because a source is ‘biased’ it is therefore not useful. Nearly all sources have biases of various kinds, and these </w:t>
      </w:r>
      <w:r w:rsidR="00D61870">
        <w:t>biases in</w:t>
      </w:r>
      <w:r w:rsidR="007A5D58">
        <w:t xml:space="preserve"> themselves are historically interesting and significant.</w:t>
      </w:r>
      <w:r w:rsidR="00D61870">
        <w:t>]</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r>
        <w:t>ii. Light thrown on the issue(s). It may quite often be the case that the (main) issue is the character or policy of the initiator (writer, speaker) of the gobbet. Another issue might be the light thrown on the audience</w:t>
      </w:r>
      <w:r w:rsidR="007A5D58">
        <w:t xml:space="preserve"> – </w:t>
      </w:r>
      <w:proofErr w:type="spellStart"/>
      <w:r w:rsidR="007A5D58">
        <w:t>ie</w:t>
      </w:r>
      <w:proofErr w:type="spellEnd"/>
      <w:r w:rsidR="007A5D58">
        <w:t xml:space="preserve"> who is expected to see or read the passage in question</w:t>
      </w:r>
      <w:r>
        <w:t>. You should always ask what the gobbet might have to say on the relationship between</w:t>
      </w:r>
      <w:r w:rsidR="007A5D58">
        <w:t xml:space="preserve"> the</w:t>
      </w:r>
      <w:r>
        <w:t xml:space="preserve"> initiator </w:t>
      </w:r>
      <w:r w:rsidR="00D61870">
        <w:t xml:space="preserve">and </w:t>
      </w:r>
      <w:proofErr w:type="gramStart"/>
      <w:r w:rsidR="00D61870">
        <w:t xml:space="preserve">the </w:t>
      </w:r>
      <w:r>
        <w:t xml:space="preserve"> audience</w:t>
      </w:r>
      <w:proofErr w:type="gramEnd"/>
      <w:r>
        <w:t>, especially whether the nature of the audience influences the way the initiator writes, speaks or argues. It may be though that the gobbet is throwing potential light on a policy or a social attitude and if so, is this good or illuminating evidence? Is there other evidence in your sources (or secondary reading) linked to this?</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r>
        <w:t>iii. Comparison or contrast: have you got other sources confirming or contradicting the impression given in the gobbet? Is this gobbet typical or atypical of a particular genre?</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r>
        <w:t xml:space="preserve">iv. </w:t>
      </w:r>
      <w:r w:rsidR="00D61870">
        <w:t xml:space="preserve">Language and style. Think about </w:t>
      </w:r>
      <w:r>
        <w:t>D.I.R.T.:</w:t>
      </w:r>
      <w:r w:rsidR="00D61870">
        <w:t xml:space="preserve"> what</w:t>
      </w:r>
      <w:r>
        <w:t xml:space="preserve"> does the </w:t>
      </w:r>
      <w:r>
        <w:rPr>
          <w:rStyle w:val="Emphasis"/>
        </w:rPr>
        <w:t>diction</w:t>
      </w:r>
      <w:r>
        <w:t xml:space="preserve">, </w:t>
      </w:r>
      <w:r>
        <w:rPr>
          <w:rStyle w:val="Emphasis"/>
        </w:rPr>
        <w:t>imagery</w:t>
      </w:r>
      <w:r>
        <w:t xml:space="preserve">, </w:t>
      </w:r>
      <w:r>
        <w:rPr>
          <w:rStyle w:val="Emphasis"/>
        </w:rPr>
        <w:t>rhythm</w:t>
      </w:r>
      <w:r>
        <w:t xml:space="preserve"> and </w:t>
      </w:r>
      <w:r>
        <w:rPr>
          <w:rStyle w:val="Emphasis"/>
        </w:rPr>
        <w:t>tone</w:t>
      </w:r>
      <w:r>
        <w:t xml:space="preserve"> of the gobbet (or of particular words and phrases within the gobbet) tell you about the speaker or writer</w:t>
      </w:r>
      <w:r w:rsidR="00D61870">
        <w:t xml:space="preserve"> and what they are trying to achieve</w:t>
      </w:r>
      <w:r>
        <w:t>?</w:t>
      </w:r>
    </w:p>
    <w:p w:rsidR="00D61870" w:rsidRDefault="00D61870" w:rsidP="00D61870">
      <w:pPr>
        <w:pStyle w:val="NormalWeb"/>
        <w:spacing w:before="0" w:beforeAutospacing="0" w:after="0" w:afterAutospacing="0"/>
      </w:pP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rPr>
          <w:rStyle w:val="Strong"/>
        </w:rPr>
      </w:pPr>
      <w:r>
        <w:rPr>
          <w:rStyle w:val="Strong"/>
        </w:rPr>
        <w:t>4. Presentation</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r>
        <w:t xml:space="preserve">There is no one way to present answers in gobbets, though sentences and paragraphs are </w:t>
      </w:r>
      <w:r w:rsidR="00D61870">
        <w:t>essential</w:t>
      </w:r>
      <w:r>
        <w:t xml:space="preserve">. It might be worthwhile to start with a pithy textual statement identifying </w:t>
      </w:r>
      <w:r w:rsidR="00D61870">
        <w:t xml:space="preserve">the </w:t>
      </w:r>
      <w:r>
        <w:t xml:space="preserve">initiators/recipients, </w:t>
      </w:r>
      <w:r w:rsidR="00D61870">
        <w:t xml:space="preserve">the </w:t>
      </w:r>
      <w:r>
        <w:t>time context and your assessment of the main theme. Try to get an interpretative element into this opening statement of the issue, as well as a contextual one. So a schematic fr</w:t>
      </w:r>
      <w:r w:rsidR="00D61870">
        <w:t>amework for each gobbet answer w</w:t>
      </w:r>
      <w:r>
        <w:t>ould be:-</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r>
        <w:t>a) text</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r>
        <w:t>b) context</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r>
        <w:t>c) interpretation</w:t>
      </w:r>
    </w:p>
    <w:p w:rsidR="00D61870" w:rsidRDefault="00D61870" w:rsidP="00D61870">
      <w:pPr>
        <w:pStyle w:val="NormalWeb"/>
        <w:spacing w:before="0" w:beforeAutospacing="0" w:after="0" w:afterAutospacing="0"/>
      </w:pP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rPr>
          <w:rStyle w:val="Strong"/>
        </w:rPr>
      </w:pPr>
      <w:r>
        <w:rPr>
          <w:rStyle w:val="Strong"/>
        </w:rPr>
        <w:t>5. Things to Avoid</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r>
        <w:t>a) Do not simply paraphrase the words of the gobbet or state the obvious. Always try to add something to the text you have. Do not restate the issue: illustrate how the issue is elaborated.</w:t>
      </w:r>
    </w:p>
    <w:p w:rsidR="00D61870" w:rsidRDefault="00D61870" w:rsidP="00D61870">
      <w:pPr>
        <w:pStyle w:val="NormalWeb"/>
        <w:spacing w:before="0" w:beforeAutospacing="0" w:after="0" w:afterAutospacing="0"/>
      </w:pPr>
    </w:p>
    <w:p w:rsidR="00BB6A21" w:rsidRDefault="00BB6A21" w:rsidP="00D61870">
      <w:pPr>
        <w:pStyle w:val="NormalWeb"/>
        <w:spacing w:before="0" w:beforeAutospacing="0" w:after="0" w:afterAutospacing="0"/>
      </w:pPr>
      <w:r>
        <w:t>b) Do not be too general on the context in the sense of taking the gobbet as a peg to write a mini-essay on the broad issues concerned. Try to concentrate on the specific aspects of the context that the gobbet</w:t>
      </w:r>
      <w:r w:rsidR="00D61870">
        <w:t xml:space="preserve"> is highlighting, and the specific language of the gobbet.</w:t>
      </w:r>
    </w:p>
    <w:p w:rsidR="00D61870" w:rsidRDefault="00D61870" w:rsidP="00D61870">
      <w:pPr>
        <w:pStyle w:val="NormalWeb"/>
        <w:spacing w:before="0" w:beforeAutospacing="0" w:after="0" w:afterAutospacing="0"/>
      </w:pPr>
    </w:p>
    <w:p w:rsidR="002A4424" w:rsidRDefault="00BB6A21" w:rsidP="00D61870">
      <w:pPr>
        <w:pStyle w:val="NormalWeb"/>
        <w:spacing w:before="0" w:beforeAutospacing="0" w:after="0" w:afterAutospacing="0"/>
      </w:pPr>
      <w:r>
        <w:t>Remember there are no ‘right’ ans</w:t>
      </w:r>
      <w:bookmarkStart w:id="0" w:name="_GoBack"/>
      <w:bookmarkEnd w:id="0"/>
      <w:r>
        <w:t xml:space="preserve">wers in gobbets. </w:t>
      </w:r>
      <w:r w:rsidR="00D61870">
        <w:t xml:space="preserve">Nor is there any set ‘check-list’ of things I am looking for (every year, I am delighted to find people spotting resonances, nuances or connections which had not in fact occurred to me!) </w:t>
      </w:r>
    </w:p>
    <w:p w:rsidR="002A4424" w:rsidRDefault="002A4424" w:rsidP="00D61870">
      <w:pPr>
        <w:pStyle w:val="NormalWeb"/>
        <w:spacing w:before="0" w:beforeAutospacing="0" w:after="0" w:afterAutospacing="0"/>
      </w:pPr>
    </w:p>
    <w:p w:rsidR="00BB6A21" w:rsidRDefault="00BB6A21" w:rsidP="00D61870">
      <w:pPr>
        <w:pStyle w:val="NormalWeb"/>
        <w:spacing w:before="0" w:beforeAutospacing="0" w:after="0" w:afterAutospacing="0"/>
      </w:pPr>
      <w:r>
        <w:t>It is</w:t>
      </w:r>
      <w:r w:rsidR="002A4424">
        <w:t>, in the end,</w:t>
      </w:r>
      <w:r>
        <w:t xml:space="preserve"> simply a matter of how clearly you can </w:t>
      </w:r>
      <w:r w:rsidR="002A4424">
        <w:t xml:space="preserve">identify and </w:t>
      </w:r>
      <w:r>
        <w:t xml:space="preserve">set out the context in which the gobbet </w:t>
      </w:r>
      <w:r w:rsidR="002A4424">
        <w:t>belongs,</w:t>
      </w:r>
      <w:r>
        <w:t xml:space="preserve"> and how much illumination you can coax from it </w:t>
      </w:r>
      <w:r w:rsidR="002A4424">
        <w:t>about</w:t>
      </w:r>
      <w:r>
        <w:t xml:space="preserve"> the issue(s) it</w:t>
      </w:r>
      <w:r w:rsidR="002A4424">
        <w:t xml:space="preserve"> refers to or</w:t>
      </w:r>
      <w:r>
        <w:t xml:space="preserve"> suggests.</w:t>
      </w:r>
    </w:p>
    <w:p w:rsidR="00BB6A21" w:rsidRDefault="00BB6A21" w:rsidP="00D61870">
      <w:pPr>
        <w:spacing w:line="240" w:lineRule="auto"/>
      </w:pPr>
    </w:p>
    <w:p w:rsidR="002A4424" w:rsidRDefault="002A4424" w:rsidP="00D61870">
      <w:pPr>
        <w:spacing w:line="240" w:lineRule="auto"/>
      </w:pPr>
    </w:p>
    <w:p w:rsidR="002A4424" w:rsidRPr="002A4424" w:rsidRDefault="002A4424" w:rsidP="00D61870">
      <w:pPr>
        <w:spacing w:line="240" w:lineRule="auto"/>
        <w:rPr>
          <w:rFonts w:ascii="Times New Roman" w:hAnsi="Times New Roman"/>
        </w:rPr>
      </w:pPr>
      <w:r w:rsidRPr="002A4424">
        <w:rPr>
          <w:rFonts w:ascii="Times New Roman" w:hAnsi="Times New Roman"/>
        </w:rPr>
        <w:t>PM</w:t>
      </w:r>
    </w:p>
    <w:p w:rsidR="002A4424" w:rsidRPr="002A4424" w:rsidRDefault="002A4424" w:rsidP="00D61870">
      <w:pPr>
        <w:spacing w:line="240" w:lineRule="auto"/>
        <w:rPr>
          <w:rFonts w:ascii="Times New Roman" w:hAnsi="Times New Roman"/>
        </w:rPr>
      </w:pPr>
      <w:r w:rsidRPr="002A4424">
        <w:rPr>
          <w:rFonts w:ascii="Times New Roman" w:hAnsi="Times New Roman"/>
        </w:rPr>
        <w:t>April 2020</w:t>
      </w:r>
    </w:p>
    <w:p w:rsidR="00006F39" w:rsidRDefault="00CB64AE" w:rsidP="00D61870">
      <w:pPr>
        <w:spacing w:line="240" w:lineRule="auto"/>
      </w:pPr>
    </w:p>
    <w:sectPr w:rsidR="00006F39">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DF008DC"/>
    <w:multiLevelType w:val="hybridMultilevel"/>
    <w:tmpl w:val="C7769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6A21"/>
    <w:rsid w:val="001239A5"/>
    <w:rsid w:val="00170D30"/>
    <w:rsid w:val="002619F1"/>
    <w:rsid w:val="002A4424"/>
    <w:rsid w:val="003B0426"/>
    <w:rsid w:val="00523E10"/>
    <w:rsid w:val="00621B15"/>
    <w:rsid w:val="007A5D58"/>
    <w:rsid w:val="00BB6A21"/>
    <w:rsid w:val="00CB64AE"/>
    <w:rsid w:val="00D61870"/>
    <w:rsid w:val="00E65A46"/>
    <w:rsid w:val="00F412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636E59-4B84-4083-A048-61A4D76334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6A21"/>
    <w:pPr>
      <w:spacing w:line="360" w:lineRule="auto"/>
    </w:pPr>
    <w:rPr>
      <w:rFonts w:asciiTheme="minorHAnsi" w:eastAsia="Times New Roman" w:hAnsiTheme="minorHAnsi" w:cs="Times New Roman"/>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B6A21"/>
    <w:pPr>
      <w:spacing w:before="100" w:beforeAutospacing="1" w:after="100" w:afterAutospacing="1" w:line="240" w:lineRule="auto"/>
    </w:pPr>
    <w:rPr>
      <w:rFonts w:ascii="Times New Roman" w:hAnsi="Times New Roman"/>
    </w:rPr>
  </w:style>
  <w:style w:type="character" w:styleId="Strong">
    <w:name w:val="Strong"/>
    <w:basedOn w:val="DefaultParagraphFont"/>
    <w:uiPriority w:val="22"/>
    <w:qFormat/>
    <w:rsid w:val="00BB6A21"/>
    <w:rPr>
      <w:b/>
      <w:bCs/>
    </w:rPr>
  </w:style>
  <w:style w:type="character" w:styleId="Emphasis">
    <w:name w:val="Emphasis"/>
    <w:basedOn w:val="DefaultParagraphFont"/>
    <w:uiPriority w:val="20"/>
    <w:qFormat/>
    <w:rsid w:val="00BB6A2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4</Pages>
  <Words>1085</Words>
  <Characters>6189</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Marshall, Peter</dc:creator>
  <cp:keywords/>
  <dc:description/>
  <cp:lastModifiedBy>Marshall, Peter</cp:lastModifiedBy>
  <cp:revision>2</cp:revision>
  <dcterms:created xsi:type="dcterms:W3CDTF">2020-04-27T09:11:00Z</dcterms:created>
  <dcterms:modified xsi:type="dcterms:W3CDTF">2020-04-27T11:12:00Z</dcterms:modified>
</cp:coreProperties>
</file>