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5158" w:rsidRDefault="00085158" w:rsidP="003F4B2E">
      <w:pPr>
        <w:shd w:val="clear" w:color="auto" w:fill="FFFFFF"/>
        <w:spacing w:after="0" w:line="240" w:lineRule="auto"/>
        <w:rPr>
          <w:rFonts w:eastAsia="Times New Roman" w:cs="Arial"/>
          <w:b/>
          <w:color w:val="000000"/>
          <w:sz w:val="20"/>
          <w:szCs w:val="20"/>
          <w:lang w:eastAsia="en-GB"/>
        </w:rPr>
      </w:pPr>
      <w:r w:rsidRPr="003F4B2E">
        <w:rPr>
          <w:rFonts w:eastAsia="Times New Roman" w:cs="Arial"/>
          <w:b/>
          <w:color w:val="000000"/>
          <w:sz w:val="20"/>
          <w:szCs w:val="20"/>
          <w:lang w:eastAsia="en-GB"/>
        </w:rPr>
        <w:t xml:space="preserve">Unveiling Hidden Discourses: 1968 Fifty Years Later </w:t>
      </w:r>
    </w:p>
    <w:p w:rsidR="003F4B2E" w:rsidRPr="003F4B2E" w:rsidRDefault="003F4B2E" w:rsidP="003F4B2E">
      <w:pPr>
        <w:shd w:val="clear" w:color="auto" w:fill="FFFFFF"/>
        <w:spacing w:after="0" w:line="240" w:lineRule="auto"/>
        <w:rPr>
          <w:rFonts w:eastAsia="Times New Roman" w:cs="Arial"/>
          <w:b/>
          <w:color w:val="000000"/>
          <w:sz w:val="20"/>
          <w:szCs w:val="20"/>
          <w:lang w:eastAsia="en-GB"/>
        </w:rPr>
      </w:pPr>
    </w:p>
    <w:p w:rsidR="00085158" w:rsidRDefault="00085158" w:rsidP="003F4B2E">
      <w:pPr>
        <w:shd w:val="clear" w:color="auto" w:fill="FFFFFF"/>
        <w:spacing w:after="0" w:line="240" w:lineRule="auto"/>
        <w:jc w:val="both"/>
        <w:rPr>
          <w:rFonts w:eastAsia="Times New Roman" w:cs="Arial"/>
          <w:color w:val="000000"/>
          <w:sz w:val="20"/>
          <w:szCs w:val="20"/>
          <w:lang w:eastAsia="en-GB"/>
        </w:rPr>
      </w:pPr>
      <w:r w:rsidRPr="003F4B2E">
        <w:rPr>
          <w:rFonts w:eastAsia="Times New Roman" w:cs="Arial"/>
          <w:color w:val="000000"/>
          <w:sz w:val="20"/>
          <w:szCs w:val="20"/>
          <w:lang w:eastAsia="en-GB"/>
        </w:rPr>
        <w:t>The Unveiling Hidden Discourses: 1968 Fifty Years Later conference took place at the University of Warwick on the 19</w:t>
      </w:r>
      <w:r w:rsidRPr="003F4B2E">
        <w:rPr>
          <w:rFonts w:eastAsia="Times New Roman" w:cs="Arial"/>
          <w:color w:val="000000"/>
          <w:sz w:val="20"/>
          <w:szCs w:val="20"/>
          <w:vertAlign w:val="superscript"/>
          <w:lang w:eastAsia="en-GB"/>
        </w:rPr>
        <w:t>th</w:t>
      </w:r>
      <w:r w:rsidRPr="003F4B2E">
        <w:rPr>
          <w:rFonts w:eastAsia="Times New Roman" w:cs="Arial"/>
          <w:color w:val="000000"/>
          <w:sz w:val="20"/>
          <w:szCs w:val="20"/>
          <w:lang w:eastAsia="en-GB"/>
        </w:rPr>
        <w:t> of May 2018. This one-day interdisciplinary conference was organised to bring to the fore the lesser known stories of 1968 and its actors. Our speakers, postgraduate students and professors, came from diverse academic backgrounds including modern languages, theatre, literature, history, philosophy and sociology and from universities across the UK and the world, including Japan, Argentina, Italy, Poland, and Turkey to name a few.</w:t>
      </w:r>
    </w:p>
    <w:p w:rsidR="003F4B2E" w:rsidRPr="003F4B2E" w:rsidRDefault="003F4B2E" w:rsidP="003F4B2E">
      <w:pPr>
        <w:shd w:val="clear" w:color="auto" w:fill="FFFFFF"/>
        <w:spacing w:after="0" w:line="240" w:lineRule="auto"/>
        <w:jc w:val="both"/>
        <w:rPr>
          <w:rFonts w:eastAsia="Times New Roman" w:cs="Arial"/>
          <w:color w:val="212121"/>
          <w:sz w:val="20"/>
          <w:szCs w:val="20"/>
          <w:lang w:eastAsia="en-GB"/>
        </w:rPr>
      </w:pPr>
    </w:p>
    <w:p w:rsidR="00085158" w:rsidRDefault="00085158" w:rsidP="003F4B2E">
      <w:pPr>
        <w:shd w:val="clear" w:color="auto" w:fill="FFFFFF"/>
        <w:spacing w:after="0" w:line="240" w:lineRule="auto"/>
        <w:jc w:val="both"/>
        <w:rPr>
          <w:rFonts w:eastAsia="Times New Roman" w:cs="Arial"/>
          <w:color w:val="000000"/>
          <w:sz w:val="20"/>
          <w:szCs w:val="20"/>
          <w:lang w:eastAsia="en-GB"/>
        </w:rPr>
      </w:pPr>
      <w:r w:rsidRPr="003F4B2E">
        <w:rPr>
          <w:rFonts w:eastAsia="Times New Roman" w:cs="Arial"/>
          <w:color w:val="000000"/>
          <w:sz w:val="20"/>
          <w:szCs w:val="20"/>
          <w:lang w:eastAsia="en-GB"/>
        </w:rPr>
        <w:t xml:space="preserve">Our first keynote speaker, Anne Etienne from the University of Cork, talked about the end of censorship in British theatre and how the events of 1968 were a factor in its abolition that same year. Our second keynote speaker, Maud Anne </w:t>
      </w:r>
      <w:proofErr w:type="spellStart"/>
      <w:r w:rsidRPr="003F4B2E">
        <w:rPr>
          <w:rFonts w:eastAsia="Times New Roman" w:cs="Arial"/>
          <w:color w:val="000000"/>
          <w:sz w:val="20"/>
          <w:szCs w:val="20"/>
          <w:lang w:eastAsia="en-GB"/>
        </w:rPr>
        <w:t>Bracke</w:t>
      </w:r>
      <w:proofErr w:type="spellEnd"/>
      <w:r w:rsidRPr="003F4B2E">
        <w:rPr>
          <w:rFonts w:eastAsia="Times New Roman" w:cs="Arial"/>
          <w:color w:val="000000"/>
          <w:sz w:val="20"/>
          <w:szCs w:val="20"/>
          <w:lang w:eastAsia="en-GB"/>
        </w:rPr>
        <w:t xml:space="preserve"> from the University of Glasgow, presented on memories and the historiography of 1968, focusing on female workers' rights in Italy and in France during the 1968 strikes and protests. In addition to the keynote lectures, we planned a roundtable examining the idea of ‘curating 1968’ and invited both the British Library and Helena Reckitt from Goldsmiths University to talk about their exhibitions and projects. Reckitt discussed her work with the Feminist Duration Group based in London along with the organisation of workshops and exhibitions. The British Library were unfortunately unable to attend in person but sent a film and images from the exhibition, </w:t>
      </w:r>
      <w:r w:rsidRPr="003F4B2E">
        <w:rPr>
          <w:rFonts w:eastAsia="Times New Roman" w:cs="Arial"/>
          <w:i/>
          <w:color w:val="000000"/>
          <w:sz w:val="20"/>
          <w:szCs w:val="20"/>
          <w:lang w:eastAsia="en-GB"/>
        </w:rPr>
        <w:t>Gay</w:t>
      </w:r>
      <w:r w:rsidRPr="003F4B2E">
        <w:rPr>
          <w:rFonts w:eastAsia="Times New Roman" w:cs="Arial"/>
          <w:i/>
          <w:iCs/>
          <w:color w:val="000000"/>
          <w:sz w:val="20"/>
          <w:szCs w:val="20"/>
          <w:lang w:eastAsia="en-GB"/>
        </w:rPr>
        <w:t> UK: Love, Law and Liberty</w:t>
      </w:r>
      <w:r w:rsidRPr="003F4B2E">
        <w:rPr>
          <w:rFonts w:eastAsia="Times New Roman" w:cs="Arial"/>
          <w:color w:val="000000"/>
          <w:sz w:val="20"/>
          <w:szCs w:val="20"/>
          <w:lang w:eastAsia="en-GB"/>
        </w:rPr>
        <w:t>, which explored the impact of 1967, when homosexuality was decriminalized in the UK.  The film was created by artist, Dickie Beau, particularly for the exhibition, featuring reflections on the Sexual Offences Act from the LGBTQ+ community.</w:t>
      </w:r>
    </w:p>
    <w:p w:rsidR="003F4B2E" w:rsidRPr="003F4B2E" w:rsidRDefault="003F4B2E" w:rsidP="003F4B2E">
      <w:pPr>
        <w:shd w:val="clear" w:color="auto" w:fill="FFFFFF"/>
        <w:spacing w:after="0" w:line="240" w:lineRule="auto"/>
        <w:jc w:val="both"/>
        <w:rPr>
          <w:rFonts w:eastAsia="Times New Roman" w:cs="Arial"/>
          <w:color w:val="212121"/>
          <w:sz w:val="20"/>
          <w:szCs w:val="20"/>
          <w:lang w:eastAsia="en-GB"/>
        </w:rPr>
      </w:pPr>
    </w:p>
    <w:p w:rsidR="00085158" w:rsidRPr="003F4B2E" w:rsidRDefault="00085158" w:rsidP="003F4B2E">
      <w:pPr>
        <w:shd w:val="clear" w:color="auto" w:fill="FFFFFF"/>
        <w:spacing w:after="0" w:line="240" w:lineRule="auto"/>
        <w:jc w:val="both"/>
        <w:rPr>
          <w:rFonts w:eastAsia="Times New Roman" w:cs="Arial"/>
          <w:color w:val="212121"/>
          <w:sz w:val="20"/>
          <w:szCs w:val="20"/>
          <w:lang w:eastAsia="en-GB"/>
        </w:rPr>
      </w:pPr>
      <w:r w:rsidRPr="003F4B2E">
        <w:rPr>
          <w:rFonts w:eastAsia="Times New Roman" w:cs="Arial"/>
          <w:color w:val="000000"/>
          <w:sz w:val="20"/>
          <w:szCs w:val="20"/>
          <w:lang w:eastAsia="en-GB"/>
        </w:rPr>
        <w:t>In total, we had eighteen panel speakers, which meant running parallel sessions. The panels included topics such as conceptions of space in protest, issues concerning nationalism and borders, debates on collecting memories of 1968 as well as analyses of how 1968 was 'performed' through poetry, art and film.  This all led to lively and fruitful discussions, many of which were carried on during lunch and through to dinner.</w:t>
      </w:r>
    </w:p>
    <w:p w:rsidR="00085158" w:rsidRDefault="00085158" w:rsidP="003F4B2E">
      <w:pPr>
        <w:shd w:val="clear" w:color="auto" w:fill="FFFFFF"/>
        <w:spacing w:after="0" w:line="240" w:lineRule="auto"/>
        <w:jc w:val="both"/>
        <w:rPr>
          <w:rFonts w:eastAsia="Times New Roman" w:cs="Arial"/>
          <w:color w:val="000000"/>
          <w:sz w:val="20"/>
          <w:szCs w:val="20"/>
          <w:shd w:val="clear" w:color="auto" w:fill="FFFFFF"/>
          <w:lang w:eastAsia="en-GB"/>
        </w:rPr>
      </w:pPr>
      <w:r w:rsidRPr="003F4B2E">
        <w:rPr>
          <w:rFonts w:eastAsia="Times New Roman" w:cs="Arial"/>
          <w:color w:val="000000"/>
          <w:sz w:val="20"/>
          <w:szCs w:val="20"/>
          <w:shd w:val="clear" w:color="auto" w:fill="FFFFFF"/>
          <w:lang w:eastAsia="en-GB"/>
        </w:rPr>
        <w:t>We were lucky enough to receive additional funding for the conference from the French and Italian departments of the SMLC as well as the funding and help from the HRC to whom we are very grateful.</w:t>
      </w:r>
    </w:p>
    <w:p w:rsidR="003F4B2E" w:rsidRDefault="003F4B2E" w:rsidP="003F4B2E">
      <w:pPr>
        <w:shd w:val="clear" w:color="auto" w:fill="FFFFFF"/>
        <w:spacing w:after="0" w:line="240" w:lineRule="auto"/>
        <w:jc w:val="both"/>
        <w:rPr>
          <w:rFonts w:eastAsia="Times New Roman" w:cs="Arial"/>
          <w:color w:val="000000"/>
          <w:sz w:val="20"/>
          <w:szCs w:val="20"/>
          <w:shd w:val="clear" w:color="auto" w:fill="FFFFFF"/>
          <w:lang w:eastAsia="en-GB"/>
        </w:rPr>
      </w:pPr>
    </w:p>
    <w:p w:rsidR="003F4B2E" w:rsidRPr="003F4B2E" w:rsidRDefault="003F4B2E" w:rsidP="003F4B2E">
      <w:pPr>
        <w:shd w:val="clear" w:color="auto" w:fill="FFFFFF"/>
        <w:spacing w:after="0" w:line="240" w:lineRule="auto"/>
        <w:jc w:val="right"/>
        <w:rPr>
          <w:rFonts w:eastAsia="Times New Roman" w:cs="Arial"/>
          <w:color w:val="212121"/>
          <w:sz w:val="20"/>
          <w:szCs w:val="20"/>
          <w:lang w:eastAsia="en-GB"/>
        </w:rPr>
      </w:pPr>
      <w:r>
        <w:rPr>
          <w:rFonts w:eastAsia="Times New Roman" w:cs="Arial"/>
          <w:color w:val="000000"/>
          <w:sz w:val="20"/>
          <w:szCs w:val="20"/>
          <w:shd w:val="clear" w:color="auto" w:fill="FFFFFF"/>
          <w:lang w:eastAsia="en-GB"/>
        </w:rPr>
        <w:t>Rebecca Infield and Mary Jane Dempsey, HRC Doctoral Fellows</w:t>
      </w:r>
    </w:p>
    <w:p w:rsidR="00085158" w:rsidRPr="003F4B2E" w:rsidRDefault="00085158" w:rsidP="003F4B2E">
      <w:pPr>
        <w:tabs>
          <w:tab w:val="left" w:pos="7100"/>
        </w:tabs>
        <w:jc w:val="both"/>
        <w:rPr>
          <w:rFonts w:cs="Arial"/>
          <w:sz w:val="20"/>
          <w:szCs w:val="20"/>
        </w:rPr>
      </w:pPr>
      <w:r w:rsidRPr="003F4B2E">
        <w:rPr>
          <w:rFonts w:cs="Arial"/>
          <w:sz w:val="20"/>
          <w:szCs w:val="20"/>
        </w:rPr>
        <w:tab/>
      </w:r>
      <w:bookmarkStart w:id="0" w:name="_GoBack"/>
      <w:bookmarkEnd w:id="0"/>
    </w:p>
    <w:sectPr w:rsidR="00085158" w:rsidRPr="003F4B2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5158"/>
    <w:rsid w:val="00085158"/>
    <w:rsid w:val="003F4B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B62130-E4E1-4BA3-9062-734B44F130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2423000">
      <w:bodyDiv w:val="1"/>
      <w:marLeft w:val="0"/>
      <w:marRight w:val="0"/>
      <w:marTop w:val="0"/>
      <w:marBottom w:val="0"/>
      <w:divBdr>
        <w:top w:val="none" w:sz="0" w:space="0" w:color="auto"/>
        <w:left w:val="none" w:sz="0" w:space="0" w:color="auto"/>
        <w:bottom w:val="none" w:sz="0" w:space="0" w:color="auto"/>
        <w:right w:val="none" w:sz="0" w:space="0" w:color="auto"/>
      </w:divBdr>
      <w:divsChild>
        <w:div w:id="975795140">
          <w:marLeft w:val="0"/>
          <w:marRight w:val="0"/>
          <w:marTop w:val="0"/>
          <w:marBottom w:val="165"/>
          <w:divBdr>
            <w:top w:val="none" w:sz="0" w:space="0" w:color="auto"/>
            <w:left w:val="none" w:sz="0" w:space="0" w:color="auto"/>
            <w:bottom w:val="none" w:sz="0" w:space="0" w:color="auto"/>
            <w:right w:val="none" w:sz="0" w:space="0" w:color="auto"/>
          </w:divBdr>
        </w:div>
        <w:div w:id="1606183413">
          <w:marLeft w:val="0"/>
          <w:marRight w:val="0"/>
          <w:marTop w:val="0"/>
          <w:marBottom w:val="165"/>
          <w:divBdr>
            <w:top w:val="none" w:sz="0" w:space="0" w:color="auto"/>
            <w:left w:val="none" w:sz="0" w:space="0" w:color="auto"/>
            <w:bottom w:val="none" w:sz="0" w:space="0" w:color="auto"/>
            <w:right w:val="none" w:sz="0" w:space="0" w:color="auto"/>
          </w:divBdr>
        </w:div>
        <w:div w:id="2077317902">
          <w:marLeft w:val="0"/>
          <w:marRight w:val="0"/>
          <w:marTop w:val="0"/>
          <w:marBottom w:val="165"/>
          <w:divBdr>
            <w:top w:val="none" w:sz="0" w:space="0" w:color="auto"/>
            <w:left w:val="none" w:sz="0" w:space="0" w:color="auto"/>
            <w:bottom w:val="none" w:sz="0" w:space="0" w:color="auto"/>
            <w:right w:val="none" w:sz="0" w:space="0" w:color="auto"/>
          </w:divBdr>
        </w:div>
        <w:div w:id="1391227880">
          <w:marLeft w:val="0"/>
          <w:marRight w:val="0"/>
          <w:marTop w:val="0"/>
          <w:marBottom w:val="16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207BE570</Template>
  <TotalTime>0</TotalTime>
  <Pages>1</Pages>
  <Words>367</Words>
  <Characters>2096</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dc:creator>
  <cp:keywords/>
  <dc:description/>
  <cp:lastModifiedBy>Rae, Sue</cp:lastModifiedBy>
  <cp:revision>2</cp:revision>
  <dcterms:created xsi:type="dcterms:W3CDTF">2018-06-06T07:52:00Z</dcterms:created>
  <dcterms:modified xsi:type="dcterms:W3CDTF">2018-06-06T07:52:00Z</dcterms:modified>
</cp:coreProperties>
</file>