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39B2" w:rsidRPr="009A37F7" w:rsidRDefault="00D445F4">
      <w:pPr>
        <w:rPr>
          <w:rFonts w:asciiTheme="majorHAnsi" w:hAnsiTheme="majorHAnsi" w:cs="Arial"/>
          <w:sz w:val="22"/>
          <w:szCs w:val="22"/>
        </w:rPr>
      </w:pPr>
      <w:bookmarkStart w:id="0" w:name="_GoBack"/>
      <w:bookmarkEnd w:id="0"/>
      <w:r w:rsidRPr="009A37F7">
        <w:rPr>
          <w:rFonts w:asciiTheme="majorHAnsi" w:hAnsiTheme="majorHAnsi" w:cs="Arial"/>
          <w:sz w:val="22"/>
          <w:szCs w:val="22"/>
        </w:rPr>
        <w:t>Addiction and Culture since 1800</w:t>
      </w:r>
    </w:p>
    <w:p w:rsidR="00D445F4" w:rsidRPr="009A37F7" w:rsidRDefault="00D445F4">
      <w:pPr>
        <w:rPr>
          <w:rFonts w:asciiTheme="majorHAnsi" w:hAnsiTheme="majorHAnsi" w:cs="Arial"/>
          <w:sz w:val="22"/>
          <w:szCs w:val="22"/>
        </w:rPr>
      </w:pPr>
    </w:p>
    <w:p w:rsidR="00251797" w:rsidRPr="009A37F7" w:rsidRDefault="00D445F4">
      <w:pPr>
        <w:rPr>
          <w:rFonts w:asciiTheme="majorHAnsi" w:hAnsiTheme="majorHAnsi" w:cs="Arial"/>
          <w:sz w:val="22"/>
          <w:szCs w:val="22"/>
          <w:lang w:val="en-US"/>
        </w:rPr>
      </w:pPr>
      <w:r w:rsidRPr="009A37F7">
        <w:rPr>
          <w:rFonts w:asciiTheme="majorHAnsi" w:hAnsiTheme="majorHAnsi" w:cs="Arial"/>
          <w:sz w:val="22"/>
          <w:szCs w:val="22"/>
        </w:rPr>
        <w:t xml:space="preserve">This year-long project has been funded by a British Academy Rising Star Engagement Award (BARSEA). The aim </w:t>
      </w:r>
      <w:r w:rsidR="00251797" w:rsidRPr="009A37F7">
        <w:rPr>
          <w:rFonts w:asciiTheme="majorHAnsi" w:hAnsiTheme="majorHAnsi" w:cs="Arial"/>
          <w:sz w:val="22"/>
          <w:szCs w:val="22"/>
        </w:rPr>
        <w:t>will be</w:t>
      </w:r>
      <w:r w:rsidRPr="009A37F7">
        <w:rPr>
          <w:rFonts w:asciiTheme="majorHAnsi" w:hAnsiTheme="majorHAnsi" w:cs="Arial"/>
          <w:sz w:val="22"/>
          <w:szCs w:val="22"/>
        </w:rPr>
        <w:t xml:space="preserve"> to </w:t>
      </w:r>
      <w:r w:rsidRPr="009A37F7">
        <w:rPr>
          <w:rFonts w:asciiTheme="majorHAnsi" w:hAnsiTheme="majorHAnsi" w:cs="Arial"/>
          <w:sz w:val="22"/>
          <w:szCs w:val="22"/>
          <w:lang w:val="en-US"/>
        </w:rPr>
        <w:t>consider the cultural processes involved in our collective understanding of addiction(s) from the birth of the psychological sciences</w:t>
      </w:r>
      <w:r w:rsidR="00CB5719" w:rsidRPr="009A37F7">
        <w:rPr>
          <w:rFonts w:asciiTheme="majorHAnsi" w:hAnsiTheme="majorHAnsi" w:cs="Arial"/>
          <w:sz w:val="22"/>
          <w:szCs w:val="22"/>
          <w:lang w:val="en-US"/>
        </w:rPr>
        <w:t xml:space="preserve"> in </w:t>
      </w:r>
      <w:r w:rsidR="00251797" w:rsidRPr="009A37F7">
        <w:rPr>
          <w:rFonts w:asciiTheme="majorHAnsi" w:hAnsiTheme="majorHAnsi" w:cs="Arial"/>
          <w:sz w:val="22"/>
          <w:szCs w:val="22"/>
          <w:lang w:val="en-US"/>
        </w:rPr>
        <w:t xml:space="preserve">nineteenth-century </w:t>
      </w:r>
      <w:r w:rsidR="00CB5719" w:rsidRPr="009A37F7">
        <w:rPr>
          <w:rFonts w:asciiTheme="majorHAnsi" w:hAnsiTheme="majorHAnsi" w:cs="Arial"/>
          <w:sz w:val="22"/>
          <w:szCs w:val="22"/>
          <w:lang w:val="en-US"/>
        </w:rPr>
        <w:t>Western Europe</w:t>
      </w:r>
      <w:r w:rsidRPr="009A37F7">
        <w:rPr>
          <w:rFonts w:asciiTheme="majorHAnsi" w:hAnsiTheme="majorHAnsi" w:cs="Arial"/>
          <w:sz w:val="22"/>
          <w:szCs w:val="22"/>
          <w:lang w:val="en-US"/>
        </w:rPr>
        <w:t xml:space="preserve"> to the present. It was launched with a workshop, hosted at Warwick on Friday 26 June 2015, with speakers and delegates from History of Medicine, English and Comparative Literature, Clinical Psychology, Sociology, Philosophy, Social Anthropology, Modern Languages, Cultural Policy Studies, and the Medical School. We discussed the myriad ways in which behaviours often called addictions have been framed in medical, cultural and public policy discourses over the past 200 years. </w:t>
      </w:r>
      <w:r w:rsidR="00CB5719" w:rsidRPr="009A37F7">
        <w:rPr>
          <w:rFonts w:asciiTheme="majorHAnsi" w:hAnsiTheme="majorHAnsi" w:cs="Arial"/>
          <w:sz w:val="22"/>
          <w:szCs w:val="22"/>
          <w:lang w:val="en-US"/>
        </w:rPr>
        <w:t xml:space="preserve">Our keynote speaker was the cultural critic and guardian journalist Stuart Walton, author of the acclaimed book </w:t>
      </w:r>
      <w:r w:rsidR="00CB5719" w:rsidRPr="009A37F7">
        <w:rPr>
          <w:rFonts w:asciiTheme="majorHAnsi" w:hAnsiTheme="majorHAnsi" w:cs="Arial"/>
          <w:i/>
          <w:sz w:val="22"/>
          <w:szCs w:val="22"/>
          <w:lang w:val="en-US"/>
        </w:rPr>
        <w:t>Out of It: A Cultural History of Intoxication</w:t>
      </w:r>
      <w:r w:rsidR="00251797" w:rsidRPr="009A37F7">
        <w:rPr>
          <w:rFonts w:asciiTheme="majorHAnsi" w:hAnsiTheme="majorHAnsi" w:cs="Arial"/>
          <w:sz w:val="22"/>
          <w:szCs w:val="22"/>
          <w:lang w:val="en-US"/>
        </w:rPr>
        <w:t>.</w:t>
      </w:r>
      <w:r w:rsidR="00CB5719" w:rsidRPr="009A37F7">
        <w:rPr>
          <w:rFonts w:asciiTheme="majorHAnsi" w:hAnsiTheme="majorHAnsi" w:cs="Arial"/>
          <w:i/>
          <w:sz w:val="22"/>
          <w:szCs w:val="22"/>
          <w:lang w:val="en-US"/>
        </w:rPr>
        <w:t xml:space="preserve"> </w:t>
      </w:r>
      <w:r w:rsidR="00251797" w:rsidRPr="009A37F7">
        <w:rPr>
          <w:rFonts w:asciiTheme="majorHAnsi" w:hAnsiTheme="majorHAnsi" w:cs="Arial"/>
          <w:sz w:val="22"/>
          <w:szCs w:val="22"/>
          <w:lang w:val="en-US"/>
        </w:rPr>
        <w:t xml:space="preserve">His fascinating lecture, entitled </w:t>
      </w:r>
      <w:r w:rsidR="00251797" w:rsidRPr="009A37F7">
        <w:rPr>
          <w:rFonts w:asciiTheme="majorHAnsi" w:hAnsiTheme="majorHAnsi" w:cs="Arial"/>
          <w:i/>
          <w:iCs/>
          <w:sz w:val="22"/>
          <w:szCs w:val="22"/>
          <w:lang w:val="en-US"/>
        </w:rPr>
        <w:t>Losing Control: Morphologies of Addiction from the Invisible Enemy to Modern Maladjustment</w:t>
      </w:r>
      <w:r w:rsidR="00251797" w:rsidRPr="009A37F7">
        <w:rPr>
          <w:rFonts w:asciiTheme="majorHAnsi" w:hAnsiTheme="majorHAnsi" w:cs="Arial"/>
          <w:iCs/>
          <w:sz w:val="22"/>
          <w:szCs w:val="22"/>
          <w:lang w:val="en-US"/>
        </w:rPr>
        <w:t xml:space="preserve">, considered the evolution of cultural beliefs about addiction across time. </w:t>
      </w:r>
      <w:r w:rsidRPr="009A37F7">
        <w:rPr>
          <w:rFonts w:asciiTheme="majorHAnsi" w:hAnsiTheme="majorHAnsi" w:cs="Arial"/>
          <w:sz w:val="22"/>
          <w:szCs w:val="22"/>
          <w:lang w:val="en-US"/>
        </w:rPr>
        <w:t xml:space="preserve">This event was designed to initiate the establishment of a British Academy Early-Career Network with the aim of promoting public engagement events as well as collaborative publications over the next few years. A second conference aimed at offering the opportunity to early-career scholars to showcase their work will take place in early 2016 (date </w:t>
      </w:r>
      <w:proofErr w:type="spellStart"/>
      <w:r w:rsidRPr="009A37F7">
        <w:rPr>
          <w:rFonts w:asciiTheme="majorHAnsi" w:hAnsiTheme="majorHAnsi" w:cs="Arial"/>
          <w:sz w:val="22"/>
          <w:szCs w:val="22"/>
          <w:lang w:val="en-US"/>
        </w:rPr>
        <w:t>t.b.c</w:t>
      </w:r>
      <w:proofErr w:type="spellEnd"/>
      <w:r w:rsidRPr="009A37F7">
        <w:rPr>
          <w:rFonts w:asciiTheme="majorHAnsi" w:hAnsiTheme="majorHAnsi" w:cs="Arial"/>
          <w:sz w:val="22"/>
          <w:szCs w:val="22"/>
          <w:lang w:val="en-US"/>
        </w:rPr>
        <w:t xml:space="preserve">.). Our aim is to establish a network of scholars with related research interests, working across the disciplines, which will last beyond the life of the award and gain a momentum of its own. </w:t>
      </w:r>
      <w:r w:rsidR="00251797" w:rsidRPr="009A37F7">
        <w:rPr>
          <w:rFonts w:asciiTheme="majorHAnsi" w:hAnsiTheme="majorHAnsi" w:cs="Arial"/>
          <w:sz w:val="22"/>
          <w:szCs w:val="22"/>
          <w:lang w:val="en-US"/>
        </w:rPr>
        <w:t>Public events attached to the award</w:t>
      </w:r>
      <w:r w:rsidRPr="009A37F7">
        <w:rPr>
          <w:rFonts w:asciiTheme="majorHAnsi" w:hAnsiTheme="majorHAnsi" w:cs="Arial"/>
          <w:sz w:val="22"/>
          <w:szCs w:val="22"/>
          <w:lang w:val="en-US"/>
        </w:rPr>
        <w:t xml:space="preserve"> will inclu</w:t>
      </w:r>
      <w:r w:rsidR="00251797" w:rsidRPr="009A37F7">
        <w:rPr>
          <w:rFonts w:asciiTheme="majorHAnsi" w:hAnsiTheme="majorHAnsi" w:cs="Arial"/>
          <w:sz w:val="22"/>
          <w:szCs w:val="22"/>
          <w:lang w:val="en-US"/>
        </w:rPr>
        <w:t>de book readings by biographers/</w:t>
      </w:r>
      <w:r w:rsidRPr="009A37F7">
        <w:rPr>
          <w:rFonts w:asciiTheme="majorHAnsi" w:hAnsiTheme="majorHAnsi" w:cs="Arial"/>
          <w:sz w:val="22"/>
          <w:szCs w:val="22"/>
          <w:lang w:val="en-US"/>
        </w:rPr>
        <w:t xml:space="preserve">novelists </w:t>
      </w:r>
      <w:r w:rsidR="00251797" w:rsidRPr="009A37F7">
        <w:rPr>
          <w:rFonts w:asciiTheme="majorHAnsi" w:hAnsiTheme="majorHAnsi" w:cs="Arial"/>
          <w:sz w:val="22"/>
          <w:szCs w:val="22"/>
          <w:lang w:val="en-US"/>
        </w:rPr>
        <w:t>on</w:t>
      </w:r>
      <w:r w:rsidRPr="009A37F7">
        <w:rPr>
          <w:rFonts w:asciiTheme="majorHAnsi" w:hAnsiTheme="majorHAnsi" w:cs="Arial"/>
          <w:sz w:val="22"/>
          <w:szCs w:val="22"/>
          <w:lang w:val="en-US"/>
        </w:rPr>
        <w:t xml:space="preserve"> artists, writers and addiction (to be hosted in the </w:t>
      </w:r>
      <w:r w:rsidR="00251797" w:rsidRPr="009A37F7">
        <w:rPr>
          <w:rFonts w:asciiTheme="majorHAnsi" w:hAnsiTheme="majorHAnsi" w:cs="Arial"/>
          <w:sz w:val="22"/>
          <w:szCs w:val="22"/>
          <w:lang w:val="en-US"/>
        </w:rPr>
        <w:t>Warwick Arts Centre) as well as an exhibition about the use of morphine from the 1870s to the present.</w:t>
      </w:r>
      <w:r w:rsidR="009A37F7">
        <w:rPr>
          <w:rFonts w:asciiTheme="majorHAnsi" w:hAnsiTheme="majorHAnsi" w:cs="Arial"/>
          <w:sz w:val="22"/>
          <w:szCs w:val="22"/>
          <w:lang w:val="en-US"/>
        </w:rPr>
        <w:t xml:space="preserve">  </w:t>
      </w:r>
      <w:r w:rsidR="00251797" w:rsidRPr="009A37F7">
        <w:rPr>
          <w:rFonts w:asciiTheme="majorHAnsi" w:hAnsiTheme="majorHAnsi" w:cs="Arial"/>
          <w:sz w:val="22"/>
          <w:szCs w:val="22"/>
          <w:lang w:val="en-US"/>
        </w:rPr>
        <w:t>More information can be found on our website:</w:t>
      </w:r>
    </w:p>
    <w:p w:rsidR="00251797" w:rsidRPr="009A37F7" w:rsidRDefault="00251797">
      <w:pPr>
        <w:rPr>
          <w:rFonts w:asciiTheme="majorHAnsi" w:hAnsiTheme="majorHAnsi" w:cs="Arial"/>
          <w:sz w:val="22"/>
          <w:szCs w:val="22"/>
          <w:lang w:val="en-US"/>
        </w:rPr>
      </w:pPr>
    </w:p>
    <w:p w:rsidR="00D445F4" w:rsidRPr="009A37F7" w:rsidRDefault="00337742">
      <w:pPr>
        <w:rPr>
          <w:rFonts w:asciiTheme="majorHAnsi" w:hAnsiTheme="majorHAnsi" w:cs="Arial"/>
          <w:sz w:val="22"/>
          <w:szCs w:val="22"/>
          <w:lang w:val="en-US"/>
        </w:rPr>
      </w:pPr>
      <w:hyperlink r:id="rId4" w:history="1">
        <w:r w:rsidR="00741D16" w:rsidRPr="009A37F7">
          <w:rPr>
            <w:rStyle w:val="Hyperlink"/>
            <w:rFonts w:asciiTheme="majorHAnsi" w:hAnsiTheme="majorHAnsi" w:cs="Arial"/>
            <w:sz w:val="22"/>
            <w:szCs w:val="22"/>
            <w:lang w:val="en-US"/>
          </w:rPr>
          <w:t>http://www2.warwick.ac.uk/fac/arts/modernlanguages/news/addictionandculture/</w:t>
        </w:r>
      </w:hyperlink>
      <w:r w:rsidR="00251797" w:rsidRPr="009A37F7">
        <w:rPr>
          <w:rFonts w:asciiTheme="majorHAnsi" w:hAnsiTheme="majorHAnsi" w:cs="Arial"/>
          <w:sz w:val="22"/>
          <w:szCs w:val="22"/>
          <w:lang w:val="en-US"/>
        </w:rPr>
        <w:t xml:space="preserve"> </w:t>
      </w:r>
    </w:p>
    <w:p w:rsidR="00741D16" w:rsidRPr="009A37F7" w:rsidRDefault="00741D16">
      <w:pPr>
        <w:rPr>
          <w:rFonts w:asciiTheme="majorHAnsi" w:hAnsiTheme="majorHAnsi" w:cs="Arial"/>
          <w:sz w:val="22"/>
          <w:szCs w:val="22"/>
          <w:lang w:val="en-US"/>
        </w:rPr>
      </w:pPr>
    </w:p>
    <w:p w:rsidR="007A708B" w:rsidRPr="009A37F7" w:rsidRDefault="007A708B">
      <w:pPr>
        <w:rPr>
          <w:rFonts w:asciiTheme="majorHAnsi" w:hAnsiTheme="majorHAnsi" w:cs="Arial"/>
          <w:sz w:val="22"/>
          <w:szCs w:val="22"/>
          <w:lang w:val="en-US"/>
        </w:rPr>
      </w:pPr>
    </w:p>
    <w:p w:rsidR="007A708B" w:rsidRPr="009A37F7" w:rsidRDefault="007A708B" w:rsidP="007A708B">
      <w:pPr>
        <w:jc w:val="right"/>
        <w:rPr>
          <w:rFonts w:asciiTheme="majorHAnsi" w:hAnsiTheme="majorHAnsi" w:cs="Arial"/>
          <w:sz w:val="22"/>
          <w:szCs w:val="22"/>
          <w:lang w:val="en-US"/>
        </w:rPr>
      </w:pPr>
      <w:r w:rsidRPr="009A37F7">
        <w:rPr>
          <w:rFonts w:asciiTheme="majorHAnsi" w:hAnsiTheme="majorHAnsi" w:cs="Arial"/>
          <w:sz w:val="22"/>
          <w:szCs w:val="22"/>
          <w:lang w:val="en-US"/>
        </w:rPr>
        <w:t>Susannah Wilson, French Studies</w:t>
      </w:r>
      <w:r w:rsidR="00741D16" w:rsidRPr="009A37F7">
        <w:rPr>
          <w:rFonts w:asciiTheme="majorHAnsi" w:hAnsiTheme="majorHAnsi" w:cs="Arial"/>
          <w:sz w:val="22"/>
          <w:szCs w:val="22"/>
          <w:lang w:val="en-US"/>
        </w:rPr>
        <w:t>, School of Modern Languages and Cultures</w:t>
      </w:r>
    </w:p>
    <w:p w:rsidR="00D445F4" w:rsidRPr="009A37F7" w:rsidRDefault="00D445F4">
      <w:pPr>
        <w:rPr>
          <w:rFonts w:asciiTheme="majorHAnsi" w:hAnsiTheme="majorHAnsi" w:cs="Arial"/>
          <w:sz w:val="22"/>
          <w:szCs w:val="22"/>
        </w:rPr>
      </w:pPr>
    </w:p>
    <w:p w:rsidR="00D445F4" w:rsidRPr="009A37F7" w:rsidRDefault="00D445F4">
      <w:pPr>
        <w:rPr>
          <w:rFonts w:asciiTheme="majorHAnsi" w:hAnsiTheme="majorHAnsi" w:cs="Arial"/>
          <w:sz w:val="22"/>
          <w:szCs w:val="22"/>
        </w:rPr>
      </w:pPr>
    </w:p>
    <w:sectPr w:rsidR="00D445F4" w:rsidRPr="009A37F7" w:rsidSect="00A539B2">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5F4"/>
    <w:rsid w:val="00251797"/>
    <w:rsid w:val="00337742"/>
    <w:rsid w:val="00741D16"/>
    <w:rsid w:val="007A708B"/>
    <w:rsid w:val="009A37F7"/>
    <w:rsid w:val="00A539B2"/>
    <w:rsid w:val="00CB5719"/>
    <w:rsid w:val="00D01976"/>
    <w:rsid w:val="00D445F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61976DC7-6EA0-470F-8ED7-1B18FCD43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41D1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2.warwick.ac.uk/fac/arts/modernlanguages/news/addictionandcultu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3A169A89</Template>
  <TotalTime>0</TotalTime>
  <Pages>1</Pages>
  <Words>335</Words>
  <Characters>1912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Susannah Wilson</dc:creator>
  <cp:keywords/>
  <dc:description/>
  <cp:lastModifiedBy>Dibben, Sue</cp:lastModifiedBy>
  <cp:revision>2</cp:revision>
  <dcterms:created xsi:type="dcterms:W3CDTF">2015-07-20T12:44:00Z</dcterms:created>
  <dcterms:modified xsi:type="dcterms:W3CDTF">2015-07-20T12:44:00Z</dcterms:modified>
</cp:coreProperties>
</file>