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BCABE5" w14:textId="6A5ABBC0" w:rsidR="002E037D" w:rsidRPr="005D3F37" w:rsidRDefault="00B1100E">
      <w:pPr>
        <w:rPr>
          <w:b/>
          <w:bCs/>
        </w:rPr>
      </w:pPr>
      <w:r w:rsidRPr="005D3F37">
        <w:rPr>
          <w:b/>
          <w:bCs/>
        </w:rPr>
        <w:t xml:space="preserve">HRC </w:t>
      </w:r>
      <w:r w:rsidR="005D3F37" w:rsidRPr="005D3F37">
        <w:rPr>
          <w:b/>
          <w:bCs/>
        </w:rPr>
        <w:t>Funding Report: British Association of Film, Television and Screen Studies Annual Conference, 26-28 March 2025</w:t>
      </w:r>
    </w:p>
    <w:p w14:paraId="6A01616D" w14:textId="7C7892FE" w:rsidR="00B1100E" w:rsidRDefault="00B1100E">
      <w:r>
        <w:t xml:space="preserve">The </w:t>
      </w:r>
      <w:r w:rsidR="00D430D4">
        <w:t xml:space="preserve">application for funding was in support of a bid to host the 2025 iteration of the annual conference of the </w:t>
      </w:r>
      <w:hyperlink r:id="rId4" w:history="1">
        <w:r w:rsidR="00D430D4" w:rsidRPr="008A20CF">
          <w:rPr>
            <w:rStyle w:val="Hyperlink"/>
          </w:rPr>
          <w:t>British Association of Film, Television and Screen Studies (BAFTSS)</w:t>
        </w:r>
      </w:hyperlink>
      <w:r w:rsidR="00D430D4">
        <w:t xml:space="preserve">. BAFTSS is the largest subject organisation for the discipline in the UK and the annual conference moves between institutions each year. Given the significance of Warwick to the academic study of film and television (Warwick launched the first degree in Film and Literature in 1979) it was </w:t>
      </w:r>
      <w:r w:rsidR="005D3F37">
        <w:t>natural that w</w:t>
      </w:r>
      <w:r w:rsidR="00D430D4">
        <w:t>e</w:t>
      </w:r>
      <w:r w:rsidR="005D3F37">
        <w:t xml:space="preserve"> should </w:t>
      </w:r>
      <w:r w:rsidR="00BD5353">
        <w:t xml:space="preserve">eventually </w:t>
      </w:r>
      <w:r w:rsidR="005D3F37">
        <w:t>host the conference.</w:t>
      </w:r>
    </w:p>
    <w:p w14:paraId="57DB3FA4" w14:textId="1D887C02" w:rsidR="00B1100E" w:rsidRDefault="00B1100E">
      <w:r>
        <w:t>The theme of the conference was Global Aesthetics</w:t>
      </w:r>
      <w:r w:rsidR="005D3F37">
        <w:t>,</w:t>
      </w:r>
      <w:r>
        <w:t xml:space="preserve"> which reflected both the wider priorities of BAFTSS as an organisation and of the specificities of the hosting institution. Film and Television Studies at Warwick has a long history of placing the aesthetic appreciation of film and television at the forefront of its concerns</w:t>
      </w:r>
      <w:r w:rsidR="004D6D5B">
        <w:t>. T</w:t>
      </w:r>
      <w:r>
        <w:t xml:space="preserve">he partnership with the School of Modern Languages and Cultures and Culture and Media Policy Studies (like Film and Television Studies located within the School of Creative Arts, Performance and Visual Cultures) made it natural for there to be a strongly international outlook. </w:t>
      </w:r>
      <w:r w:rsidR="005D3F37">
        <w:t xml:space="preserve">Responses to the </w:t>
      </w:r>
      <w:hyperlink r:id="rId5" w:history="1">
        <w:r w:rsidR="005D3F37" w:rsidRPr="005D3F37">
          <w:rPr>
            <w:rStyle w:val="Hyperlink"/>
          </w:rPr>
          <w:t>call for papers</w:t>
        </w:r>
      </w:hyperlink>
      <w:r w:rsidR="005D3F37">
        <w:t xml:space="preserve"> were strong and varied</w:t>
      </w:r>
      <w:r w:rsidR="00FA6B71">
        <w:t xml:space="preserve"> and attracted an international community of scholars and practitioners.</w:t>
      </w:r>
    </w:p>
    <w:p w14:paraId="536A5BE5" w14:textId="22614362" w:rsidR="005D3F37" w:rsidRDefault="00B1100E">
      <w:r>
        <w:t>The conference took place over three days, from 26-28</w:t>
      </w:r>
      <w:r w:rsidRPr="00B1100E">
        <w:rPr>
          <w:vertAlign w:val="superscript"/>
        </w:rPr>
        <w:t>th</w:t>
      </w:r>
      <w:r>
        <w:t xml:space="preserve"> March 2025, with </w:t>
      </w:r>
      <w:r w:rsidR="00D430D4">
        <w:t xml:space="preserve">over 260 </w:t>
      </w:r>
      <w:r>
        <w:t>speakers presenting across 74 panels</w:t>
      </w:r>
      <w:r w:rsidR="00D430D4">
        <w:t xml:space="preserve"> (30 of which were hybrid)</w:t>
      </w:r>
      <w:r w:rsidR="005D3F37">
        <w:t xml:space="preserve"> – </w:t>
      </w:r>
      <w:hyperlink r:id="rId6" w:history="1">
        <w:r w:rsidR="005D3F37" w:rsidRPr="005D3F37">
          <w:rPr>
            <w:rStyle w:val="Hyperlink"/>
          </w:rPr>
          <w:t>see programme</w:t>
        </w:r>
      </w:hyperlink>
      <w:r w:rsidR="005D3F37">
        <w:t>.</w:t>
      </w:r>
      <w:r w:rsidR="00D430D4">
        <w:t xml:space="preserve"> </w:t>
      </w:r>
      <w:r w:rsidR="005D3F37">
        <w:t xml:space="preserve">The keynote speech - </w:t>
      </w:r>
      <w:r w:rsidR="005D3F37" w:rsidRPr="005D3F37">
        <w:t>, ‘Human, Humane, Nonhuman: An evolving realist trend in world cinema’</w:t>
      </w:r>
      <w:r w:rsidR="005D3F37">
        <w:t xml:space="preserve"> – was delivered by </w:t>
      </w:r>
      <w:r w:rsidR="005D3F37" w:rsidRPr="005D3F37">
        <w:t>Lúcia Nagib</w:t>
      </w:r>
      <w:r w:rsidR="005D3F37">
        <w:t xml:space="preserve"> a leading scholar on global cinema.</w:t>
      </w:r>
      <w:r w:rsidR="002B4C91">
        <w:t xml:space="preserve"> Although the scope and scale of the conference makes it difficult to </w:t>
      </w:r>
      <w:r w:rsidR="00376F2C">
        <w:t>address every aspec</w:t>
      </w:r>
      <w:r w:rsidR="00200A7B">
        <w:t>t, some sustained themes and discussion points are worthy of note.</w:t>
      </w:r>
    </w:p>
    <w:p w14:paraId="5D34C4E3" w14:textId="328A4E0D" w:rsidR="00173FD8" w:rsidRPr="00173FD8" w:rsidRDefault="00200A7B" w:rsidP="00173FD8">
      <w:r>
        <w:t xml:space="preserve">There was </w:t>
      </w:r>
      <w:r w:rsidR="00173FD8" w:rsidRPr="00173FD8">
        <w:t xml:space="preserve">an impressive range of presentations and panels on environmental media studies, including material addressing the ways such concerns are expressed in different geocultural contexts and from diverse angles including integrating advances from ecophilosophy to material media studies. </w:t>
      </w:r>
      <w:r w:rsidR="00CD594E">
        <w:t>Th</w:t>
      </w:r>
      <w:r w:rsidR="00F546E3">
        <w:t xml:space="preserve">e global scale of the </w:t>
      </w:r>
      <w:r w:rsidR="00F546E3" w:rsidRPr="00173FD8">
        <w:t>cultural industries and modes of mediamaking</w:t>
      </w:r>
      <w:r w:rsidR="00F546E3">
        <w:t xml:space="preserve"> were also evident in a number of panels </w:t>
      </w:r>
      <w:r w:rsidR="00173FD8" w:rsidRPr="00173FD8">
        <w:t>on genre-based screen media</w:t>
      </w:r>
      <w:r w:rsidR="00FC3CF1">
        <w:t xml:space="preserve"> which drew attention to a range </w:t>
      </w:r>
      <w:r w:rsidR="00173FD8" w:rsidRPr="00173FD8">
        <w:t>of topics</w:t>
      </w:r>
      <w:r w:rsidR="00FC3CF1">
        <w:t xml:space="preserve"> from</w:t>
      </w:r>
      <w:r w:rsidR="00173FD8" w:rsidRPr="00173FD8">
        <w:t xml:space="preserve"> the political economy of the screen industries to the ways technological innovations are integrated in all aspects of the field. Such contributions testify to the thriving academic community attending BAFTSS and its inclusive and international reach. </w:t>
      </w:r>
    </w:p>
    <w:p w14:paraId="21A415E4" w14:textId="3C85B180" w:rsidR="00B923C9" w:rsidRPr="006A7FDB" w:rsidRDefault="004872D8" w:rsidP="00B923C9">
      <w:r>
        <w:t>Other panels</w:t>
      </w:r>
      <w:r w:rsidR="00FA34A5">
        <w:t xml:space="preserve"> engendered</w:t>
      </w:r>
      <w:r w:rsidR="006A7FDB" w:rsidRPr="006A7FDB">
        <w:t xml:space="preserve"> productive reflection</w:t>
      </w:r>
      <w:r>
        <w:t>s</w:t>
      </w:r>
      <w:r w:rsidR="006A7FDB" w:rsidRPr="006A7FDB">
        <w:t xml:space="preserve"> on the destiny of national identities within a global aesthetics</w:t>
      </w:r>
      <w:r w:rsidR="00FA34A5">
        <w:t>. Particular approaches included</w:t>
      </w:r>
      <w:r w:rsidR="006A7FDB" w:rsidRPr="006A7FDB">
        <w:t xml:space="preserve"> the role of national identities on transnational streaming services</w:t>
      </w:r>
      <w:r w:rsidR="00FA34A5">
        <w:t>,</w:t>
      </w:r>
      <w:r w:rsidR="006A7FDB" w:rsidRPr="006A7FDB">
        <w:t xml:space="preserve"> the attachment to or detachment from national identities for auteur directors working in transnational co-production contexts;</w:t>
      </w:r>
      <w:r w:rsidR="00FA34A5">
        <w:t xml:space="preserve"> and</w:t>
      </w:r>
      <w:r w:rsidR="006A7FDB" w:rsidRPr="006A7FDB">
        <w:t xml:space="preserve"> papers about the cross-cultural import/export of genres and styles.</w:t>
      </w:r>
      <w:r w:rsidR="00B923C9">
        <w:t xml:space="preserve"> </w:t>
      </w:r>
      <w:r w:rsidR="00B923C9" w:rsidRPr="006A7FDB">
        <w:t>Many panels acted as a useful reminder of how all identity categories also intersect with geo-cultural specificities across media. It was thus generative to consider how global aesthetics bear on concepts from stardom to sexuality, and even less obvious ideas such as authenticity (which came up in several panels and often acted as a bridge between them). </w:t>
      </w:r>
    </w:p>
    <w:p w14:paraId="64837532" w14:textId="3CBDA06A" w:rsidR="006A7FDB" w:rsidRDefault="006D03C9" w:rsidP="006A7FDB">
      <w:r>
        <w:t xml:space="preserve">The wide range of themes </w:t>
      </w:r>
      <w:r w:rsidR="00C2137D">
        <w:t xml:space="preserve">was reflected by the diverse and impressive </w:t>
      </w:r>
      <w:r w:rsidR="006A7FDB" w:rsidRPr="006A7FDB">
        <w:t>range of methodologies and approaches used</w:t>
      </w:r>
      <w:r w:rsidR="00C2137D">
        <w:t xml:space="preserve"> by panellists throughout the conference. These wer</w:t>
      </w:r>
      <w:r w:rsidR="004627FA">
        <w:t>e</w:t>
      </w:r>
      <w:r w:rsidR="006A7FDB" w:rsidRPr="006A7FDB">
        <w:t xml:space="preserve"> mobilised to re-examine and reframe industrial histories while also situating new technological developments (particularly emerging uses of AI) </w:t>
      </w:r>
      <w:r w:rsidR="004627FA">
        <w:t>with</w:t>
      </w:r>
      <w:r w:rsidR="006A7FDB" w:rsidRPr="006A7FDB">
        <w:t>in these histories. </w:t>
      </w:r>
    </w:p>
    <w:p w14:paraId="689B096F" w14:textId="2631838B" w:rsidR="00173FD8" w:rsidRDefault="004627FA">
      <w:r>
        <w:lastRenderedPageBreak/>
        <w:t xml:space="preserve">BAFTSS has always been an organisation that champions Post-graduate and Early-career researchers and it was once again pleasing to see the </w:t>
      </w:r>
      <w:r w:rsidR="006A7FDB" w:rsidRPr="006A7FDB">
        <w:t>large amount of PGR and ECRs presenting their research</w:t>
      </w:r>
      <w:r w:rsidR="007B2669">
        <w:t xml:space="preserve"> (around 60% of attendees)</w:t>
      </w:r>
      <w:r>
        <w:t>.</w:t>
      </w:r>
      <w:r w:rsidR="006A7FDB" w:rsidRPr="006A7FDB">
        <w:t xml:space="preserve"> </w:t>
      </w:r>
      <w:r w:rsidR="007B2669">
        <w:t>O</w:t>
      </w:r>
      <w:r w:rsidR="006A7FDB" w:rsidRPr="006A7FDB">
        <w:t>ften sharing panels with established academic</w:t>
      </w:r>
      <w:r w:rsidR="0035753A">
        <w:t xml:space="preserve">s, this provided </w:t>
      </w:r>
      <w:r w:rsidR="00DC6AC8">
        <w:t xml:space="preserve">plenty of </w:t>
      </w:r>
      <w:r w:rsidR="006A7FDB" w:rsidRPr="006A7FDB">
        <w:t>opportunit</w:t>
      </w:r>
      <w:r w:rsidR="00DC6AC8">
        <w:t>ies for</w:t>
      </w:r>
      <w:r w:rsidR="006A7FDB" w:rsidRPr="006A7FDB">
        <w:t xml:space="preserve"> network</w:t>
      </w:r>
      <w:r w:rsidR="00DC6AC8">
        <w:t xml:space="preserve">ing, something that was deliberately built into the schedule, with each panel </w:t>
      </w:r>
      <w:r w:rsidR="00F3140E">
        <w:t xml:space="preserve">incorporating </w:t>
      </w:r>
      <w:r w:rsidR="006A7FDB" w:rsidRPr="006A7FDB">
        <w:t>ample time for questions and discussion, enabling many fruitful links between the papers</w:t>
      </w:r>
      <w:r w:rsidR="00F3140E">
        <w:t xml:space="preserve"> (and the panels)</w:t>
      </w:r>
      <w:r w:rsidR="006A7FDB" w:rsidRPr="006A7FDB">
        <w:t xml:space="preserve"> to be explored.</w:t>
      </w:r>
    </w:p>
    <w:p w14:paraId="41666CAD" w14:textId="5CFF950B" w:rsidR="00E9281A" w:rsidRDefault="001734E5">
      <w:r>
        <w:t>Alongside the panel presentations</w:t>
      </w:r>
      <w:r w:rsidR="00E9281A">
        <w:t xml:space="preserve"> the conference also hosted </w:t>
      </w:r>
      <w:r w:rsidR="0022513D">
        <w:t>an exhibition</w:t>
      </w:r>
      <w:r w:rsidR="00B54477">
        <w:t xml:space="preserve"> – ‘The Transnational Aesthetics of Arab Stardom. Stret Art and Digital Design’ – </w:t>
      </w:r>
      <w:r w:rsidR="00F26310">
        <w:t xml:space="preserve">that </w:t>
      </w:r>
      <w:r w:rsidR="00E9281A" w:rsidRPr="00E9281A">
        <w:t>showcase</w:t>
      </w:r>
      <w:r w:rsidR="00F26310">
        <w:t>d</w:t>
      </w:r>
      <w:r w:rsidR="00E9281A" w:rsidRPr="00E9281A">
        <w:t xml:space="preserve"> the transnational aesthetics of the Cairo-based artist Bahia Shehab. Through a series of three different installations, the exhibition explore</w:t>
      </w:r>
      <w:r w:rsidR="00F26310">
        <w:t>d</w:t>
      </w:r>
      <w:r w:rsidR="00E9281A" w:rsidRPr="00E9281A">
        <w:t xml:space="preserve"> the themes of identity, women’s rights and political revolution, and the ways in which art may be employed for the purposes of social change.</w:t>
      </w:r>
      <w:r w:rsidR="00AB7288">
        <w:t xml:space="preserve"> This work sat comfortably alongside </w:t>
      </w:r>
      <w:r w:rsidR="0086018B">
        <w:t xml:space="preserve">the work of Outstanding Achievement Award winner Azza El-Hassan, </w:t>
      </w:r>
      <w:r w:rsidR="00607C7C">
        <w:t>a Palestinian documentary maker, whose work was exhibited as part of a screening programme</w:t>
      </w:r>
      <w:r w:rsidR="00B843A0">
        <w:t xml:space="preserve"> encompassing the work of all of the nominees for BAFTSS’s annual practice awards.</w:t>
      </w:r>
      <w:r w:rsidR="004E2B35">
        <w:t xml:space="preserve"> </w:t>
      </w:r>
      <w:r w:rsidR="004E2B35" w:rsidRPr="006A7FDB">
        <w:t xml:space="preserve">The exhibition and screenings were also a real highlight for those needing a break from panels, with </w:t>
      </w:r>
      <w:r w:rsidR="004E2B35">
        <w:t>El-Hassan’s</w:t>
      </w:r>
      <w:r w:rsidR="004E2B35" w:rsidRPr="006A7FDB">
        <w:t xml:space="preserve"> films especially being all the more resonant for being, sadly, all too timely.</w:t>
      </w:r>
    </w:p>
    <w:p w14:paraId="336E4D13" w14:textId="51A0BEC7" w:rsidR="0065364D" w:rsidRDefault="00B9772A">
      <w:r>
        <w:t xml:space="preserve">The conference was undoubtedly a success. The wide range of papers and perspectives </w:t>
      </w:r>
      <w:r w:rsidR="00E34831">
        <w:t>made for a vibrant atmosphere</w:t>
      </w:r>
      <w:r w:rsidR="007443B4">
        <w:t xml:space="preserve"> and the location of the conference in Oculus meant that there was plenty of space for conversation </w:t>
      </w:r>
      <w:r w:rsidR="005A353E">
        <w:t xml:space="preserve">(and lunch!). </w:t>
      </w:r>
      <w:r w:rsidR="004F3498">
        <w:t xml:space="preserve">The conference was expertly supported by the team from Warwick Conferences </w:t>
      </w:r>
      <w:r w:rsidR="006907E5">
        <w:t xml:space="preserve">and by PGT, PGR and ECR colleagues from FTV, CMPS and SMLC who </w:t>
      </w:r>
      <w:r w:rsidR="00F62363">
        <w:t xml:space="preserve">offered expert guidance, </w:t>
      </w:r>
      <w:r w:rsidR="00F46658">
        <w:t xml:space="preserve">trouble-shooting </w:t>
      </w:r>
      <w:r w:rsidR="00F62363">
        <w:t>and technical support.</w:t>
      </w:r>
    </w:p>
    <w:p w14:paraId="6A803E0B" w14:textId="371F0C6D" w:rsidR="00B1100E" w:rsidRDefault="005A353E">
      <w:r>
        <w:t>This was arguably the largest BAFTSS conference to date, and whilst that may have some downsides – largely the sense that we weren’t all sharing precisely the same conference experience – it did</w:t>
      </w:r>
      <w:r w:rsidR="009A2DA6">
        <w:t xml:space="preserve"> demonstrate the vibrance of the discipline and the organisation, and we look forward to next year’s event in Bournemouth.</w:t>
      </w:r>
    </w:p>
    <w:p w14:paraId="3B907EA0" w14:textId="77777777" w:rsidR="00B1100E" w:rsidRDefault="00B1100E"/>
    <w:p w14:paraId="6409B722" w14:textId="77777777" w:rsidR="00B1100E" w:rsidRDefault="00B1100E"/>
    <w:p w14:paraId="5B26E3A3" w14:textId="77777777" w:rsidR="00B1100E" w:rsidRDefault="00B1100E"/>
    <w:sectPr w:rsidR="00B1100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100E"/>
    <w:rsid w:val="00017C69"/>
    <w:rsid w:val="0002584D"/>
    <w:rsid w:val="00066893"/>
    <w:rsid w:val="001734E5"/>
    <w:rsid w:val="00173FD8"/>
    <w:rsid w:val="00200A7B"/>
    <w:rsid w:val="0022513D"/>
    <w:rsid w:val="002B4C91"/>
    <w:rsid w:val="002E037D"/>
    <w:rsid w:val="0035753A"/>
    <w:rsid w:val="00371293"/>
    <w:rsid w:val="00376F2C"/>
    <w:rsid w:val="00392147"/>
    <w:rsid w:val="00454AF6"/>
    <w:rsid w:val="004627FA"/>
    <w:rsid w:val="004872D8"/>
    <w:rsid w:val="00487FB6"/>
    <w:rsid w:val="004D6D5B"/>
    <w:rsid w:val="004E2B35"/>
    <w:rsid w:val="004F3498"/>
    <w:rsid w:val="005A353E"/>
    <w:rsid w:val="005D3F37"/>
    <w:rsid w:val="00607C7C"/>
    <w:rsid w:val="0065364D"/>
    <w:rsid w:val="006907E5"/>
    <w:rsid w:val="006A7FDB"/>
    <w:rsid w:val="006D03C9"/>
    <w:rsid w:val="00723151"/>
    <w:rsid w:val="007443B4"/>
    <w:rsid w:val="007823C5"/>
    <w:rsid w:val="007B2669"/>
    <w:rsid w:val="0086018B"/>
    <w:rsid w:val="008A20CF"/>
    <w:rsid w:val="009A2DA6"/>
    <w:rsid w:val="00AB7288"/>
    <w:rsid w:val="00B1100E"/>
    <w:rsid w:val="00B23B17"/>
    <w:rsid w:val="00B54477"/>
    <w:rsid w:val="00B843A0"/>
    <w:rsid w:val="00B923C9"/>
    <w:rsid w:val="00B9772A"/>
    <w:rsid w:val="00BA7A30"/>
    <w:rsid w:val="00BB4894"/>
    <w:rsid w:val="00BD5353"/>
    <w:rsid w:val="00C2137D"/>
    <w:rsid w:val="00CD594E"/>
    <w:rsid w:val="00D179C2"/>
    <w:rsid w:val="00D430D4"/>
    <w:rsid w:val="00DA0255"/>
    <w:rsid w:val="00DB7E7C"/>
    <w:rsid w:val="00DC6AC8"/>
    <w:rsid w:val="00DD64FF"/>
    <w:rsid w:val="00E165B5"/>
    <w:rsid w:val="00E242AE"/>
    <w:rsid w:val="00E34831"/>
    <w:rsid w:val="00E9281A"/>
    <w:rsid w:val="00EC6A30"/>
    <w:rsid w:val="00F26310"/>
    <w:rsid w:val="00F3140E"/>
    <w:rsid w:val="00F46658"/>
    <w:rsid w:val="00F546E3"/>
    <w:rsid w:val="00F62363"/>
    <w:rsid w:val="00FA34A5"/>
    <w:rsid w:val="00FA6B71"/>
    <w:rsid w:val="00FC3C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9A4C73"/>
  <w15:chartTrackingRefBased/>
  <w15:docId w15:val="{98062281-270B-41C6-8330-3A849C76E6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1100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1100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1100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1100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1100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1100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1100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1100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1100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1100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1100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1100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1100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1100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1100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1100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1100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1100E"/>
    <w:rPr>
      <w:rFonts w:eastAsiaTheme="majorEastAsia" w:cstheme="majorBidi"/>
      <w:color w:val="272727" w:themeColor="text1" w:themeTint="D8"/>
    </w:rPr>
  </w:style>
  <w:style w:type="paragraph" w:styleId="Title">
    <w:name w:val="Title"/>
    <w:basedOn w:val="Normal"/>
    <w:next w:val="Normal"/>
    <w:link w:val="TitleChar"/>
    <w:uiPriority w:val="10"/>
    <w:qFormat/>
    <w:rsid w:val="00B1100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1100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1100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1100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1100E"/>
    <w:pPr>
      <w:spacing w:before="160"/>
      <w:jc w:val="center"/>
    </w:pPr>
    <w:rPr>
      <w:i/>
      <w:iCs/>
      <w:color w:val="404040" w:themeColor="text1" w:themeTint="BF"/>
    </w:rPr>
  </w:style>
  <w:style w:type="character" w:customStyle="1" w:styleId="QuoteChar">
    <w:name w:val="Quote Char"/>
    <w:basedOn w:val="DefaultParagraphFont"/>
    <w:link w:val="Quote"/>
    <w:uiPriority w:val="29"/>
    <w:rsid w:val="00B1100E"/>
    <w:rPr>
      <w:i/>
      <w:iCs/>
      <w:color w:val="404040" w:themeColor="text1" w:themeTint="BF"/>
    </w:rPr>
  </w:style>
  <w:style w:type="paragraph" w:styleId="ListParagraph">
    <w:name w:val="List Paragraph"/>
    <w:basedOn w:val="Normal"/>
    <w:uiPriority w:val="34"/>
    <w:qFormat/>
    <w:rsid w:val="00B1100E"/>
    <w:pPr>
      <w:ind w:left="720"/>
      <w:contextualSpacing/>
    </w:pPr>
  </w:style>
  <w:style w:type="character" w:styleId="IntenseEmphasis">
    <w:name w:val="Intense Emphasis"/>
    <w:basedOn w:val="DefaultParagraphFont"/>
    <w:uiPriority w:val="21"/>
    <w:qFormat/>
    <w:rsid w:val="00B1100E"/>
    <w:rPr>
      <w:i/>
      <w:iCs/>
      <w:color w:val="0F4761" w:themeColor="accent1" w:themeShade="BF"/>
    </w:rPr>
  </w:style>
  <w:style w:type="paragraph" w:styleId="IntenseQuote">
    <w:name w:val="Intense Quote"/>
    <w:basedOn w:val="Normal"/>
    <w:next w:val="Normal"/>
    <w:link w:val="IntenseQuoteChar"/>
    <w:uiPriority w:val="30"/>
    <w:qFormat/>
    <w:rsid w:val="00B1100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1100E"/>
    <w:rPr>
      <w:i/>
      <w:iCs/>
      <w:color w:val="0F4761" w:themeColor="accent1" w:themeShade="BF"/>
    </w:rPr>
  </w:style>
  <w:style w:type="character" w:styleId="IntenseReference">
    <w:name w:val="Intense Reference"/>
    <w:basedOn w:val="DefaultParagraphFont"/>
    <w:uiPriority w:val="32"/>
    <w:qFormat/>
    <w:rsid w:val="00B1100E"/>
    <w:rPr>
      <w:b/>
      <w:bCs/>
      <w:smallCaps/>
      <w:color w:val="0F4761" w:themeColor="accent1" w:themeShade="BF"/>
      <w:spacing w:val="5"/>
    </w:rPr>
  </w:style>
  <w:style w:type="character" w:styleId="Hyperlink">
    <w:name w:val="Hyperlink"/>
    <w:basedOn w:val="DefaultParagraphFont"/>
    <w:uiPriority w:val="99"/>
    <w:unhideWhenUsed/>
    <w:rsid w:val="005D3F37"/>
    <w:rPr>
      <w:color w:val="467886" w:themeColor="hyperlink"/>
      <w:u w:val="single"/>
    </w:rPr>
  </w:style>
  <w:style w:type="character" w:styleId="UnresolvedMention">
    <w:name w:val="Unresolved Mention"/>
    <w:basedOn w:val="DefaultParagraphFont"/>
    <w:uiPriority w:val="99"/>
    <w:semiHidden/>
    <w:unhideWhenUsed/>
    <w:rsid w:val="005D3F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1952053">
      <w:bodyDiv w:val="1"/>
      <w:marLeft w:val="0"/>
      <w:marRight w:val="0"/>
      <w:marTop w:val="0"/>
      <w:marBottom w:val="0"/>
      <w:divBdr>
        <w:top w:val="none" w:sz="0" w:space="0" w:color="auto"/>
        <w:left w:val="none" w:sz="0" w:space="0" w:color="auto"/>
        <w:bottom w:val="none" w:sz="0" w:space="0" w:color="auto"/>
        <w:right w:val="none" w:sz="0" w:space="0" w:color="auto"/>
      </w:divBdr>
    </w:div>
    <w:div w:id="689336515">
      <w:bodyDiv w:val="1"/>
      <w:marLeft w:val="0"/>
      <w:marRight w:val="0"/>
      <w:marTop w:val="0"/>
      <w:marBottom w:val="0"/>
      <w:divBdr>
        <w:top w:val="none" w:sz="0" w:space="0" w:color="auto"/>
        <w:left w:val="none" w:sz="0" w:space="0" w:color="auto"/>
        <w:bottom w:val="none" w:sz="0" w:space="0" w:color="auto"/>
        <w:right w:val="none" w:sz="0" w:space="0" w:color="auto"/>
      </w:divBdr>
    </w:div>
    <w:div w:id="697434262">
      <w:bodyDiv w:val="1"/>
      <w:marLeft w:val="0"/>
      <w:marRight w:val="0"/>
      <w:marTop w:val="0"/>
      <w:marBottom w:val="0"/>
      <w:divBdr>
        <w:top w:val="none" w:sz="0" w:space="0" w:color="auto"/>
        <w:left w:val="none" w:sz="0" w:space="0" w:color="auto"/>
        <w:bottom w:val="none" w:sz="0" w:space="0" w:color="auto"/>
        <w:right w:val="none" w:sz="0" w:space="0" w:color="auto"/>
      </w:divBdr>
    </w:div>
    <w:div w:id="768741008">
      <w:bodyDiv w:val="1"/>
      <w:marLeft w:val="0"/>
      <w:marRight w:val="0"/>
      <w:marTop w:val="0"/>
      <w:marBottom w:val="0"/>
      <w:divBdr>
        <w:top w:val="none" w:sz="0" w:space="0" w:color="auto"/>
        <w:left w:val="none" w:sz="0" w:space="0" w:color="auto"/>
        <w:bottom w:val="none" w:sz="0" w:space="0" w:color="auto"/>
        <w:right w:val="none" w:sz="0" w:space="0" w:color="auto"/>
      </w:divBdr>
    </w:div>
    <w:div w:id="864907813">
      <w:bodyDiv w:val="1"/>
      <w:marLeft w:val="0"/>
      <w:marRight w:val="0"/>
      <w:marTop w:val="0"/>
      <w:marBottom w:val="0"/>
      <w:divBdr>
        <w:top w:val="none" w:sz="0" w:space="0" w:color="auto"/>
        <w:left w:val="none" w:sz="0" w:space="0" w:color="auto"/>
        <w:bottom w:val="none" w:sz="0" w:space="0" w:color="auto"/>
        <w:right w:val="none" w:sz="0" w:space="0" w:color="auto"/>
      </w:divBdr>
    </w:div>
    <w:div w:id="1014771479">
      <w:bodyDiv w:val="1"/>
      <w:marLeft w:val="0"/>
      <w:marRight w:val="0"/>
      <w:marTop w:val="0"/>
      <w:marBottom w:val="0"/>
      <w:divBdr>
        <w:top w:val="none" w:sz="0" w:space="0" w:color="auto"/>
        <w:left w:val="none" w:sz="0" w:space="0" w:color="auto"/>
        <w:bottom w:val="none" w:sz="0" w:space="0" w:color="auto"/>
        <w:right w:val="none" w:sz="0" w:space="0" w:color="auto"/>
      </w:divBdr>
    </w:div>
    <w:div w:id="1257129090">
      <w:bodyDiv w:val="1"/>
      <w:marLeft w:val="0"/>
      <w:marRight w:val="0"/>
      <w:marTop w:val="0"/>
      <w:marBottom w:val="0"/>
      <w:divBdr>
        <w:top w:val="none" w:sz="0" w:space="0" w:color="auto"/>
        <w:left w:val="none" w:sz="0" w:space="0" w:color="auto"/>
        <w:bottom w:val="none" w:sz="0" w:space="0" w:color="auto"/>
        <w:right w:val="none" w:sz="0" w:space="0" w:color="auto"/>
      </w:divBdr>
    </w:div>
    <w:div w:id="1321622064">
      <w:bodyDiv w:val="1"/>
      <w:marLeft w:val="0"/>
      <w:marRight w:val="0"/>
      <w:marTop w:val="0"/>
      <w:marBottom w:val="0"/>
      <w:divBdr>
        <w:top w:val="none" w:sz="0" w:space="0" w:color="auto"/>
        <w:left w:val="none" w:sz="0" w:space="0" w:color="auto"/>
        <w:bottom w:val="none" w:sz="0" w:space="0" w:color="auto"/>
        <w:right w:val="none" w:sz="0" w:space="0" w:color="auto"/>
      </w:divBdr>
    </w:div>
    <w:div w:id="1491218296">
      <w:bodyDiv w:val="1"/>
      <w:marLeft w:val="0"/>
      <w:marRight w:val="0"/>
      <w:marTop w:val="0"/>
      <w:marBottom w:val="0"/>
      <w:divBdr>
        <w:top w:val="none" w:sz="0" w:space="0" w:color="auto"/>
        <w:left w:val="none" w:sz="0" w:space="0" w:color="auto"/>
        <w:bottom w:val="none" w:sz="0" w:space="0" w:color="auto"/>
        <w:right w:val="none" w:sz="0" w:space="0" w:color="auto"/>
      </w:divBdr>
    </w:div>
    <w:div w:id="190513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ites.google.com/view/baftss-2025/programme" TargetMode="External"/><Relationship Id="rId5" Type="http://schemas.openxmlformats.org/officeDocument/2006/relationships/hyperlink" Target="https://sites.google.com/view/baftss-2025/call-for-papers" TargetMode="External"/><Relationship Id="rId4" Type="http://schemas.openxmlformats.org/officeDocument/2006/relationships/hyperlink" Target="https://www.bafts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905</Words>
  <Characters>5161</Characters>
  <Application>Microsoft Office Word</Application>
  <DocSecurity>4</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Wallace, Richard</dc:creator>
  <cp:keywords/>
  <dc:description/>
  <cp:lastModifiedBy>Rae, Sue</cp:lastModifiedBy>
  <cp:revision>2</cp:revision>
  <dcterms:created xsi:type="dcterms:W3CDTF">2025-06-02T10:42:00Z</dcterms:created>
  <dcterms:modified xsi:type="dcterms:W3CDTF">2025-06-02T10:42:00Z</dcterms:modified>
</cp:coreProperties>
</file>