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001E" w:rsidRDefault="0067001E" w:rsidP="0067001E">
      <w:pPr>
        <w:rPr>
          <w:rFonts w:ascii="Arial" w:eastAsia="Times New Roman" w:hAnsi="Arial" w:cs="Arial"/>
          <w:color w:val="000000"/>
        </w:rPr>
      </w:pPr>
      <w:r>
        <w:rPr>
          <w:rFonts w:ascii="Arial" w:eastAsia="Times New Roman" w:hAnsi="Arial" w:cs="Arial"/>
          <w:color w:val="000000"/>
        </w:rPr>
        <w:t>‘Between and Beyond’</w:t>
      </w:r>
    </w:p>
    <w:p w:rsidR="0067001E" w:rsidRDefault="0067001E" w:rsidP="0067001E">
      <w:pPr>
        <w:rPr>
          <w:rFonts w:ascii="Arial" w:eastAsia="Times New Roman" w:hAnsi="Arial" w:cs="Arial"/>
          <w:color w:val="000000"/>
        </w:rPr>
      </w:pPr>
    </w:p>
    <w:p w:rsidR="0067001E" w:rsidRDefault="0067001E" w:rsidP="0067001E">
      <w:pPr>
        <w:rPr>
          <w:rFonts w:ascii="Calibri" w:eastAsia="Times New Roman" w:hAnsi="Calibri"/>
          <w:color w:val="000000"/>
        </w:rPr>
      </w:pPr>
      <w:r>
        <w:rPr>
          <w:rFonts w:ascii="Arial" w:eastAsia="Times New Roman" w:hAnsi="Arial" w:cs="Arial"/>
          <w:color w:val="000000"/>
        </w:rPr>
        <w:t>The Global History and Culture Centre held a workshop ‘Between and Beyond’ on new transnational histories of the British empire in June. Funded by the HRC and others, it brought together seventeen doctoral and early career scholars into a fruitful discussion over two days and six panels. More than 50 people attended. </w:t>
      </w:r>
    </w:p>
    <w:p w:rsidR="0067001E" w:rsidRDefault="0067001E" w:rsidP="0067001E">
      <w:pPr>
        <w:rPr>
          <w:rFonts w:ascii="Calibri" w:eastAsia="Times New Roman" w:hAnsi="Calibri"/>
          <w:color w:val="000000"/>
        </w:rPr>
      </w:pPr>
    </w:p>
    <w:p w:rsidR="0067001E" w:rsidRDefault="0067001E" w:rsidP="0067001E">
      <w:pPr>
        <w:rPr>
          <w:rFonts w:ascii="Calibri" w:eastAsia="Times New Roman" w:hAnsi="Calibri"/>
          <w:color w:val="000000"/>
        </w:rPr>
      </w:pPr>
      <w:r>
        <w:rPr>
          <w:rFonts w:ascii="Arial" w:eastAsia="Times New Roman" w:hAnsi="Arial" w:cs="Arial"/>
          <w:color w:val="000000"/>
        </w:rPr>
        <w:t xml:space="preserve">The workshop included two keynote addresses: the first by Anna Greenwood (Nottingham), on public health, segregation, and competing visions of a plural society in Nairobi; and the second by Clare </w:t>
      </w:r>
      <w:proofErr w:type="spellStart"/>
      <w:r>
        <w:rPr>
          <w:rFonts w:ascii="Arial" w:eastAsia="Times New Roman" w:hAnsi="Arial" w:cs="Arial"/>
          <w:color w:val="000000"/>
        </w:rPr>
        <w:t>Midgley</w:t>
      </w:r>
      <w:proofErr w:type="spellEnd"/>
      <w:r>
        <w:rPr>
          <w:rFonts w:ascii="Arial" w:eastAsia="Times New Roman" w:hAnsi="Arial" w:cs="Arial"/>
          <w:color w:val="000000"/>
        </w:rPr>
        <w:t xml:space="preserve"> (Sheffield Hallam), on transnational collaboration between Indian, British, and American activists on the ‘woman question’. Participants also engaged in a round-table discussion on methodologies and sources for transnational histories.</w:t>
      </w:r>
    </w:p>
    <w:p w:rsidR="0067001E" w:rsidRDefault="0067001E" w:rsidP="0067001E">
      <w:pPr>
        <w:rPr>
          <w:rFonts w:ascii="Calibri" w:eastAsia="Times New Roman" w:hAnsi="Calibri"/>
          <w:color w:val="000000"/>
        </w:rPr>
      </w:pPr>
    </w:p>
    <w:p w:rsidR="0067001E" w:rsidRDefault="0067001E" w:rsidP="0067001E">
      <w:pPr>
        <w:rPr>
          <w:rFonts w:ascii="Calibri" w:eastAsia="Times New Roman" w:hAnsi="Calibri"/>
          <w:color w:val="000000"/>
        </w:rPr>
      </w:pPr>
      <w:r>
        <w:rPr>
          <w:rFonts w:ascii="Arial" w:eastAsia="Times New Roman" w:hAnsi="Arial" w:cs="Arial"/>
          <w:color w:val="000000"/>
        </w:rPr>
        <w:t>The first panel looked at the ways colonial officials and subjects at the edges of empire imagined and negotiated their lives and identities. The second panel considered the circulation of capital, financial instruments, and religion, and the interactions between them. The third panel was concerned with convicts, prison reform, and forced labour. The fourth panel was on commodities and the markets, knowledge networks, and social spaces created by them. The fifth panel discussed migration, refugees, and debates about the movement of peoples. The final panel featured papers on the spread of technologies and of health practices. </w:t>
      </w:r>
    </w:p>
    <w:p w:rsidR="0067001E" w:rsidRDefault="0067001E" w:rsidP="0067001E">
      <w:pPr>
        <w:rPr>
          <w:rFonts w:ascii="Calibri" w:eastAsia="Times New Roman" w:hAnsi="Calibri"/>
          <w:color w:val="000000"/>
        </w:rPr>
      </w:pPr>
    </w:p>
    <w:p w:rsidR="0067001E" w:rsidRDefault="0067001E" w:rsidP="0067001E">
      <w:pPr>
        <w:rPr>
          <w:rFonts w:ascii="Calibri" w:eastAsia="Times New Roman" w:hAnsi="Calibri"/>
          <w:color w:val="000000"/>
        </w:rPr>
      </w:pPr>
      <w:r>
        <w:rPr>
          <w:rFonts w:ascii="Arial" w:eastAsia="Times New Roman" w:hAnsi="Arial" w:cs="Arial"/>
          <w:color w:val="000000"/>
        </w:rPr>
        <w:t xml:space="preserve">The workshop had a diverse set of participants, from institutes in China, India, Morocco, Germany, Sweden, UK, and the USA; whose research themes spanned regions from the West Indies to Kenya to India to Australia. Panels were followed by lively debate, and saw a robust discussion on the uses of transnational history for </w:t>
      </w:r>
      <w:proofErr w:type="spellStart"/>
      <w:r>
        <w:rPr>
          <w:rFonts w:ascii="Arial" w:eastAsia="Times New Roman" w:hAnsi="Arial" w:cs="Arial"/>
          <w:color w:val="000000"/>
        </w:rPr>
        <w:t>decentering</w:t>
      </w:r>
      <w:proofErr w:type="spellEnd"/>
      <w:r>
        <w:rPr>
          <w:rFonts w:ascii="Arial" w:eastAsia="Times New Roman" w:hAnsi="Arial" w:cs="Arial"/>
          <w:color w:val="000000"/>
        </w:rPr>
        <w:t xml:space="preserve"> the British </w:t>
      </w:r>
      <w:r>
        <w:rPr>
          <w:rFonts w:ascii="Arial" w:eastAsia="Times New Roman" w:hAnsi="Arial" w:cs="Arial"/>
          <w:color w:val="000000"/>
        </w:rPr>
        <w:t>Empire</w:t>
      </w:r>
      <w:r>
        <w:rPr>
          <w:rFonts w:ascii="Arial" w:eastAsia="Times New Roman" w:hAnsi="Arial" w:cs="Arial"/>
          <w:color w:val="000000"/>
        </w:rPr>
        <w:t xml:space="preserve">. In all, the workshop threw up new perspectives and possibilities for collaborative work on furthering research on the British </w:t>
      </w:r>
      <w:bookmarkStart w:id="0" w:name="_GoBack"/>
      <w:bookmarkEnd w:id="0"/>
      <w:r>
        <w:rPr>
          <w:rFonts w:ascii="Arial" w:eastAsia="Times New Roman" w:hAnsi="Arial" w:cs="Arial"/>
          <w:color w:val="000000"/>
        </w:rPr>
        <w:t>Empire</w:t>
      </w:r>
      <w:r>
        <w:rPr>
          <w:rFonts w:ascii="Arial" w:eastAsia="Times New Roman" w:hAnsi="Arial" w:cs="Arial"/>
          <w:color w:val="000000"/>
        </w:rPr>
        <w:t xml:space="preserve">. </w:t>
      </w:r>
    </w:p>
    <w:p w:rsidR="0067001E" w:rsidRDefault="0067001E" w:rsidP="0067001E">
      <w:pPr>
        <w:rPr>
          <w:rFonts w:ascii="Calibri" w:eastAsia="Times New Roman" w:hAnsi="Calibri"/>
          <w:color w:val="000000"/>
        </w:rPr>
      </w:pPr>
    </w:p>
    <w:p w:rsidR="003F7B16" w:rsidRDefault="003F7B16"/>
    <w:sectPr w:rsidR="003F7B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01E"/>
    <w:rsid w:val="003F7B16"/>
    <w:rsid w:val="0067001E"/>
    <w:rsid w:val="009714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8BBB4D-C2AC-4AD5-8428-40CABD683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001E"/>
    <w:pPr>
      <w:spacing w:after="0" w:line="240" w:lineRule="auto"/>
    </w:pPr>
    <w:rPr>
      <w:rFonts w:ascii="Times New Roman" w:eastAsia="Calibri"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700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327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7180F2A8</Template>
  <TotalTime>1</TotalTime>
  <Pages>1</Pages>
  <Words>285</Words>
  <Characters>1627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Sue</dc:creator>
  <cp:keywords/>
  <dc:description/>
  <cp:lastModifiedBy>Rae, Sue</cp:lastModifiedBy>
  <cp:revision>1</cp:revision>
  <dcterms:created xsi:type="dcterms:W3CDTF">2018-07-09T09:39:00Z</dcterms:created>
  <dcterms:modified xsi:type="dcterms:W3CDTF">2018-07-09T09:40:00Z</dcterms:modified>
</cp:coreProperties>
</file>