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28578F" w14:textId="4F32A7CA" w:rsidR="00F33B7B" w:rsidRPr="00F33B7B" w:rsidRDefault="00F33B7B" w:rsidP="00F33B7B">
      <w:pPr>
        <w:spacing w:before="100" w:beforeAutospacing="1"/>
        <w:jc w:val="center"/>
        <w:rPr>
          <w:rFonts w:ascii="Times New Roman" w:eastAsia="Times New Roman" w:hAnsi="Times New Roman" w:cs="Times New Roman"/>
          <w:b/>
          <w:bCs/>
          <w:sz w:val="24"/>
          <w:szCs w:val="24"/>
          <w:highlight w:val="white"/>
        </w:rPr>
      </w:pPr>
      <w:r w:rsidRPr="00F33B7B">
        <w:rPr>
          <w:rFonts w:ascii="Times New Roman" w:eastAsia="Times New Roman" w:hAnsi="Times New Roman" w:cs="Times New Roman"/>
          <w:b/>
          <w:bCs/>
          <w:sz w:val="24"/>
          <w:szCs w:val="24"/>
          <w:highlight w:val="white"/>
        </w:rPr>
        <w:t>Report on Prof Carlo Caruso</w:t>
      </w:r>
      <w:r>
        <w:rPr>
          <w:rFonts w:ascii="Times New Roman" w:eastAsia="Times New Roman" w:hAnsi="Times New Roman" w:cs="Times New Roman"/>
          <w:b/>
          <w:bCs/>
          <w:sz w:val="24"/>
          <w:szCs w:val="24"/>
          <w:highlight w:val="white"/>
        </w:rPr>
        <w:t xml:space="preserve">’s Visit </w:t>
      </w:r>
      <w:r w:rsidRPr="00F33B7B">
        <w:rPr>
          <w:rFonts w:ascii="Times New Roman" w:eastAsia="Times New Roman" w:hAnsi="Times New Roman" w:cs="Times New Roman"/>
          <w:b/>
          <w:bCs/>
          <w:sz w:val="24"/>
          <w:szCs w:val="24"/>
          <w:highlight w:val="white"/>
        </w:rPr>
        <w:t>at Warwick</w:t>
      </w:r>
      <w:r>
        <w:rPr>
          <w:rFonts w:ascii="Times New Roman" w:eastAsia="Times New Roman" w:hAnsi="Times New Roman" w:cs="Times New Roman"/>
          <w:b/>
          <w:bCs/>
          <w:sz w:val="24"/>
          <w:szCs w:val="24"/>
          <w:highlight w:val="white"/>
        </w:rPr>
        <w:t>: Two Events</w:t>
      </w:r>
    </w:p>
    <w:p w14:paraId="34BF7286" w14:textId="40480566" w:rsidR="00115100" w:rsidRPr="00F459A9" w:rsidRDefault="00115100" w:rsidP="00115100">
      <w:pPr>
        <w:spacing w:before="100" w:beforeAutospacing="1"/>
        <w:jc w:val="both"/>
        <w:rPr>
          <w:rFonts w:ascii="Times New Roman" w:hAnsi="Times New Roman" w:cs="Times New Roman"/>
          <w:sz w:val="24"/>
          <w:szCs w:val="24"/>
        </w:rPr>
      </w:pPr>
      <w:r>
        <w:rPr>
          <w:rFonts w:ascii="Times New Roman" w:eastAsia="Times New Roman" w:hAnsi="Times New Roman" w:cs="Times New Roman"/>
          <w:sz w:val="24"/>
          <w:szCs w:val="24"/>
          <w:highlight w:val="white"/>
        </w:rPr>
        <w:t xml:space="preserve">The Italian section of the School of Modern Languages and Cultures in collaboration with the Centre for the Study of the Renaissance are grateful to the HRC’s </w:t>
      </w:r>
      <w:r w:rsidRPr="00F459A9">
        <w:rPr>
          <w:rFonts w:ascii="Times New Roman" w:eastAsia="Times New Roman" w:hAnsi="Times New Roman" w:cs="Times New Roman"/>
          <w:sz w:val="24"/>
          <w:szCs w:val="24"/>
          <w:highlight w:val="white"/>
        </w:rPr>
        <w:t xml:space="preserve">Visiting Speakers’ Fund </w:t>
      </w:r>
      <w:r>
        <w:rPr>
          <w:rFonts w:ascii="Times New Roman" w:eastAsia="Times New Roman" w:hAnsi="Times New Roman" w:cs="Times New Roman"/>
          <w:sz w:val="24"/>
          <w:szCs w:val="24"/>
          <w:highlight w:val="white"/>
        </w:rPr>
        <w:t>for their generous contribution to fund Professor Carlo Caruso’s visit to Warwick in October 2022.</w:t>
      </w:r>
      <w:r w:rsidRPr="00F459A9">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On this occasion, Prof Caruso</w:t>
      </w:r>
      <w:r w:rsidRPr="00F459A9">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sz w:val="24"/>
          <w:szCs w:val="24"/>
          <w:highlight w:val="white"/>
        </w:rPr>
        <w:t>participated in</w:t>
      </w:r>
      <w:r w:rsidRPr="00F459A9">
        <w:rPr>
          <w:rFonts w:ascii="Times New Roman" w:eastAsia="Times New Roman" w:hAnsi="Times New Roman" w:cs="Times New Roman"/>
          <w:sz w:val="24"/>
          <w:szCs w:val="24"/>
          <w:highlight w:val="white"/>
        </w:rPr>
        <w:t xml:space="preserve"> two events: </w:t>
      </w:r>
      <w:r>
        <w:rPr>
          <w:rFonts w:ascii="Times New Roman" w:eastAsia="Times New Roman" w:hAnsi="Times New Roman" w:cs="Times New Roman"/>
          <w:sz w:val="24"/>
          <w:szCs w:val="24"/>
          <w:highlight w:val="white"/>
        </w:rPr>
        <w:t>a research seminar in the STVDIO series</w:t>
      </w:r>
      <w:r w:rsidRPr="00F459A9">
        <w:rPr>
          <w:rFonts w:ascii="Times New Roman" w:eastAsia="Times New Roman" w:hAnsi="Times New Roman" w:cs="Times New Roman"/>
          <w:sz w:val="24"/>
          <w:szCs w:val="24"/>
          <w:highlight w:val="white"/>
        </w:rPr>
        <w:t xml:space="preserve"> hosted by the</w:t>
      </w:r>
      <w:r>
        <w:rPr>
          <w:rFonts w:ascii="Times New Roman" w:eastAsia="Times New Roman" w:hAnsi="Times New Roman" w:cs="Times New Roman"/>
          <w:sz w:val="24"/>
          <w:szCs w:val="24"/>
        </w:rPr>
        <w:t xml:space="preserve"> C</w:t>
      </w:r>
      <w:r w:rsidR="006468A8">
        <w:rPr>
          <w:rFonts w:ascii="Times New Roman" w:eastAsia="Times New Roman" w:hAnsi="Times New Roman" w:cs="Times New Roman"/>
          <w:sz w:val="24"/>
          <w:szCs w:val="24"/>
        </w:rPr>
        <w:t xml:space="preserve">entre for the </w:t>
      </w:r>
      <w:r>
        <w:rPr>
          <w:rFonts w:ascii="Times New Roman" w:eastAsia="Times New Roman" w:hAnsi="Times New Roman" w:cs="Times New Roman"/>
          <w:sz w:val="24"/>
          <w:szCs w:val="24"/>
        </w:rPr>
        <w:t>S</w:t>
      </w:r>
      <w:r w:rsidR="006468A8">
        <w:rPr>
          <w:rFonts w:ascii="Times New Roman" w:eastAsia="Times New Roman" w:hAnsi="Times New Roman" w:cs="Times New Roman"/>
          <w:sz w:val="24"/>
          <w:szCs w:val="24"/>
        </w:rPr>
        <w:t xml:space="preserve">tudy of the </w:t>
      </w:r>
      <w:r>
        <w:rPr>
          <w:rFonts w:ascii="Times New Roman" w:eastAsia="Times New Roman" w:hAnsi="Times New Roman" w:cs="Times New Roman"/>
          <w:sz w:val="24"/>
          <w:szCs w:val="24"/>
        </w:rPr>
        <w:t>R</w:t>
      </w:r>
      <w:r w:rsidR="006468A8">
        <w:rPr>
          <w:rFonts w:ascii="Times New Roman" w:eastAsia="Times New Roman" w:hAnsi="Times New Roman" w:cs="Times New Roman"/>
          <w:sz w:val="24"/>
          <w:szCs w:val="24"/>
        </w:rPr>
        <w:t>enaissance</w:t>
      </w:r>
      <w:r w:rsidRPr="00F459A9">
        <w:rPr>
          <w:rFonts w:ascii="Times New Roman" w:eastAsia="Times New Roman" w:hAnsi="Times New Roman" w:cs="Times New Roman"/>
          <w:sz w:val="24"/>
          <w:szCs w:val="24"/>
        </w:rPr>
        <w:t xml:space="preserve">, and a </w:t>
      </w:r>
      <w:r w:rsidRPr="00F459A9">
        <w:rPr>
          <w:rFonts w:ascii="Times New Roman" w:eastAsia="Times New Roman" w:hAnsi="Times New Roman" w:cs="Times New Roman"/>
          <w:sz w:val="24"/>
          <w:szCs w:val="24"/>
          <w:highlight w:val="white"/>
        </w:rPr>
        <w:t xml:space="preserve">book presentation hosted </w:t>
      </w:r>
      <w:r>
        <w:rPr>
          <w:rFonts w:ascii="Times New Roman" w:eastAsia="Times New Roman" w:hAnsi="Times New Roman" w:cs="Times New Roman"/>
          <w:sz w:val="24"/>
          <w:szCs w:val="24"/>
          <w:highlight w:val="white"/>
        </w:rPr>
        <w:t xml:space="preserve">by </w:t>
      </w:r>
      <w:r>
        <w:rPr>
          <w:rFonts w:ascii="Times New Roman" w:eastAsia="Times New Roman" w:hAnsi="Times New Roman" w:cs="Times New Roman"/>
          <w:sz w:val="24"/>
          <w:szCs w:val="24"/>
        </w:rPr>
        <w:t>the S</w:t>
      </w:r>
      <w:r w:rsidR="006468A8">
        <w:rPr>
          <w:rFonts w:ascii="Times New Roman" w:eastAsia="Times New Roman" w:hAnsi="Times New Roman" w:cs="Times New Roman"/>
          <w:sz w:val="24"/>
          <w:szCs w:val="24"/>
        </w:rPr>
        <w:t xml:space="preserve">chool of </w:t>
      </w:r>
      <w:r>
        <w:rPr>
          <w:rFonts w:ascii="Times New Roman" w:eastAsia="Times New Roman" w:hAnsi="Times New Roman" w:cs="Times New Roman"/>
          <w:sz w:val="24"/>
          <w:szCs w:val="24"/>
        </w:rPr>
        <w:t>M</w:t>
      </w:r>
      <w:r w:rsidR="006468A8">
        <w:rPr>
          <w:rFonts w:ascii="Times New Roman" w:eastAsia="Times New Roman" w:hAnsi="Times New Roman" w:cs="Times New Roman"/>
          <w:sz w:val="24"/>
          <w:szCs w:val="24"/>
        </w:rPr>
        <w:t xml:space="preserve">odern </w:t>
      </w:r>
      <w:r>
        <w:rPr>
          <w:rFonts w:ascii="Times New Roman" w:eastAsia="Times New Roman" w:hAnsi="Times New Roman" w:cs="Times New Roman"/>
          <w:sz w:val="24"/>
          <w:szCs w:val="24"/>
        </w:rPr>
        <w:t>L</w:t>
      </w:r>
      <w:r w:rsidR="006468A8">
        <w:rPr>
          <w:rFonts w:ascii="Times New Roman" w:eastAsia="Times New Roman" w:hAnsi="Times New Roman" w:cs="Times New Roman"/>
          <w:sz w:val="24"/>
          <w:szCs w:val="24"/>
        </w:rPr>
        <w:t xml:space="preserve">anguages and </w:t>
      </w:r>
      <w:r>
        <w:rPr>
          <w:rFonts w:ascii="Times New Roman" w:eastAsia="Times New Roman" w:hAnsi="Times New Roman" w:cs="Times New Roman"/>
          <w:sz w:val="24"/>
          <w:szCs w:val="24"/>
        </w:rPr>
        <w:t>C</w:t>
      </w:r>
      <w:r w:rsidR="006468A8">
        <w:rPr>
          <w:rFonts w:ascii="Times New Roman" w:eastAsia="Times New Roman" w:hAnsi="Times New Roman" w:cs="Times New Roman"/>
          <w:sz w:val="24"/>
          <w:szCs w:val="24"/>
        </w:rPr>
        <w:t>ultures</w:t>
      </w:r>
      <w:r w:rsidRPr="00F459A9">
        <w:rPr>
          <w:rFonts w:ascii="Times New Roman" w:eastAsia="Times New Roman" w:hAnsi="Times New Roman" w:cs="Times New Roman"/>
          <w:sz w:val="24"/>
          <w:szCs w:val="24"/>
        </w:rPr>
        <w:t>.</w:t>
      </w:r>
    </w:p>
    <w:p w14:paraId="189BAB70" w14:textId="66236141" w:rsidR="00115100" w:rsidRDefault="00115100" w:rsidP="00115100">
      <w:pPr>
        <w:spacing w:before="100" w:beforeAutospacing="1"/>
        <w:jc w:val="both"/>
        <w:rPr>
          <w:rFonts w:ascii="Times New Roman" w:hAnsi="Times New Roman" w:cs="Times New Roman"/>
          <w:sz w:val="24"/>
          <w:szCs w:val="24"/>
        </w:rPr>
      </w:pPr>
      <w:r w:rsidRPr="00F459A9">
        <w:rPr>
          <w:rFonts w:ascii="Times New Roman" w:hAnsi="Times New Roman" w:cs="Times New Roman"/>
          <w:sz w:val="24"/>
          <w:szCs w:val="24"/>
        </w:rPr>
        <w:t>Carlo Caruso</w:t>
      </w:r>
      <w:r w:rsidRPr="00F459A9">
        <w:rPr>
          <w:rFonts w:ascii="Times New Roman" w:hAnsi="Times New Roman" w:cs="Times New Roman"/>
          <w:sz w:val="24"/>
          <w:szCs w:val="24"/>
          <w:shd w:val="clear" w:color="auto" w:fill="FFFFFF"/>
        </w:rPr>
        <w:t xml:space="preserve"> is Professor of Italian Philology at the University of Siena, Italy. He is a scholar of Renaissance and Early Modern cultures, whose interdisciplinary research intersects textual criticism and reception, Italian Studies and Classics. His work illuminates the cultural and political relevance of ancient Greek and Roman sources for Latin and vernacular literature, the arts and scholarship in post-Classical times. He has published widely on this and related topics both in English and in Italian. He is the author of the monograph</w:t>
      </w:r>
      <w:r w:rsidRPr="00F459A9">
        <w:rPr>
          <w:rFonts w:ascii="Times New Roman" w:hAnsi="Times New Roman" w:cs="Times New Roman"/>
          <w:sz w:val="24"/>
          <w:szCs w:val="24"/>
        </w:rPr>
        <w:t> </w:t>
      </w:r>
      <w:r w:rsidRPr="00F459A9">
        <w:rPr>
          <w:rStyle w:val="Emphasis"/>
          <w:rFonts w:ascii="Times New Roman" w:hAnsi="Times New Roman" w:cs="Times New Roman"/>
          <w:sz w:val="24"/>
          <w:szCs w:val="24"/>
        </w:rPr>
        <w:t>Adonis: The Myth of the Dying God in the Italian Renaissance</w:t>
      </w:r>
      <w:r w:rsidRPr="00F459A9">
        <w:rPr>
          <w:rFonts w:ascii="Times New Roman" w:hAnsi="Times New Roman" w:cs="Times New Roman"/>
          <w:sz w:val="24"/>
          <w:szCs w:val="24"/>
        </w:rPr>
        <w:t> (2013; 2nd ed. 2015), the editor of </w:t>
      </w:r>
      <w:r w:rsidRPr="00F459A9">
        <w:rPr>
          <w:rStyle w:val="Emphasis"/>
          <w:rFonts w:ascii="Times New Roman" w:hAnsi="Times New Roman" w:cs="Times New Roman"/>
          <w:sz w:val="24"/>
          <w:szCs w:val="24"/>
        </w:rPr>
        <w:t>The Life of Texts: Evidence in Textual Production,</w:t>
      </w:r>
      <w:r w:rsidR="006468A8">
        <w:rPr>
          <w:rStyle w:val="Emphasis"/>
          <w:rFonts w:ascii="Times New Roman" w:hAnsi="Times New Roman" w:cs="Times New Roman"/>
          <w:sz w:val="24"/>
          <w:szCs w:val="24"/>
        </w:rPr>
        <w:t xml:space="preserve"> </w:t>
      </w:r>
      <w:r w:rsidRPr="00F459A9">
        <w:rPr>
          <w:rStyle w:val="Emphasis"/>
          <w:rFonts w:ascii="Times New Roman" w:hAnsi="Times New Roman" w:cs="Times New Roman"/>
          <w:sz w:val="24"/>
          <w:szCs w:val="24"/>
        </w:rPr>
        <w:t>Transmission and Reception</w:t>
      </w:r>
      <w:r w:rsidRPr="00F459A9">
        <w:rPr>
          <w:rFonts w:ascii="Times New Roman" w:hAnsi="Times New Roman" w:cs="Times New Roman"/>
          <w:sz w:val="24"/>
          <w:szCs w:val="24"/>
        </w:rPr>
        <w:t> (2018), and co-editor of </w:t>
      </w:r>
      <w:r w:rsidRPr="00F459A9">
        <w:rPr>
          <w:rStyle w:val="Emphasis"/>
          <w:rFonts w:ascii="Times New Roman" w:hAnsi="Times New Roman" w:cs="Times New Roman"/>
          <w:sz w:val="24"/>
          <w:szCs w:val="24"/>
        </w:rPr>
        <w:t>Italy and the Classical Tradition: Language, Thought and Poetry 1300–1600</w:t>
      </w:r>
      <w:r w:rsidRPr="00F459A9">
        <w:rPr>
          <w:rFonts w:ascii="Times New Roman" w:hAnsi="Times New Roman" w:cs="Times New Roman"/>
          <w:sz w:val="24"/>
          <w:szCs w:val="24"/>
        </w:rPr>
        <w:t> (2009, with Andrew Laird), and </w:t>
      </w:r>
      <w:r w:rsidRPr="00F459A9">
        <w:rPr>
          <w:rStyle w:val="Emphasis"/>
          <w:rFonts w:ascii="Times New Roman" w:hAnsi="Times New Roman" w:cs="Times New Roman"/>
          <w:sz w:val="24"/>
          <w:szCs w:val="24"/>
        </w:rPr>
        <w:t>La filologia in Italia nel Rinascimento</w:t>
      </w:r>
      <w:r w:rsidRPr="00F459A9">
        <w:rPr>
          <w:rFonts w:ascii="Times New Roman" w:hAnsi="Times New Roman" w:cs="Times New Roman"/>
          <w:sz w:val="24"/>
          <w:szCs w:val="24"/>
        </w:rPr>
        <w:t> [Philology in Italy in the Renaissance] (2018, with Emilio Russo). </w:t>
      </w:r>
    </w:p>
    <w:p w14:paraId="260F41EC" w14:textId="77777777" w:rsidR="006468A8" w:rsidRPr="00F459A9" w:rsidRDefault="006468A8" w:rsidP="00115100">
      <w:pPr>
        <w:spacing w:before="100" w:beforeAutospacing="1"/>
        <w:jc w:val="both"/>
        <w:rPr>
          <w:rFonts w:ascii="Times New Roman" w:hAnsi="Times New Roman" w:cs="Times New Roman"/>
          <w:sz w:val="24"/>
          <w:szCs w:val="24"/>
        </w:rPr>
      </w:pPr>
    </w:p>
    <w:p w14:paraId="7D3B4AB1" w14:textId="7E10A87D" w:rsidR="00115100" w:rsidRDefault="006848F6" w:rsidP="00115100">
      <w:pPr>
        <w:rPr>
          <w:rFonts w:ascii="Times New Roman" w:hAnsi="Times New Roman" w:cs="Times New Roman"/>
          <w:sz w:val="24"/>
          <w:szCs w:val="24"/>
          <w:shd w:val="clear" w:color="auto" w:fill="FFFFFF"/>
        </w:rPr>
      </w:pPr>
      <w:r>
        <w:rPr>
          <w:rFonts w:ascii="Times New Roman" w:hAnsi="Times New Roman" w:cs="Times New Roman"/>
          <w:sz w:val="24"/>
          <w:szCs w:val="24"/>
        </w:rPr>
        <w:t>We welcomed Prof Caruso on the afternoon of Tuesday 11</w:t>
      </w:r>
      <w:r w:rsidRPr="006848F6">
        <w:rPr>
          <w:rFonts w:ascii="Times New Roman" w:hAnsi="Times New Roman" w:cs="Times New Roman"/>
          <w:sz w:val="24"/>
          <w:szCs w:val="24"/>
          <w:vertAlign w:val="superscript"/>
        </w:rPr>
        <w:t>th</w:t>
      </w:r>
      <w:r>
        <w:rPr>
          <w:rFonts w:ascii="Times New Roman" w:hAnsi="Times New Roman" w:cs="Times New Roman"/>
          <w:sz w:val="24"/>
          <w:szCs w:val="24"/>
        </w:rPr>
        <w:t xml:space="preserve"> October at the SMLC in the Faculty of Arts Building. After meeting faculty and postgraduate students, </w:t>
      </w:r>
      <w:r w:rsidR="00115100" w:rsidRPr="00F459A9">
        <w:rPr>
          <w:rFonts w:ascii="Times New Roman" w:hAnsi="Times New Roman" w:cs="Times New Roman"/>
          <w:sz w:val="24"/>
          <w:szCs w:val="24"/>
        </w:rPr>
        <w:t>Prof Caruso</w:t>
      </w:r>
      <w:r>
        <w:rPr>
          <w:rFonts w:ascii="Times New Roman" w:hAnsi="Times New Roman" w:cs="Times New Roman"/>
          <w:sz w:val="24"/>
          <w:szCs w:val="24"/>
        </w:rPr>
        <w:t xml:space="preserve"> gave a talk on his recent </w:t>
      </w:r>
      <w:r w:rsidR="00115100" w:rsidRPr="00F459A9">
        <w:rPr>
          <w:rFonts w:ascii="Times New Roman" w:hAnsi="Times New Roman" w:cs="Times New Roman"/>
          <w:sz w:val="24"/>
          <w:szCs w:val="24"/>
        </w:rPr>
        <w:t xml:space="preserve">research at </w:t>
      </w:r>
      <w:r w:rsidR="00115100" w:rsidRPr="00F459A9">
        <w:rPr>
          <w:rFonts w:ascii="Times New Roman" w:eastAsia="Times New Roman" w:hAnsi="Times New Roman" w:cs="Times New Roman"/>
          <w:sz w:val="24"/>
          <w:szCs w:val="24"/>
          <w:highlight w:val="white"/>
        </w:rPr>
        <w:t xml:space="preserve">the STVDIO Seminar Series </w:t>
      </w:r>
      <w:r w:rsidR="00115100" w:rsidRPr="00F459A9">
        <w:rPr>
          <w:rFonts w:ascii="Times New Roman" w:eastAsia="Times New Roman" w:hAnsi="Times New Roman" w:cs="Times New Roman"/>
          <w:sz w:val="24"/>
          <w:szCs w:val="24"/>
        </w:rPr>
        <w:t>(Convenors: Prof Rich Rabone and Dr Claudia Daniotti)</w:t>
      </w:r>
      <w:r w:rsidR="00115100">
        <w:rPr>
          <w:rFonts w:ascii="Times New Roman" w:eastAsia="Times New Roman" w:hAnsi="Times New Roman" w:cs="Times New Roman"/>
          <w:sz w:val="24"/>
          <w:szCs w:val="24"/>
        </w:rPr>
        <w:t xml:space="preserve"> of</w:t>
      </w:r>
      <w:r w:rsidR="00115100" w:rsidRPr="00F459A9">
        <w:rPr>
          <w:rFonts w:ascii="Times New Roman" w:eastAsia="Times New Roman" w:hAnsi="Times New Roman" w:cs="Times New Roman"/>
          <w:sz w:val="24"/>
          <w:szCs w:val="24"/>
        </w:rPr>
        <w:t xml:space="preserve"> the Centre for the Study of the Renaissance. </w:t>
      </w:r>
      <w:r w:rsidR="00115100" w:rsidRPr="00F459A9">
        <w:rPr>
          <w:rFonts w:ascii="Times New Roman" w:hAnsi="Times New Roman" w:cs="Times New Roman"/>
          <w:sz w:val="24"/>
          <w:szCs w:val="24"/>
          <w:shd w:val="clear" w:color="auto" w:fill="FFFFFF"/>
        </w:rPr>
        <w:t xml:space="preserve">The STVDIO research seminars </w:t>
      </w:r>
      <w:r w:rsidR="00115100">
        <w:rPr>
          <w:rFonts w:ascii="Times New Roman" w:hAnsi="Times New Roman" w:cs="Times New Roman"/>
          <w:sz w:val="24"/>
          <w:szCs w:val="24"/>
          <w:shd w:val="clear" w:color="auto" w:fill="FFFFFF"/>
        </w:rPr>
        <w:t xml:space="preserve">series </w:t>
      </w:r>
      <w:r w:rsidR="00115100" w:rsidRPr="00F459A9">
        <w:rPr>
          <w:rFonts w:ascii="Times New Roman" w:hAnsi="Times New Roman" w:cs="Times New Roman"/>
          <w:sz w:val="24"/>
          <w:szCs w:val="24"/>
          <w:shd w:val="clear" w:color="auto" w:fill="FFFFFF"/>
        </w:rPr>
        <w:t xml:space="preserve">promotes the collaborative, interdisciplinary study of the Renaissance in the UK and internationally and aims to showcase the rich variety of work that is done on Renaissance topics, both at Warwick and beyond. Interdisciplinary in nature, the series brings together scholars and students of the Renaissance across different fields, including Modern Languages, English and Comparative Literature, Classics, History, Art History, and Philosophy. </w:t>
      </w:r>
    </w:p>
    <w:p w14:paraId="66AD668E" w14:textId="651AC97B" w:rsidR="00115100" w:rsidRPr="006468A8" w:rsidRDefault="00115100" w:rsidP="006468A8">
      <w:pPr>
        <w:spacing w:before="100" w:beforeAutospacing="1"/>
        <w:jc w:val="both"/>
        <w:rPr>
          <w:rFonts w:ascii="Times New Roman" w:eastAsia="Times New Roman" w:hAnsi="Times New Roman" w:cs="Times New Roman"/>
          <w:sz w:val="24"/>
          <w:szCs w:val="24"/>
        </w:rPr>
      </w:pPr>
      <w:r w:rsidRPr="00F459A9">
        <w:rPr>
          <w:rFonts w:ascii="Times New Roman" w:hAnsi="Times New Roman" w:cs="Times New Roman"/>
          <w:sz w:val="24"/>
          <w:szCs w:val="24"/>
          <w:shd w:val="clear" w:color="auto" w:fill="FFFFFF"/>
        </w:rPr>
        <w:t>Prof Caruso</w:t>
      </w:r>
      <w:r w:rsidR="006468A8">
        <w:rPr>
          <w:rFonts w:ascii="Times New Roman" w:hAnsi="Times New Roman" w:cs="Times New Roman"/>
          <w:sz w:val="24"/>
          <w:szCs w:val="24"/>
          <w:shd w:val="clear" w:color="auto" w:fill="FFFFFF"/>
        </w:rPr>
        <w:t xml:space="preserve">’s talk was </w:t>
      </w:r>
      <w:r w:rsidRPr="00F459A9">
        <w:rPr>
          <w:rFonts w:ascii="Times New Roman" w:hAnsi="Times New Roman" w:cs="Times New Roman"/>
          <w:sz w:val="24"/>
          <w:szCs w:val="24"/>
          <w:shd w:val="clear" w:color="auto" w:fill="FFFFFF"/>
        </w:rPr>
        <w:t>entitled ‘</w:t>
      </w:r>
      <w:r w:rsidRPr="00F459A9">
        <w:rPr>
          <w:rFonts w:ascii="Times New Roman" w:hAnsi="Times New Roman" w:cs="Times New Roman"/>
          <w:sz w:val="24"/>
          <w:szCs w:val="24"/>
        </w:rPr>
        <w:t xml:space="preserve">An antique novel for modern readers: </w:t>
      </w:r>
      <w:r w:rsidRPr="007960BB">
        <w:rPr>
          <w:rFonts w:ascii="Times New Roman" w:hAnsi="Times New Roman" w:cs="Times New Roman"/>
          <w:i/>
          <w:iCs/>
          <w:sz w:val="24"/>
          <w:szCs w:val="24"/>
        </w:rPr>
        <w:t>Hypnerotomachia Poliphili</w:t>
      </w:r>
      <w:r w:rsidRPr="00F459A9">
        <w:rPr>
          <w:rFonts w:ascii="Times New Roman" w:hAnsi="Times New Roman" w:cs="Times New Roman"/>
          <w:sz w:val="24"/>
          <w:szCs w:val="24"/>
        </w:rPr>
        <w:t xml:space="preserve"> (Venice, Aldo Manuzio, 1499)’.</w:t>
      </w:r>
      <w:r w:rsidRPr="00F459A9">
        <w:rPr>
          <w:rFonts w:ascii="Times New Roman" w:hAnsi="Times New Roman" w:cs="Times New Roman"/>
          <w:i/>
          <w:iCs/>
          <w:sz w:val="24"/>
          <w:szCs w:val="24"/>
        </w:rPr>
        <w:t xml:space="preserve"> </w:t>
      </w:r>
      <w:r w:rsidRPr="00F459A9">
        <w:rPr>
          <w:rFonts w:ascii="Times New Roman" w:hAnsi="Times New Roman" w:cs="Times New Roman"/>
          <w:sz w:val="24"/>
          <w:szCs w:val="24"/>
        </w:rPr>
        <w:t xml:space="preserve">Generally described as the most splendid book of the Italian </w:t>
      </w:r>
      <w:r w:rsidRPr="0006606C">
        <w:rPr>
          <w:rFonts w:ascii="Times New Roman" w:hAnsi="Times New Roman" w:cs="Times New Roman"/>
          <w:sz w:val="24"/>
          <w:szCs w:val="24"/>
        </w:rPr>
        <w:t xml:space="preserve">Renaissance, </w:t>
      </w:r>
      <w:r w:rsidRPr="0006606C">
        <w:rPr>
          <w:rFonts w:ascii="Times New Roman" w:hAnsi="Times New Roman" w:cs="Times New Roman"/>
          <w:i/>
          <w:iCs/>
          <w:sz w:val="24"/>
          <w:szCs w:val="24"/>
        </w:rPr>
        <w:t>Hypnerotomachia Poliphili</w:t>
      </w:r>
      <w:r w:rsidRPr="0006606C">
        <w:rPr>
          <w:rFonts w:ascii="Times New Roman" w:hAnsi="Times New Roman" w:cs="Times New Roman"/>
          <w:sz w:val="24"/>
          <w:szCs w:val="24"/>
        </w:rPr>
        <w:t xml:space="preserve"> [</w:t>
      </w:r>
      <w:r w:rsidRPr="0006606C">
        <w:rPr>
          <w:rFonts w:ascii="Times New Roman" w:hAnsi="Times New Roman" w:cs="Times New Roman"/>
          <w:i/>
          <w:iCs/>
          <w:sz w:val="24"/>
          <w:szCs w:val="24"/>
          <w:shd w:val="clear" w:color="auto" w:fill="FFFFFF"/>
        </w:rPr>
        <w:t>Poliphilo</w:t>
      </w:r>
      <w:r>
        <w:rPr>
          <w:rFonts w:ascii="Times New Roman" w:hAnsi="Times New Roman" w:cs="Times New Roman"/>
          <w:i/>
          <w:iCs/>
          <w:sz w:val="24"/>
          <w:szCs w:val="24"/>
          <w:shd w:val="clear" w:color="auto" w:fill="FFFFFF"/>
        </w:rPr>
        <w:t>’</w:t>
      </w:r>
      <w:r w:rsidRPr="0006606C">
        <w:rPr>
          <w:rFonts w:ascii="Times New Roman" w:hAnsi="Times New Roman" w:cs="Times New Roman"/>
          <w:i/>
          <w:iCs/>
          <w:sz w:val="24"/>
          <w:szCs w:val="24"/>
          <w:shd w:val="clear" w:color="auto" w:fill="FFFFFF"/>
        </w:rPr>
        <w:t>s Strife of Love in a Dream</w:t>
      </w:r>
      <w:r w:rsidRPr="0006606C">
        <w:rPr>
          <w:rFonts w:ascii="Times New Roman" w:hAnsi="Times New Roman" w:cs="Times New Roman"/>
          <w:sz w:val="24"/>
          <w:szCs w:val="24"/>
        </w:rPr>
        <w:t>] (1499) is a</w:t>
      </w:r>
      <w:r>
        <w:rPr>
          <w:rFonts w:ascii="Times New Roman" w:hAnsi="Times New Roman" w:cs="Times New Roman"/>
          <w:sz w:val="24"/>
          <w:szCs w:val="24"/>
        </w:rPr>
        <w:t xml:space="preserve">n allegorical romance accompanied by woodcut illustrations and written in an unusual Latinate Italian, presenting a </w:t>
      </w:r>
      <w:r w:rsidRPr="0006606C">
        <w:rPr>
          <w:rFonts w:ascii="Times New Roman" w:hAnsi="Times New Roman" w:cs="Times New Roman"/>
          <w:sz w:val="24"/>
          <w:szCs w:val="24"/>
        </w:rPr>
        <w:t>curious exam</w:t>
      </w:r>
      <w:r w:rsidRPr="00F459A9">
        <w:rPr>
          <w:rFonts w:ascii="Times New Roman" w:hAnsi="Times New Roman" w:cs="Times New Roman"/>
          <w:sz w:val="24"/>
          <w:szCs w:val="24"/>
        </w:rPr>
        <w:t xml:space="preserve">ple of a story situated in an antique context and narrated as a recollection of an oneiric experience. </w:t>
      </w:r>
      <w:r w:rsidR="006848F6">
        <w:rPr>
          <w:rFonts w:ascii="Times New Roman" w:hAnsi="Times New Roman" w:cs="Times New Roman"/>
          <w:sz w:val="24"/>
          <w:szCs w:val="24"/>
        </w:rPr>
        <w:t>Prof Caruso explored t</w:t>
      </w:r>
      <w:r w:rsidRPr="00F459A9">
        <w:rPr>
          <w:rFonts w:ascii="Times New Roman" w:hAnsi="Times New Roman" w:cs="Times New Roman"/>
          <w:sz w:val="24"/>
          <w:szCs w:val="24"/>
        </w:rPr>
        <w:t>his</w:t>
      </w:r>
      <w:r>
        <w:rPr>
          <w:rFonts w:ascii="Times New Roman" w:hAnsi="Times New Roman" w:cs="Times New Roman"/>
          <w:sz w:val="24"/>
          <w:szCs w:val="24"/>
        </w:rPr>
        <w:t xml:space="preserve"> </w:t>
      </w:r>
      <w:r w:rsidR="006848F6">
        <w:rPr>
          <w:rFonts w:ascii="Times New Roman" w:hAnsi="Times New Roman" w:cs="Times New Roman"/>
          <w:sz w:val="24"/>
          <w:szCs w:val="24"/>
        </w:rPr>
        <w:t>narrative</w:t>
      </w:r>
      <w:r w:rsidRPr="00F459A9">
        <w:rPr>
          <w:rFonts w:ascii="Times New Roman" w:hAnsi="Times New Roman" w:cs="Times New Roman"/>
          <w:sz w:val="24"/>
          <w:szCs w:val="24"/>
        </w:rPr>
        <w:t xml:space="preserve"> dimension in relation to several</w:t>
      </w:r>
      <w:r w:rsidR="006848F6">
        <w:rPr>
          <w:rFonts w:ascii="Times New Roman" w:hAnsi="Times New Roman" w:cs="Times New Roman"/>
          <w:sz w:val="24"/>
          <w:szCs w:val="24"/>
        </w:rPr>
        <w:t xml:space="preserve"> still</w:t>
      </w:r>
      <w:r w:rsidRPr="00F459A9">
        <w:rPr>
          <w:rFonts w:ascii="Times New Roman" w:hAnsi="Times New Roman" w:cs="Times New Roman"/>
          <w:sz w:val="24"/>
          <w:szCs w:val="24"/>
        </w:rPr>
        <w:t xml:space="preserve"> unanswered questions concerning the text, such as the mystery revolving around its author and the apparently idiosyncratic nature of its language</w:t>
      </w:r>
      <w:r w:rsidR="006848F6">
        <w:rPr>
          <w:rFonts w:ascii="Times New Roman" w:hAnsi="Times New Roman" w:cs="Times New Roman"/>
          <w:sz w:val="24"/>
          <w:szCs w:val="24"/>
        </w:rPr>
        <w:t>, proposing some answers</w:t>
      </w:r>
      <w:r w:rsidRPr="00F459A9">
        <w:rPr>
          <w:rFonts w:ascii="Times New Roman" w:hAnsi="Times New Roman" w:cs="Times New Roman"/>
          <w:sz w:val="24"/>
          <w:szCs w:val="24"/>
        </w:rPr>
        <w:t>.</w:t>
      </w:r>
      <w:r>
        <w:rPr>
          <w:rFonts w:ascii="Times New Roman" w:hAnsi="Times New Roman" w:cs="Times New Roman"/>
          <w:sz w:val="24"/>
          <w:szCs w:val="24"/>
        </w:rPr>
        <w:t xml:space="preserve"> </w:t>
      </w:r>
      <w:r w:rsidR="006848F6">
        <w:rPr>
          <w:rFonts w:ascii="Times New Roman" w:eastAsia="Times New Roman" w:hAnsi="Times New Roman" w:cs="Times New Roman"/>
          <w:sz w:val="24"/>
          <w:szCs w:val="24"/>
          <w:highlight w:val="white"/>
        </w:rPr>
        <w:t>His</w:t>
      </w:r>
      <w:r w:rsidRPr="00F459A9">
        <w:rPr>
          <w:rFonts w:ascii="Times New Roman" w:eastAsia="Times New Roman" w:hAnsi="Times New Roman" w:cs="Times New Roman"/>
          <w:sz w:val="24"/>
          <w:szCs w:val="24"/>
          <w:highlight w:val="white"/>
        </w:rPr>
        <w:t xml:space="preserve"> interdisciplinary approach, vast knowledge of his field, and deeply stimulating work </w:t>
      </w:r>
      <w:r>
        <w:rPr>
          <w:rFonts w:ascii="Times New Roman" w:eastAsia="Times New Roman" w:hAnsi="Times New Roman" w:cs="Times New Roman"/>
          <w:sz w:val="24"/>
          <w:szCs w:val="24"/>
          <w:highlight w:val="white"/>
        </w:rPr>
        <w:t>created a rich platform</w:t>
      </w:r>
      <w:r w:rsidRPr="00F459A9">
        <w:rPr>
          <w:rFonts w:ascii="Times New Roman" w:eastAsia="Times New Roman" w:hAnsi="Times New Roman" w:cs="Times New Roman"/>
          <w:sz w:val="24"/>
          <w:szCs w:val="24"/>
          <w:highlight w:val="white"/>
        </w:rPr>
        <w:t xml:space="preserve"> for discussion with several scholars and students of Italian Studies, Classics, and the Renaissance</w:t>
      </w:r>
      <w:r>
        <w:rPr>
          <w:rFonts w:ascii="Times New Roman" w:eastAsia="Times New Roman" w:hAnsi="Times New Roman" w:cs="Times New Roman"/>
          <w:sz w:val="24"/>
          <w:szCs w:val="24"/>
        </w:rPr>
        <w:t xml:space="preserve"> at Warwick. </w:t>
      </w:r>
      <w:r w:rsidR="006848F6">
        <w:rPr>
          <w:rFonts w:ascii="Times New Roman" w:eastAsia="Times New Roman" w:hAnsi="Times New Roman" w:cs="Times New Roman"/>
          <w:sz w:val="24"/>
          <w:szCs w:val="24"/>
        </w:rPr>
        <w:t xml:space="preserve">The talk was followed </w:t>
      </w:r>
      <w:r w:rsidR="006848F6">
        <w:rPr>
          <w:rFonts w:ascii="Times New Roman" w:eastAsia="Times New Roman" w:hAnsi="Times New Roman" w:cs="Times New Roman"/>
          <w:sz w:val="24"/>
          <w:szCs w:val="24"/>
        </w:rPr>
        <w:lastRenderedPageBreak/>
        <w:t xml:space="preserve">by a drinks reception, during which doctoral students, postdoctoral fellows and faculty had the opportunity to continue the conversation with  Prof Caruso. </w:t>
      </w:r>
    </w:p>
    <w:p w14:paraId="254431F9" w14:textId="77777777" w:rsidR="00115100" w:rsidRPr="00F459A9" w:rsidRDefault="00115100" w:rsidP="00115100">
      <w:pPr>
        <w:rPr>
          <w:rFonts w:ascii="Times New Roman" w:hAnsi="Times New Roman" w:cs="Times New Roman"/>
          <w:sz w:val="24"/>
          <w:szCs w:val="24"/>
        </w:rPr>
      </w:pPr>
    </w:p>
    <w:p w14:paraId="443DF5DF" w14:textId="47AF01D2" w:rsidR="00115100" w:rsidRDefault="006848F6" w:rsidP="00115100">
      <w:pPr>
        <w:rPr>
          <w:rFonts w:ascii="Times New Roman" w:hAnsi="Times New Roman" w:cs="Times New Roman"/>
          <w:sz w:val="24"/>
          <w:szCs w:val="24"/>
        </w:rPr>
      </w:pPr>
      <w:r>
        <w:rPr>
          <w:rFonts w:ascii="Times New Roman" w:hAnsi="Times New Roman" w:cs="Times New Roman"/>
          <w:sz w:val="24"/>
          <w:szCs w:val="24"/>
        </w:rPr>
        <w:t>On the second day of his visit, 12</w:t>
      </w:r>
      <w:r w:rsidRPr="006848F6">
        <w:rPr>
          <w:rFonts w:ascii="Times New Roman" w:hAnsi="Times New Roman" w:cs="Times New Roman"/>
          <w:sz w:val="24"/>
          <w:szCs w:val="24"/>
          <w:vertAlign w:val="superscript"/>
        </w:rPr>
        <w:t>th</w:t>
      </w:r>
      <w:r>
        <w:rPr>
          <w:rFonts w:ascii="Times New Roman" w:hAnsi="Times New Roman" w:cs="Times New Roman"/>
          <w:sz w:val="24"/>
          <w:szCs w:val="24"/>
        </w:rPr>
        <w:t xml:space="preserve"> October, Prof Caruso spoke </w:t>
      </w:r>
      <w:r w:rsidR="0006504F">
        <w:rPr>
          <w:rFonts w:ascii="Times New Roman" w:hAnsi="Times New Roman" w:cs="Times New Roman"/>
          <w:sz w:val="24"/>
          <w:szCs w:val="24"/>
        </w:rPr>
        <w:t>as a respondent, together with Dr Elena Giusti (Classics – Warwick) at</w:t>
      </w:r>
      <w:r w:rsidR="00115100" w:rsidRPr="002333E5">
        <w:rPr>
          <w:rFonts w:ascii="Times New Roman" w:hAnsi="Times New Roman" w:cs="Times New Roman"/>
          <w:sz w:val="24"/>
          <w:szCs w:val="24"/>
        </w:rPr>
        <w:t xml:space="preserve"> the book presentation of </w:t>
      </w:r>
      <w:r w:rsidR="00115100" w:rsidRPr="002333E5">
        <w:rPr>
          <w:rFonts w:ascii="Times New Roman" w:hAnsi="Times New Roman" w:cs="Times New Roman"/>
          <w:i/>
          <w:iCs/>
          <w:sz w:val="24"/>
          <w:szCs w:val="24"/>
        </w:rPr>
        <w:t>Sappho and Catullus in Twentieth Century Italian and North</w:t>
      </w:r>
      <w:r w:rsidR="00115100">
        <w:rPr>
          <w:rFonts w:ascii="Times New Roman" w:hAnsi="Times New Roman" w:cs="Times New Roman"/>
          <w:i/>
          <w:iCs/>
          <w:sz w:val="24"/>
          <w:szCs w:val="24"/>
        </w:rPr>
        <w:t xml:space="preserve"> </w:t>
      </w:r>
      <w:r w:rsidR="00115100" w:rsidRPr="002333E5">
        <w:rPr>
          <w:rFonts w:ascii="Times New Roman" w:hAnsi="Times New Roman" w:cs="Times New Roman"/>
          <w:i/>
          <w:iCs/>
          <w:sz w:val="24"/>
          <w:szCs w:val="24"/>
        </w:rPr>
        <w:t>American Poetry</w:t>
      </w:r>
      <w:r w:rsidR="00115100" w:rsidRPr="002333E5">
        <w:rPr>
          <w:rFonts w:ascii="Times New Roman" w:hAnsi="Times New Roman" w:cs="Times New Roman"/>
          <w:sz w:val="24"/>
          <w:szCs w:val="24"/>
        </w:rPr>
        <w:t xml:space="preserve"> </w:t>
      </w:r>
      <w:r w:rsidR="00115100">
        <w:rPr>
          <w:rFonts w:ascii="Times New Roman" w:hAnsi="Times New Roman" w:cs="Times New Roman"/>
          <w:sz w:val="24"/>
          <w:szCs w:val="24"/>
        </w:rPr>
        <w:t>(Bloomsbury Academic, 202</w:t>
      </w:r>
      <w:r w:rsidR="0006504F">
        <w:rPr>
          <w:rFonts w:ascii="Times New Roman" w:hAnsi="Times New Roman" w:cs="Times New Roman"/>
          <w:sz w:val="24"/>
          <w:szCs w:val="24"/>
        </w:rPr>
        <w:t>2</w:t>
      </w:r>
      <w:r w:rsidR="00115100">
        <w:rPr>
          <w:rFonts w:ascii="Times New Roman" w:hAnsi="Times New Roman" w:cs="Times New Roman"/>
          <w:sz w:val="24"/>
          <w:szCs w:val="24"/>
        </w:rPr>
        <w:t xml:space="preserve">) </w:t>
      </w:r>
      <w:r w:rsidR="00115100" w:rsidRPr="002333E5">
        <w:rPr>
          <w:rFonts w:ascii="Times New Roman" w:hAnsi="Times New Roman" w:cs="Times New Roman"/>
          <w:sz w:val="24"/>
          <w:szCs w:val="24"/>
        </w:rPr>
        <w:t>by Dr Cecilia Piantanida (SMLC</w:t>
      </w:r>
      <w:r w:rsidR="00115100">
        <w:rPr>
          <w:rFonts w:ascii="Times New Roman" w:hAnsi="Times New Roman" w:cs="Times New Roman"/>
          <w:sz w:val="24"/>
          <w:szCs w:val="24"/>
        </w:rPr>
        <w:t xml:space="preserve">, </w:t>
      </w:r>
      <w:r w:rsidR="00115100" w:rsidRPr="002333E5">
        <w:rPr>
          <w:rFonts w:ascii="Times New Roman" w:hAnsi="Times New Roman" w:cs="Times New Roman"/>
          <w:sz w:val="24"/>
          <w:szCs w:val="24"/>
        </w:rPr>
        <w:t xml:space="preserve">Warwick), organized by Warwick Italian Research Seminar Series </w:t>
      </w:r>
      <w:r w:rsidR="00115100">
        <w:rPr>
          <w:rFonts w:ascii="Times New Roman" w:hAnsi="Times New Roman" w:cs="Times New Roman"/>
          <w:sz w:val="24"/>
          <w:szCs w:val="24"/>
        </w:rPr>
        <w:t xml:space="preserve">(Convenors: Dr Federica Coluzzi and Dr Luca Peretti) </w:t>
      </w:r>
      <w:r w:rsidR="00115100" w:rsidRPr="002333E5">
        <w:rPr>
          <w:rFonts w:ascii="Times New Roman" w:hAnsi="Times New Roman" w:cs="Times New Roman"/>
          <w:sz w:val="24"/>
          <w:szCs w:val="24"/>
        </w:rPr>
        <w:t xml:space="preserve">at the School of Modern Languages and Cultures. </w:t>
      </w:r>
    </w:p>
    <w:p w14:paraId="180E52BE" w14:textId="77777777" w:rsidR="00115100" w:rsidRPr="002333E5" w:rsidRDefault="00115100" w:rsidP="00115100">
      <w:pPr>
        <w:rPr>
          <w:rFonts w:ascii="Times New Roman" w:hAnsi="Times New Roman" w:cs="Times New Roman"/>
          <w:sz w:val="24"/>
          <w:szCs w:val="24"/>
        </w:rPr>
      </w:pPr>
    </w:p>
    <w:p w14:paraId="4C031990" w14:textId="2C53D7E5" w:rsidR="0006504F" w:rsidRDefault="00115100" w:rsidP="00115100">
      <w:pPr>
        <w:rPr>
          <w:rFonts w:ascii="Times New Roman" w:hAnsi="Times New Roman" w:cs="Times New Roman"/>
          <w:sz w:val="24"/>
          <w:szCs w:val="24"/>
        </w:rPr>
      </w:pPr>
      <w:r w:rsidRPr="002333E5">
        <w:rPr>
          <w:rFonts w:ascii="Times New Roman" w:hAnsi="Times New Roman" w:cs="Times New Roman"/>
          <w:sz w:val="24"/>
          <w:szCs w:val="24"/>
        </w:rPr>
        <w:t xml:space="preserve">Going beyond exclusively national perspectives, </w:t>
      </w:r>
      <w:r>
        <w:rPr>
          <w:rFonts w:ascii="Times New Roman" w:hAnsi="Times New Roman" w:cs="Times New Roman"/>
          <w:sz w:val="24"/>
          <w:szCs w:val="24"/>
        </w:rPr>
        <w:t>Dr Piantanida’s</w:t>
      </w:r>
      <w:r w:rsidRPr="002333E5">
        <w:rPr>
          <w:rFonts w:ascii="Times New Roman" w:hAnsi="Times New Roman" w:cs="Times New Roman"/>
          <w:sz w:val="24"/>
          <w:szCs w:val="24"/>
        </w:rPr>
        <w:t xml:space="preserve"> </w:t>
      </w:r>
      <w:r>
        <w:rPr>
          <w:rFonts w:ascii="Times New Roman" w:hAnsi="Times New Roman" w:cs="Times New Roman"/>
          <w:sz w:val="24"/>
          <w:szCs w:val="24"/>
        </w:rPr>
        <w:t>book</w:t>
      </w:r>
      <w:r w:rsidRPr="002333E5">
        <w:rPr>
          <w:rFonts w:ascii="Times New Roman" w:hAnsi="Times New Roman" w:cs="Times New Roman"/>
          <w:sz w:val="24"/>
          <w:szCs w:val="24"/>
        </w:rPr>
        <w:t xml:space="preserve"> considers the reception of the ancient Greek poet Sappho and her first Latin translator, Catullus, as a literary pair who transmit poetic culture across the world from the early </w:t>
      </w:r>
      <w:r>
        <w:rPr>
          <w:rFonts w:ascii="Times New Roman" w:hAnsi="Times New Roman" w:cs="Times New Roman"/>
          <w:sz w:val="24"/>
          <w:szCs w:val="24"/>
        </w:rPr>
        <w:t>twentieth</w:t>
      </w:r>
      <w:r w:rsidRPr="002333E5">
        <w:rPr>
          <w:rFonts w:ascii="Times New Roman" w:hAnsi="Times New Roman" w:cs="Times New Roman"/>
          <w:sz w:val="24"/>
          <w:szCs w:val="24"/>
        </w:rPr>
        <w:t xml:space="preserve"> century to the present. Sappho</w:t>
      </w:r>
      <w:r>
        <w:rPr>
          <w:rFonts w:ascii="Times New Roman" w:hAnsi="Times New Roman" w:cs="Times New Roman"/>
          <w:sz w:val="24"/>
          <w:szCs w:val="24"/>
        </w:rPr>
        <w:t>’</w:t>
      </w:r>
      <w:r w:rsidRPr="002333E5">
        <w:rPr>
          <w:rFonts w:ascii="Times New Roman" w:hAnsi="Times New Roman" w:cs="Times New Roman"/>
          <w:sz w:val="24"/>
          <w:szCs w:val="24"/>
        </w:rPr>
        <w:t>s and Catullus</w:t>
      </w:r>
      <w:r>
        <w:rPr>
          <w:rFonts w:ascii="Times New Roman" w:hAnsi="Times New Roman" w:cs="Times New Roman"/>
          <w:sz w:val="24"/>
          <w:szCs w:val="24"/>
        </w:rPr>
        <w:t>’</w:t>
      </w:r>
      <w:r w:rsidRPr="002333E5">
        <w:rPr>
          <w:rFonts w:ascii="Times New Roman" w:hAnsi="Times New Roman" w:cs="Times New Roman"/>
          <w:sz w:val="24"/>
          <w:szCs w:val="24"/>
        </w:rPr>
        <w:t xml:space="preserve"> reception has shaped a transnational network of poets and intellectuals, helping to define ideas of origins, gender, sexuality and national identities.</w:t>
      </w:r>
      <w:r>
        <w:rPr>
          <w:rFonts w:ascii="Times New Roman" w:hAnsi="Times New Roman" w:cs="Times New Roman"/>
          <w:sz w:val="24"/>
          <w:szCs w:val="24"/>
        </w:rPr>
        <w:t xml:space="preserve"> </w:t>
      </w:r>
      <w:r w:rsidRPr="002333E5">
        <w:rPr>
          <w:rFonts w:ascii="Times New Roman" w:hAnsi="Times New Roman" w:cs="Times New Roman"/>
          <w:sz w:val="24"/>
          <w:szCs w:val="24"/>
        </w:rPr>
        <w:t>Th</w:t>
      </w:r>
      <w:r>
        <w:rPr>
          <w:rFonts w:ascii="Times New Roman" w:hAnsi="Times New Roman" w:cs="Times New Roman"/>
          <w:sz w:val="24"/>
          <w:szCs w:val="24"/>
        </w:rPr>
        <w:t>e</w:t>
      </w:r>
      <w:r w:rsidRPr="002333E5">
        <w:rPr>
          <w:rFonts w:ascii="Times New Roman" w:hAnsi="Times New Roman" w:cs="Times New Roman"/>
          <w:sz w:val="24"/>
          <w:szCs w:val="24"/>
        </w:rPr>
        <w:t xml:space="preserve"> book shows that across time and cultures translations and rewritings of Sappho and Catullus articulate modernist poetics of myth and fragmentation, forms of confessionalism and post-modern pastiche. The inquiry focuses on Italian and North American poetry as two central yet understudied hubs of Sappho</w:t>
      </w:r>
      <w:r>
        <w:rPr>
          <w:rFonts w:ascii="Times New Roman" w:hAnsi="Times New Roman" w:cs="Times New Roman"/>
          <w:sz w:val="24"/>
          <w:szCs w:val="24"/>
        </w:rPr>
        <w:t>’</w:t>
      </w:r>
      <w:r w:rsidRPr="002333E5">
        <w:rPr>
          <w:rFonts w:ascii="Times New Roman" w:hAnsi="Times New Roman" w:cs="Times New Roman"/>
          <w:sz w:val="24"/>
          <w:szCs w:val="24"/>
        </w:rPr>
        <w:t>s and Catullus</w:t>
      </w:r>
      <w:r>
        <w:rPr>
          <w:rFonts w:ascii="Times New Roman" w:hAnsi="Times New Roman" w:cs="Times New Roman"/>
          <w:sz w:val="24"/>
          <w:szCs w:val="24"/>
        </w:rPr>
        <w:t>’</w:t>
      </w:r>
      <w:r w:rsidRPr="002333E5">
        <w:rPr>
          <w:rFonts w:ascii="Times New Roman" w:hAnsi="Times New Roman" w:cs="Times New Roman"/>
          <w:sz w:val="24"/>
          <w:szCs w:val="24"/>
        </w:rPr>
        <w:t xml:space="preserve"> modern reception, also linked by a rich mutual intellectual exchange: key case-studies include Giovanni Pascoli, Ezra Pound, H.D., Salvatore Quasimodo, Robert Lowell, Rosita Copioli and Anne Carson, and cover a wide range of unpublished archival material. Texts are analyzed and compared through reception and translation theories and inserted within the current debate on the Classics as World Literature, demonstrating how sustained transnational poetic discourse employs the ancient pair to expand notions of literary origins and redefine poetry</w:t>
      </w:r>
      <w:r>
        <w:rPr>
          <w:rFonts w:ascii="Times New Roman" w:hAnsi="Times New Roman" w:cs="Times New Roman"/>
          <w:sz w:val="24"/>
          <w:szCs w:val="24"/>
        </w:rPr>
        <w:t>’</w:t>
      </w:r>
      <w:r w:rsidRPr="002333E5">
        <w:rPr>
          <w:rFonts w:ascii="Times New Roman" w:hAnsi="Times New Roman" w:cs="Times New Roman"/>
          <w:sz w:val="24"/>
          <w:szCs w:val="24"/>
        </w:rPr>
        <w:t>s relationship to human existence.</w:t>
      </w:r>
      <w:r>
        <w:rPr>
          <w:rFonts w:ascii="Times New Roman" w:hAnsi="Times New Roman" w:cs="Times New Roman"/>
          <w:sz w:val="24"/>
          <w:szCs w:val="24"/>
        </w:rPr>
        <w:t xml:space="preserve"> </w:t>
      </w:r>
    </w:p>
    <w:p w14:paraId="278E4462" w14:textId="77777777" w:rsidR="00F33B7B" w:rsidRDefault="00F33B7B" w:rsidP="00115100">
      <w:pPr>
        <w:rPr>
          <w:rFonts w:ascii="Times New Roman" w:hAnsi="Times New Roman" w:cs="Times New Roman"/>
          <w:sz w:val="24"/>
          <w:szCs w:val="24"/>
        </w:rPr>
      </w:pPr>
    </w:p>
    <w:p w14:paraId="6289ECF0" w14:textId="32208C6D" w:rsidR="00F33B7B" w:rsidRDefault="00115100" w:rsidP="00115100">
      <w:pPr>
        <w:rPr>
          <w:rFonts w:ascii="Times New Roman" w:hAnsi="Times New Roman" w:cs="Times New Roman"/>
          <w:sz w:val="24"/>
          <w:szCs w:val="24"/>
        </w:rPr>
      </w:pPr>
      <w:r w:rsidRPr="002333E5">
        <w:rPr>
          <w:rFonts w:ascii="Times New Roman" w:hAnsi="Times New Roman" w:cs="Times New Roman"/>
          <w:sz w:val="24"/>
          <w:szCs w:val="24"/>
        </w:rPr>
        <w:t>Prof. Caruso</w:t>
      </w:r>
      <w:r w:rsidR="0006504F">
        <w:rPr>
          <w:rFonts w:ascii="Times New Roman" w:hAnsi="Times New Roman" w:cs="Times New Roman"/>
          <w:sz w:val="24"/>
          <w:szCs w:val="24"/>
        </w:rPr>
        <w:t xml:space="preserve">’s and Dr Elena Giusti’s responses discussed the interdisciplinary relevance of Dr Piantanida’s monograph, while providing fresh perspectives on various themes, </w:t>
      </w:r>
      <w:r w:rsidR="006468A8">
        <w:rPr>
          <w:rFonts w:ascii="Times New Roman" w:hAnsi="Times New Roman" w:cs="Times New Roman"/>
          <w:sz w:val="24"/>
          <w:szCs w:val="24"/>
        </w:rPr>
        <w:t xml:space="preserve">and raising several points of discussion </w:t>
      </w:r>
      <w:r w:rsidR="0006504F">
        <w:rPr>
          <w:rFonts w:ascii="Times New Roman" w:hAnsi="Times New Roman" w:cs="Times New Roman"/>
          <w:sz w:val="24"/>
          <w:szCs w:val="24"/>
        </w:rPr>
        <w:t>including the history of translation in Italy, the relationship between poetics, poetry and philology, the intimate relationship between the</w:t>
      </w:r>
      <w:r w:rsidR="006468A8">
        <w:rPr>
          <w:rFonts w:ascii="Times New Roman" w:hAnsi="Times New Roman" w:cs="Times New Roman"/>
          <w:sz w:val="24"/>
          <w:szCs w:val="24"/>
        </w:rPr>
        <w:t xml:space="preserve"> </w:t>
      </w:r>
      <w:r w:rsidR="0006504F">
        <w:rPr>
          <w:rFonts w:ascii="Times New Roman" w:hAnsi="Times New Roman" w:cs="Times New Roman"/>
          <w:sz w:val="24"/>
          <w:szCs w:val="24"/>
        </w:rPr>
        <w:t>reception of Sappho and Catullus and questions of gender and sexuality, as well as issues related to poetic voice and authority</w:t>
      </w:r>
      <w:r w:rsidR="006468A8">
        <w:rPr>
          <w:rFonts w:ascii="Times New Roman" w:hAnsi="Times New Roman" w:cs="Times New Roman"/>
          <w:sz w:val="24"/>
          <w:szCs w:val="24"/>
        </w:rPr>
        <w:t>,</w:t>
      </w:r>
      <w:r w:rsidR="0006504F">
        <w:rPr>
          <w:rFonts w:ascii="Times New Roman" w:hAnsi="Times New Roman" w:cs="Times New Roman"/>
          <w:sz w:val="24"/>
          <w:szCs w:val="24"/>
        </w:rPr>
        <w:t xml:space="preserve"> and the relevance of the ancient classics </w:t>
      </w:r>
      <w:r w:rsidR="006468A8">
        <w:rPr>
          <w:rFonts w:ascii="Times New Roman" w:hAnsi="Times New Roman" w:cs="Times New Roman"/>
          <w:sz w:val="24"/>
          <w:szCs w:val="24"/>
        </w:rPr>
        <w:t>in</w:t>
      </w:r>
      <w:r w:rsidR="00F33B7B">
        <w:rPr>
          <w:rFonts w:ascii="Times New Roman" w:hAnsi="Times New Roman" w:cs="Times New Roman"/>
          <w:sz w:val="24"/>
          <w:szCs w:val="24"/>
        </w:rPr>
        <w:t xml:space="preserve"> modern and</w:t>
      </w:r>
      <w:r w:rsidR="0006504F">
        <w:rPr>
          <w:rFonts w:ascii="Times New Roman" w:hAnsi="Times New Roman" w:cs="Times New Roman"/>
          <w:sz w:val="24"/>
          <w:szCs w:val="24"/>
        </w:rPr>
        <w:t xml:space="preserve"> contemporary cultures. Prof Caruso’s  and Dr Elena Giusti’s </w:t>
      </w:r>
      <w:r w:rsidR="006468A8">
        <w:rPr>
          <w:rFonts w:ascii="Times New Roman" w:hAnsi="Times New Roman" w:cs="Times New Roman"/>
          <w:sz w:val="24"/>
          <w:szCs w:val="24"/>
        </w:rPr>
        <w:t>engaged</w:t>
      </w:r>
      <w:r w:rsidR="0006504F">
        <w:rPr>
          <w:rFonts w:ascii="Times New Roman" w:hAnsi="Times New Roman" w:cs="Times New Roman"/>
          <w:sz w:val="24"/>
          <w:szCs w:val="24"/>
        </w:rPr>
        <w:t xml:space="preserve"> in a productive</w:t>
      </w:r>
      <w:r w:rsidRPr="002333E5">
        <w:rPr>
          <w:rFonts w:ascii="Times New Roman" w:hAnsi="Times New Roman" w:cs="Times New Roman"/>
          <w:sz w:val="24"/>
          <w:szCs w:val="24"/>
        </w:rPr>
        <w:t xml:space="preserve"> dialogue with the author a</w:t>
      </w:r>
      <w:r w:rsidR="0006504F">
        <w:rPr>
          <w:rFonts w:ascii="Times New Roman" w:hAnsi="Times New Roman" w:cs="Times New Roman"/>
          <w:sz w:val="24"/>
          <w:szCs w:val="24"/>
        </w:rPr>
        <w:t>nd with the audience, which comprised</w:t>
      </w:r>
      <w:r w:rsidRPr="002333E5">
        <w:rPr>
          <w:rFonts w:ascii="Times New Roman" w:hAnsi="Times New Roman" w:cs="Times New Roman"/>
          <w:sz w:val="24"/>
          <w:szCs w:val="24"/>
        </w:rPr>
        <w:t xml:space="preserve"> colleagues </w:t>
      </w:r>
      <w:r w:rsidR="0006504F">
        <w:rPr>
          <w:rFonts w:ascii="Times New Roman" w:hAnsi="Times New Roman" w:cs="Times New Roman"/>
          <w:sz w:val="24"/>
          <w:szCs w:val="24"/>
        </w:rPr>
        <w:t xml:space="preserve">and students </w:t>
      </w:r>
      <w:r w:rsidRPr="002333E5">
        <w:rPr>
          <w:rFonts w:ascii="Times New Roman" w:hAnsi="Times New Roman" w:cs="Times New Roman"/>
          <w:sz w:val="24"/>
          <w:szCs w:val="24"/>
        </w:rPr>
        <w:t>in Italian Studies</w:t>
      </w:r>
      <w:r w:rsidR="0006504F">
        <w:rPr>
          <w:rFonts w:ascii="Times New Roman" w:hAnsi="Times New Roman" w:cs="Times New Roman"/>
          <w:sz w:val="24"/>
          <w:szCs w:val="24"/>
        </w:rPr>
        <w:t xml:space="preserve">, </w:t>
      </w:r>
      <w:r w:rsidRPr="002333E5">
        <w:rPr>
          <w:rFonts w:ascii="Times New Roman" w:hAnsi="Times New Roman" w:cs="Times New Roman"/>
          <w:sz w:val="24"/>
          <w:szCs w:val="24"/>
        </w:rPr>
        <w:t xml:space="preserve">Classics </w:t>
      </w:r>
      <w:r w:rsidR="0006504F">
        <w:rPr>
          <w:rFonts w:ascii="Times New Roman" w:hAnsi="Times New Roman" w:cs="Times New Roman"/>
          <w:sz w:val="24"/>
          <w:szCs w:val="24"/>
        </w:rPr>
        <w:t>and English</w:t>
      </w:r>
      <w:r w:rsidR="006468A8">
        <w:rPr>
          <w:rFonts w:ascii="Times New Roman" w:hAnsi="Times New Roman" w:cs="Times New Roman"/>
          <w:sz w:val="24"/>
          <w:szCs w:val="24"/>
        </w:rPr>
        <w:t xml:space="preserve"> at Warwick</w:t>
      </w:r>
      <w:r w:rsidRPr="002333E5">
        <w:rPr>
          <w:rFonts w:ascii="Times New Roman" w:hAnsi="Times New Roman" w:cs="Times New Roman"/>
          <w:sz w:val="24"/>
          <w:szCs w:val="24"/>
        </w:rPr>
        <w:t xml:space="preserve">. </w:t>
      </w:r>
      <w:r w:rsidR="00F33B7B">
        <w:rPr>
          <w:rFonts w:ascii="Times New Roman" w:hAnsi="Times New Roman" w:cs="Times New Roman"/>
          <w:sz w:val="24"/>
          <w:szCs w:val="24"/>
        </w:rPr>
        <w:t>T</w:t>
      </w:r>
      <w:r>
        <w:rPr>
          <w:rFonts w:ascii="Times New Roman" w:hAnsi="Times New Roman" w:cs="Times New Roman"/>
          <w:sz w:val="24"/>
          <w:szCs w:val="24"/>
        </w:rPr>
        <w:t xml:space="preserve">he book presentation </w:t>
      </w:r>
      <w:r w:rsidR="00F33B7B">
        <w:rPr>
          <w:rFonts w:ascii="Times New Roman" w:hAnsi="Times New Roman" w:cs="Times New Roman"/>
          <w:sz w:val="24"/>
          <w:szCs w:val="24"/>
        </w:rPr>
        <w:t xml:space="preserve">was recorded and a podcast of the event produced </w:t>
      </w:r>
      <w:r w:rsidR="006468A8">
        <w:rPr>
          <w:rFonts w:ascii="Times New Roman" w:hAnsi="Times New Roman" w:cs="Times New Roman"/>
          <w:sz w:val="24"/>
          <w:szCs w:val="24"/>
        </w:rPr>
        <w:t xml:space="preserve">by the </w:t>
      </w:r>
      <w:r w:rsidR="00F33B7B">
        <w:rPr>
          <w:rFonts w:ascii="Times New Roman" w:hAnsi="Times New Roman" w:cs="Times New Roman"/>
          <w:sz w:val="24"/>
          <w:szCs w:val="24"/>
        </w:rPr>
        <w:t>Warwick Italian Research Seminar</w:t>
      </w:r>
      <w:r w:rsidR="006468A8">
        <w:rPr>
          <w:rFonts w:ascii="Times New Roman" w:hAnsi="Times New Roman" w:cs="Times New Roman"/>
          <w:sz w:val="24"/>
          <w:szCs w:val="24"/>
        </w:rPr>
        <w:t>, aiming at</w:t>
      </w:r>
      <w:r>
        <w:rPr>
          <w:rFonts w:ascii="Times New Roman" w:hAnsi="Times New Roman" w:cs="Times New Roman"/>
          <w:sz w:val="24"/>
          <w:szCs w:val="24"/>
        </w:rPr>
        <w:t xml:space="preserve"> reach</w:t>
      </w:r>
      <w:r w:rsidR="006468A8">
        <w:rPr>
          <w:rFonts w:ascii="Times New Roman" w:hAnsi="Times New Roman" w:cs="Times New Roman"/>
          <w:sz w:val="24"/>
          <w:szCs w:val="24"/>
        </w:rPr>
        <w:t>ing</w:t>
      </w:r>
      <w:r>
        <w:rPr>
          <w:rFonts w:ascii="Times New Roman" w:hAnsi="Times New Roman" w:cs="Times New Roman"/>
          <w:sz w:val="24"/>
          <w:szCs w:val="24"/>
        </w:rPr>
        <w:t xml:space="preserve"> as wide an audience as possible and increase international visibility. </w:t>
      </w:r>
    </w:p>
    <w:p w14:paraId="7DF2D50F" w14:textId="77777777" w:rsidR="00F33B7B" w:rsidRDefault="00F33B7B" w:rsidP="00115100">
      <w:pPr>
        <w:rPr>
          <w:rFonts w:ascii="Times New Roman" w:hAnsi="Times New Roman" w:cs="Times New Roman"/>
          <w:sz w:val="24"/>
          <w:szCs w:val="24"/>
        </w:rPr>
      </w:pPr>
    </w:p>
    <w:p w14:paraId="6156815D" w14:textId="2742FD1F" w:rsidR="0037108A" w:rsidRDefault="00F33B7B">
      <w:r>
        <w:rPr>
          <w:rFonts w:ascii="Times New Roman" w:eastAsia="Times New Roman" w:hAnsi="Times New Roman" w:cs="Times New Roman"/>
          <w:sz w:val="24"/>
          <w:szCs w:val="24"/>
        </w:rPr>
        <w:t xml:space="preserve">Prof Caruso’s visit was an invaluable opportunity for faculty and students at Warwick to engage with a leading scholar in Italian studies and strengthen our relationship with international partners. We renew our thanks to the HRC for their fundamental support </w:t>
      </w:r>
      <w:r w:rsidR="00773787">
        <w:rPr>
          <w:rFonts w:ascii="Times New Roman" w:eastAsia="Times New Roman" w:hAnsi="Times New Roman" w:cs="Times New Roman"/>
          <w:sz w:val="24"/>
          <w:szCs w:val="24"/>
        </w:rPr>
        <w:t xml:space="preserve">in funding this visit and the two related events. </w:t>
      </w:r>
    </w:p>
    <w:sectPr w:rsidR="0037108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5100"/>
    <w:rsid w:val="0006504F"/>
    <w:rsid w:val="00115100"/>
    <w:rsid w:val="0037108A"/>
    <w:rsid w:val="006468A8"/>
    <w:rsid w:val="006848F6"/>
    <w:rsid w:val="00773787"/>
    <w:rsid w:val="0084552E"/>
    <w:rsid w:val="00860EFC"/>
    <w:rsid w:val="00A331B4"/>
    <w:rsid w:val="00AA6E10"/>
    <w:rsid w:val="00E23FE5"/>
    <w:rsid w:val="00F33B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AA309D"/>
  <w15:docId w15:val="{ADEB8E81-9EFD-4224-A3DA-41F48A9046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5100"/>
    <w:pPr>
      <w:spacing w:after="0" w:line="276" w:lineRule="auto"/>
    </w:pPr>
    <w:rPr>
      <w:rFonts w:ascii="Arial" w:eastAsia="Arial" w:hAnsi="Arial" w:cs="Arial"/>
      <w:lang w:val="en"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uiPriority w:val="20"/>
    <w:qFormat/>
    <w:rsid w:val="00115100"/>
    <w:rPr>
      <w:i/>
      <w:iCs/>
    </w:rPr>
  </w:style>
  <w:style w:type="character" w:styleId="Hyperlink">
    <w:name w:val="Hyperlink"/>
    <w:basedOn w:val="DefaultParagraphFont"/>
    <w:uiPriority w:val="99"/>
    <w:unhideWhenUsed/>
    <w:rsid w:val="0011510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987</Words>
  <Characters>5629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Piantanida, Cecilia</dc:creator>
  <cp:keywords/>
  <dc:description/>
  <cp:lastModifiedBy>Rae, Sue</cp:lastModifiedBy>
  <cp:revision>2</cp:revision>
  <dcterms:created xsi:type="dcterms:W3CDTF">2023-04-11T16:33:00Z</dcterms:created>
  <dcterms:modified xsi:type="dcterms:W3CDTF">2023-04-11T16:33:00Z</dcterms:modified>
</cp:coreProperties>
</file>