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59260F" w14:textId="77777777" w:rsidR="00851836" w:rsidRPr="00430E05" w:rsidRDefault="00851836" w:rsidP="00604081">
      <w:pPr>
        <w:rPr>
          <w:rFonts w:cs="Times New Roman"/>
          <w:b/>
          <w:sz w:val="20"/>
          <w:szCs w:val="20"/>
        </w:rPr>
      </w:pPr>
      <w:r w:rsidRPr="00430E05">
        <w:rPr>
          <w:rFonts w:cs="Times New Roman"/>
          <w:b/>
          <w:sz w:val="20"/>
          <w:szCs w:val="20"/>
        </w:rPr>
        <w:t xml:space="preserve">Books Out of Place:  The Reception and Circulation of Fiction </w:t>
      </w:r>
      <w:proofErr w:type="gramStart"/>
      <w:r w:rsidRPr="00430E05">
        <w:rPr>
          <w:rFonts w:cs="Times New Roman"/>
          <w:b/>
          <w:sz w:val="20"/>
          <w:szCs w:val="20"/>
        </w:rPr>
        <w:t>Outside</w:t>
      </w:r>
      <w:proofErr w:type="gramEnd"/>
      <w:r w:rsidRPr="00430E05">
        <w:rPr>
          <w:rFonts w:cs="Times New Roman"/>
          <w:b/>
          <w:sz w:val="20"/>
          <w:szCs w:val="20"/>
        </w:rPr>
        <w:t xml:space="preserve"> its National Context</w:t>
      </w:r>
    </w:p>
    <w:p w14:paraId="1115E591" w14:textId="77777777" w:rsidR="00851836" w:rsidRPr="00430E05" w:rsidRDefault="00851836" w:rsidP="00604081">
      <w:pPr>
        <w:rPr>
          <w:rFonts w:cs="Times New Roman"/>
          <w:sz w:val="20"/>
          <w:szCs w:val="20"/>
        </w:rPr>
      </w:pPr>
    </w:p>
    <w:p w14:paraId="1014B688" w14:textId="77777777" w:rsidR="00604081" w:rsidRPr="00430E05" w:rsidRDefault="00851836" w:rsidP="00430E05">
      <w:pPr>
        <w:jc w:val="both"/>
        <w:rPr>
          <w:rFonts w:eastAsia="Times New Roman" w:cs="Times New Roman"/>
          <w:color w:val="383838"/>
          <w:sz w:val="20"/>
          <w:szCs w:val="20"/>
          <w:shd w:val="clear" w:color="auto" w:fill="FFFFFF"/>
        </w:rPr>
      </w:pPr>
      <w:r w:rsidRPr="00430E05">
        <w:rPr>
          <w:rFonts w:cs="Times New Roman"/>
          <w:sz w:val="20"/>
          <w:szCs w:val="20"/>
        </w:rPr>
        <w:t>This</w:t>
      </w:r>
      <w:r w:rsidR="00604081" w:rsidRPr="00430E05">
        <w:rPr>
          <w:rFonts w:cs="Times New Roman"/>
          <w:sz w:val="20"/>
          <w:szCs w:val="20"/>
        </w:rPr>
        <w:t xml:space="preserve"> year’s </w:t>
      </w:r>
      <w:r w:rsidRPr="00430E05">
        <w:rPr>
          <w:rFonts w:cs="Times New Roman"/>
          <w:sz w:val="20"/>
          <w:szCs w:val="20"/>
        </w:rPr>
        <w:t>flagship HRC workshop</w:t>
      </w:r>
      <w:r w:rsidR="00D73D1D" w:rsidRPr="00430E05">
        <w:rPr>
          <w:rFonts w:cs="Times New Roman"/>
          <w:sz w:val="20"/>
          <w:szCs w:val="20"/>
        </w:rPr>
        <w:t xml:space="preserve">, organised by Chantal Wright and Christina Lupton, </w:t>
      </w:r>
      <w:r w:rsidR="00604081" w:rsidRPr="00430E05">
        <w:rPr>
          <w:rFonts w:cs="Times New Roman"/>
          <w:sz w:val="20"/>
          <w:szCs w:val="20"/>
        </w:rPr>
        <w:t>was held as an investigation into the question of how and why fiction circulates and is received outside its national context.  We had in mind</w:t>
      </w:r>
      <w:r w:rsidR="00604081" w:rsidRPr="00430E05">
        <w:rPr>
          <w:rFonts w:eastAsia="Times New Roman" w:cs="Times New Roman"/>
          <w:color w:val="383838"/>
          <w:sz w:val="20"/>
          <w:szCs w:val="20"/>
          <w:shd w:val="clear" w:color="auto" w:fill="FFFFFF"/>
        </w:rPr>
        <w:t xml:space="preserve"> the recent critical success enjoyed by Elena Ferrante’s Neapolitan Novels and Karl Ove </w:t>
      </w:r>
      <w:proofErr w:type="spellStart"/>
      <w:r w:rsidR="00604081" w:rsidRPr="00430E05">
        <w:rPr>
          <w:rFonts w:eastAsia="Times New Roman" w:cs="Times New Roman"/>
          <w:color w:val="383838"/>
          <w:sz w:val="20"/>
          <w:szCs w:val="20"/>
          <w:shd w:val="clear" w:color="auto" w:fill="FFFFFF"/>
        </w:rPr>
        <w:t>Knausgård’s</w:t>
      </w:r>
      <w:proofErr w:type="spellEnd"/>
      <w:r w:rsidR="00604081" w:rsidRPr="00430E05">
        <w:rPr>
          <w:rFonts w:eastAsia="Times New Roman" w:cs="Times New Roman"/>
          <w:color w:val="383838"/>
          <w:sz w:val="20"/>
          <w:szCs w:val="20"/>
          <w:shd w:val="clear" w:color="auto" w:fill="FFFFFF"/>
        </w:rPr>
        <w:t xml:space="preserve"> six-volume My Struggle in the English-speaking world, and the popularity of Paul Auster in Northern Europe.</w:t>
      </w:r>
    </w:p>
    <w:p w14:paraId="05AB447E" w14:textId="77777777" w:rsidR="00604081" w:rsidRPr="00430E05" w:rsidRDefault="00604081" w:rsidP="00430E05">
      <w:pPr>
        <w:jc w:val="both"/>
        <w:rPr>
          <w:rFonts w:eastAsia="Times New Roman" w:cs="Times New Roman"/>
          <w:color w:val="383838"/>
          <w:sz w:val="20"/>
          <w:szCs w:val="20"/>
          <w:shd w:val="clear" w:color="auto" w:fill="FFFFFF"/>
        </w:rPr>
      </w:pPr>
    </w:p>
    <w:p w14:paraId="166F5B62" w14:textId="38F67C37" w:rsidR="00604081" w:rsidRPr="00430E05" w:rsidRDefault="00604081" w:rsidP="00430E05">
      <w:pPr>
        <w:jc w:val="both"/>
        <w:rPr>
          <w:rFonts w:eastAsia="Times New Roman" w:cs="Times New Roman"/>
          <w:color w:val="383838"/>
          <w:sz w:val="20"/>
          <w:szCs w:val="20"/>
          <w:shd w:val="clear" w:color="auto" w:fill="FFFFFF"/>
        </w:rPr>
      </w:pPr>
      <w:r w:rsidRPr="00430E05">
        <w:rPr>
          <w:rFonts w:eastAsia="Times New Roman" w:cs="Times New Roman"/>
          <w:color w:val="383838"/>
          <w:sz w:val="20"/>
          <w:szCs w:val="20"/>
          <w:shd w:val="clear" w:color="auto" w:fill="FFFFFF"/>
        </w:rPr>
        <w:t xml:space="preserve">Rather than assume that the clues to such stories of reception lie only in the content of narratives, we </w:t>
      </w:r>
      <w:r w:rsidR="00851836" w:rsidRPr="00430E05">
        <w:rPr>
          <w:rFonts w:eastAsia="Times New Roman" w:cs="Times New Roman"/>
          <w:color w:val="383838"/>
          <w:sz w:val="20"/>
          <w:szCs w:val="20"/>
          <w:shd w:val="clear" w:color="auto" w:fill="FFFFFF"/>
        </w:rPr>
        <w:t>wanted to look more practically</w:t>
      </w:r>
      <w:r w:rsidRPr="00430E05">
        <w:rPr>
          <w:rFonts w:eastAsia="Times New Roman" w:cs="Times New Roman"/>
          <w:color w:val="383838"/>
          <w:sz w:val="20"/>
          <w:szCs w:val="20"/>
          <w:shd w:val="clear" w:color="auto" w:fill="FFFFFF"/>
        </w:rPr>
        <w:t xml:space="preserve"> at what it takes to get a book from one context to another.  Ferrante’s novels, for instance, began their global success story in the United States, where translator Ann Goldstein, an editor and head of the copy department at </w:t>
      </w:r>
      <w:r w:rsidRPr="00430E05">
        <w:rPr>
          <w:rFonts w:eastAsia="Times New Roman" w:cs="Times New Roman"/>
          <w:i/>
          <w:color w:val="383838"/>
          <w:sz w:val="20"/>
          <w:szCs w:val="20"/>
          <w:shd w:val="clear" w:color="auto" w:fill="FFFFFF"/>
        </w:rPr>
        <w:t>The New Yorker</w:t>
      </w:r>
      <w:r w:rsidRPr="00430E05">
        <w:rPr>
          <w:rFonts w:eastAsia="Times New Roman" w:cs="Times New Roman"/>
          <w:color w:val="383838"/>
          <w:sz w:val="20"/>
          <w:szCs w:val="20"/>
          <w:shd w:val="clear" w:color="auto" w:fill="FFFFFF"/>
        </w:rPr>
        <w:t>, undoubtedly played a role in bringing them to prominence. The Anglophone Ferrante phenomenon means that the novels are now gradually finding their way into other European languages such as German where they were previously unavailable. Reviews of Ferrante’s work in the UK and the US have struggled to situate her feminism, to locate the novels generically and to mark them as high- or low-brow. But ironically, given the novels’ ‘Italian-ness’, little attention has been paid to their position in the Italian literary system or to their reception in Italy.</w:t>
      </w:r>
    </w:p>
    <w:p w14:paraId="49118EA0" w14:textId="0069B625" w:rsidR="00604081" w:rsidRPr="00430E05" w:rsidRDefault="00604081" w:rsidP="00430E05">
      <w:pPr>
        <w:pStyle w:val="NormalWeb"/>
        <w:jc w:val="both"/>
        <w:rPr>
          <w:rFonts w:asciiTheme="minorHAnsi" w:eastAsia="Times New Roman" w:hAnsiTheme="minorHAnsi"/>
          <w:color w:val="383838"/>
          <w:shd w:val="clear" w:color="auto" w:fill="FFFFFF"/>
        </w:rPr>
      </w:pPr>
      <w:r w:rsidRPr="00430E05">
        <w:rPr>
          <w:rFonts w:asciiTheme="minorHAnsi" w:eastAsia="Times New Roman" w:hAnsiTheme="minorHAnsi"/>
          <w:color w:val="383838"/>
          <w:shd w:val="clear" w:color="auto" w:fill="FFFFFF"/>
        </w:rPr>
        <w:t>The speakers at BOOP included scholar</w:t>
      </w:r>
      <w:r w:rsidR="00E442F6" w:rsidRPr="00430E05">
        <w:rPr>
          <w:rFonts w:asciiTheme="minorHAnsi" w:eastAsia="Times New Roman" w:hAnsiTheme="minorHAnsi"/>
          <w:color w:val="383838"/>
          <w:shd w:val="clear" w:color="auto" w:fill="FFFFFF"/>
        </w:rPr>
        <w:t>s</w:t>
      </w:r>
      <w:r w:rsidRPr="00430E05">
        <w:rPr>
          <w:rFonts w:asciiTheme="minorHAnsi" w:eastAsia="Times New Roman" w:hAnsiTheme="minorHAnsi"/>
          <w:color w:val="383838"/>
          <w:shd w:val="clear" w:color="auto" w:fill="FFFFFF"/>
        </w:rPr>
        <w:t xml:space="preserve"> </w:t>
      </w:r>
      <w:r w:rsidR="00E442F6" w:rsidRPr="00430E05">
        <w:rPr>
          <w:rFonts w:asciiTheme="minorHAnsi" w:eastAsia="Times New Roman" w:hAnsiTheme="minorHAnsi"/>
          <w:color w:val="383838"/>
          <w:shd w:val="clear" w:color="auto" w:fill="FFFFFF"/>
        </w:rPr>
        <w:t xml:space="preserve">Olivia </w:t>
      </w:r>
      <w:proofErr w:type="spellStart"/>
      <w:r w:rsidR="00E442F6" w:rsidRPr="00430E05">
        <w:rPr>
          <w:rFonts w:asciiTheme="minorHAnsi" w:eastAsia="Times New Roman" w:hAnsiTheme="minorHAnsi"/>
          <w:color w:val="383838"/>
          <w:shd w:val="clear" w:color="auto" w:fill="FFFFFF"/>
        </w:rPr>
        <w:t>Santovetti</w:t>
      </w:r>
      <w:proofErr w:type="spellEnd"/>
      <w:r w:rsidR="00E442F6" w:rsidRPr="00430E05">
        <w:rPr>
          <w:rFonts w:asciiTheme="minorHAnsi" w:eastAsia="Times New Roman" w:hAnsiTheme="minorHAnsi"/>
          <w:color w:val="383838"/>
          <w:shd w:val="clear" w:color="auto" w:fill="FFFFFF"/>
        </w:rPr>
        <w:t>, who spoke of Ferrante’s reception at home</w:t>
      </w:r>
      <w:r w:rsidR="00851836" w:rsidRPr="00430E05">
        <w:rPr>
          <w:rFonts w:asciiTheme="minorHAnsi" w:eastAsia="Times New Roman" w:hAnsiTheme="minorHAnsi"/>
          <w:color w:val="383838"/>
          <w:shd w:val="clear" w:color="auto" w:fill="FFFFFF"/>
        </w:rPr>
        <w:t xml:space="preserve"> in Italy,</w:t>
      </w:r>
      <w:r w:rsidR="00E442F6" w:rsidRPr="00430E05">
        <w:rPr>
          <w:rFonts w:asciiTheme="minorHAnsi" w:eastAsia="Times New Roman" w:hAnsiTheme="minorHAnsi"/>
          <w:color w:val="383838"/>
          <w:shd w:val="clear" w:color="auto" w:fill="FFFFFF"/>
        </w:rPr>
        <w:t xml:space="preserve"> and </w:t>
      </w:r>
      <w:r w:rsidRPr="00430E05">
        <w:rPr>
          <w:rFonts w:asciiTheme="minorHAnsi" w:eastAsia="Times New Roman" w:hAnsiTheme="minorHAnsi"/>
          <w:color w:val="383838"/>
          <w:shd w:val="clear" w:color="auto" w:fill="FFFFFF"/>
        </w:rPr>
        <w:t xml:space="preserve">David </w:t>
      </w:r>
      <w:proofErr w:type="spellStart"/>
      <w:r w:rsidRPr="00430E05">
        <w:rPr>
          <w:rFonts w:asciiTheme="minorHAnsi" w:eastAsia="Times New Roman" w:hAnsiTheme="minorHAnsi"/>
          <w:color w:val="383838"/>
          <w:shd w:val="clear" w:color="auto" w:fill="FFFFFF"/>
        </w:rPr>
        <w:t>Kurnick</w:t>
      </w:r>
      <w:proofErr w:type="spellEnd"/>
      <w:r w:rsidRPr="00430E05">
        <w:rPr>
          <w:rFonts w:asciiTheme="minorHAnsi" w:eastAsia="Times New Roman" w:hAnsiTheme="minorHAnsi"/>
          <w:color w:val="383838"/>
          <w:shd w:val="clear" w:color="auto" w:fill="FFFFFF"/>
        </w:rPr>
        <w:t xml:space="preserve">, </w:t>
      </w:r>
      <w:r w:rsidR="00D73D1D" w:rsidRPr="00430E05">
        <w:rPr>
          <w:rFonts w:asciiTheme="minorHAnsi" w:eastAsia="Times New Roman" w:hAnsiTheme="minorHAnsi"/>
          <w:color w:val="383838"/>
          <w:shd w:val="clear" w:color="auto" w:fill="FFFFFF"/>
        </w:rPr>
        <w:t xml:space="preserve">a critic as well as theorist of the novel, </w:t>
      </w:r>
      <w:r w:rsidRPr="00430E05">
        <w:rPr>
          <w:rFonts w:asciiTheme="minorHAnsi" w:eastAsia="Times New Roman" w:hAnsiTheme="minorHAnsi"/>
          <w:color w:val="383838"/>
          <w:shd w:val="clear" w:color="auto" w:fill="FFFFFF"/>
        </w:rPr>
        <w:t>who spoke on the Latin American</w:t>
      </w:r>
      <w:r w:rsidR="00C91998" w:rsidRPr="00430E05">
        <w:rPr>
          <w:rFonts w:asciiTheme="minorHAnsi" w:eastAsia="Times New Roman" w:hAnsiTheme="minorHAnsi"/>
          <w:color w:val="383838"/>
          <w:shd w:val="clear" w:color="auto" w:fill="FFFFFF"/>
        </w:rPr>
        <w:t>-n</w:t>
      </w:r>
      <w:r w:rsidRPr="00430E05">
        <w:rPr>
          <w:rFonts w:asciiTheme="minorHAnsi" w:eastAsia="Times New Roman" w:hAnsiTheme="minorHAnsi"/>
          <w:color w:val="383838"/>
          <w:shd w:val="clear" w:color="auto" w:fill="FFFFFF"/>
        </w:rPr>
        <w:t>ess of Roberto</w:t>
      </w:r>
      <w:r w:rsidR="00E442F6" w:rsidRPr="00430E05">
        <w:rPr>
          <w:rFonts w:asciiTheme="minorHAnsi" w:hAnsiTheme="minorHAnsi"/>
        </w:rPr>
        <w:t xml:space="preserve"> </w:t>
      </w:r>
      <w:proofErr w:type="spellStart"/>
      <w:r w:rsidR="00E442F6" w:rsidRPr="00430E05">
        <w:rPr>
          <w:rFonts w:asciiTheme="minorHAnsi" w:hAnsiTheme="minorHAnsi"/>
        </w:rPr>
        <w:t>Bolaño’s</w:t>
      </w:r>
      <w:proofErr w:type="spellEnd"/>
      <w:r w:rsidR="00E442F6" w:rsidRPr="00430E05">
        <w:rPr>
          <w:rFonts w:asciiTheme="minorHAnsi" w:hAnsiTheme="minorHAnsi"/>
        </w:rPr>
        <w:t xml:space="preserve"> </w:t>
      </w:r>
      <w:r w:rsidR="00E442F6" w:rsidRPr="00430E05">
        <w:rPr>
          <w:rFonts w:asciiTheme="minorHAnsi" w:hAnsiTheme="minorHAnsi"/>
          <w:i/>
        </w:rPr>
        <w:t>Savage Detectives</w:t>
      </w:r>
      <w:r w:rsidR="00E442F6" w:rsidRPr="00430E05">
        <w:rPr>
          <w:rFonts w:asciiTheme="minorHAnsi" w:hAnsiTheme="minorHAnsi"/>
        </w:rPr>
        <w:t xml:space="preserve">. But we also </w:t>
      </w:r>
      <w:r w:rsidR="00D73D1D" w:rsidRPr="00430E05">
        <w:rPr>
          <w:rFonts w:asciiTheme="minorHAnsi" w:hAnsiTheme="minorHAnsi"/>
        </w:rPr>
        <w:t>heard from our own</w:t>
      </w:r>
      <w:r w:rsidR="00E442F6" w:rsidRPr="00430E05">
        <w:rPr>
          <w:rFonts w:asciiTheme="minorHAnsi" w:hAnsiTheme="minorHAnsi"/>
        </w:rPr>
        <w:t xml:space="preserve"> </w:t>
      </w:r>
      <w:r w:rsidRPr="00430E05">
        <w:rPr>
          <w:rFonts w:asciiTheme="minorHAnsi" w:eastAsia="Times New Roman" w:hAnsiTheme="minorHAnsi"/>
          <w:color w:val="383838"/>
          <w:shd w:val="clear" w:color="auto" w:fill="FFFFFF"/>
        </w:rPr>
        <w:t>Maureen Freely</w:t>
      </w:r>
      <w:r w:rsidR="00D73D1D" w:rsidRPr="00430E05">
        <w:rPr>
          <w:rFonts w:asciiTheme="minorHAnsi" w:eastAsia="Times New Roman" w:hAnsiTheme="minorHAnsi"/>
          <w:color w:val="383838"/>
          <w:shd w:val="clear" w:color="auto" w:fill="FFFFFF"/>
        </w:rPr>
        <w:t>, who spoke about tra</w:t>
      </w:r>
      <w:r w:rsidR="00C91998" w:rsidRPr="00430E05">
        <w:rPr>
          <w:rFonts w:asciiTheme="minorHAnsi" w:eastAsia="Times New Roman" w:hAnsiTheme="minorHAnsi"/>
          <w:color w:val="383838"/>
          <w:shd w:val="clear" w:color="auto" w:fill="FFFFFF"/>
        </w:rPr>
        <w:t>ns</w:t>
      </w:r>
      <w:r w:rsidR="00D73D1D" w:rsidRPr="00430E05">
        <w:rPr>
          <w:rFonts w:asciiTheme="minorHAnsi" w:eastAsia="Times New Roman" w:hAnsiTheme="minorHAnsi"/>
          <w:color w:val="383838"/>
          <w:shd w:val="clear" w:color="auto" w:fill="FFFFFF"/>
        </w:rPr>
        <w:t>lating</w:t>
      </w:r>
      <w:r w:rsidR="00E442F6" w:rsidRPr="00430E05">
        <w:rPr>
          <w:rFonts w:asciiTheme="minorHAnsi" w:eastAsia="Times New Roman" w:hAnsiTheme="minorHAnsi"/>
          <w:color w:val="383838"/>
          <w:shd w:val="clear" w:color="auto" w:fill="FFFFFF"/>
        </w:rPr>
        <w:t xml:space="preserve"> </w:t>
      </w:r>
      <w:proofErr w:type="spellStart"/>
      <w:r w:rsidR="00E442F6" w:rsidRPr="00430E05">
        <w:rPr>
          <w:rFonts w:asciiTheme="minorHAnsi" w:eastAsia="Times New Roman" w:hAnsiTheme="minorHAnsi"/>
          <w:color w:val="383838"/>
          <w:shd w:val="clear" w:color="auto" w:fill="FFFFFF"/>
        </w:rPr>
        <w:t>Orhan</w:t>
      </w:r>
      <w:proofErr w:type="spellEnd"/>
      <w:r w:rsidR="00E442F6" w:rsidRPr="00430E05">
        <w:rPr>
          <w:rFonts w:asciiTheme="minorHAnsi" w:eastAsia="Times New Roman" w:hAnsiTheme="minorHAnsi"/>
          <w:color w:val="383838"/>
          <w:shd w:val="clear" w:color="auto" w:fill="FFFFFF"/>
        </w:rPr>
        <w:t xml:space="preserve"> </w:t>
      </w:r>
      <w:proofErr w:type="spellStart"/>
      <w:r w:rsidR="00E442F6" w:rsidRPr="00430E05">
        <w:rPr>
          <w:rFonts w:asciiTheme="minorHAnsi" w:eastAsia="Times New Roman" w:hAnsiTheme="minorHAnsi"/>
          <w:color w:val="383838"/>
          <w:shd w:val="clear" w:color="auto" w:fill="FFFFFF"/>
        </w:rPr>
        <w:t>Pamuk</w:t>
      </w:r>
      <w:proofErr w:type="spellEnd"/>
      <w:r w:rsidR="00D73D1D" w:rsidRPr="00430E05">
        <w:rPr>
          <w:rFonts w:asciiTheme="minorHAnsi" w:eastAsia="Times New Roman" w:hAnsiTheme="minorHAnsi"/>
          <w:color w:val="383838"/>
          <w:shd w:val="clear" w:color="auto" w:fill="FFFFFF"/>
        </w:rPr>
        <w:t>,</w:t>
      </w:r>
      <w:r w:rsidR="00E442F6" w:rsidRPr="00430E05">
        <w:rPr>
          <w:rFonts w:asciiTheme="minorHAnsi" w:eastAsia="Times New Roman" w:hAnsiTheme="minorHAnsi"/>
          <w:color w:val="383838"/>
          <w:shd w:val="clear" w:color="auto" w:fill="FFFFFF"/>
        </w:rPr>
        <w:t xml:space="preserve"> and Peter </w:t>
      </w:r>
      <w:proofErr w:type="spellStart"/>
      <w:r w:rsidR="00E442F6" w:rsidRPr="00430E05">
        <w:rPr>
          <w:rFonts w:asciiTheme="minorHAnsi" w:eastAsia="Times New Roman" w:hAnsiTheme="minorHAnsi"/>
          <w:color w:val="383838"/>
          <w:shd w:val="clear" w:color="auto" w:fill="FFFFFF"/>
        </w:rPr>
        <w:t>Filkins</w:t>
      </w:r>
      <w:proofErr w:type="spellEnd"/>
      <w:r w:rsidR="00E442F6" w:rsidRPr="00430E05">
        <w:rPr>
          <w:rFonts w:asciiTheme="minorHAnsi" w:eastAsia="Times New Roman" w:hAnsiTheme="minorHAnsi"/>
          <w:color w:val="383838"/>
          <w:shd w:val="clear" w:color="auto" w:fill="FFFFFF"/>
        </w:rPr>
        <w:t>,</w:t>
      </w:r>
      <w:r w:rsidRPr="00430E05">
        <w:rPr>
          <w:rFonts w:asciiTheme="minorHAnsi" w:eastAsia="Times New Roman" w:hAnsiTheme="minorHAnsi"/>
          <w:color w:val="383838"/>
          <w:shd w:val="clear" w:color="auto" w:fill="FFFFFF"/>
        </w:rPr>
        <w:t xml:space="preserve"> </w:t>
      </w:r>
      <w:r w:rsidR="00D73D1D" w:rsidRPr="00430E05">
        <w:rPr>
          <w:rFonts w:asciiTheme="minorHAnsi" w:eastAsia="Times New Roman" w:hAnsiTheme="minorHAnsi"/>
          <w:color w:val="383838"/>
          <w:shd w:val="clear" w:color="auto" w:fill="FFFFFF"/>
        </w:rPr>
        <w:t>who has been instrumental in getting H.G. Adler</w:t>
      </w:r>
      <w:r w:rsidR="00C91998" w:rsidRPr="00430E05">
        <w:rPr>
          <w:rFonts w:asciiTheme="minorHAnsi" w:eastAsia="Times New Roman" w:hAnsiTheme="minorHAnsi"/>
          <w:color w:val="383838"/>
          <w:shd w:val="clear" w:color="auto" w:fill="FFFFFF"/>
        </w:rPr>
        <w:t>’s modernist novels of the Holocaust</w:t>
      </w:r>
      <w:r w:rsidR="00D73D1D" w:rsidRPr="00430E05">
        <w:rPr>
          <w:rFonts w:asciiTheme="minorHAnsi" w:eastAsia="Times New Roman" w:hAnsiTheme="minorHAnsi"/>
          <w:color w:val="383838"/>
          <w:shd w:val="clear" w:color="auto" w:fill="FFFFFF"/>
        </w:rPr>
        <w:t xml:space="preserve"> circulating in English. </w:t>
      </w:r>
      <w:r w:rsidRPr="00430E05">
        <w:rPr>
          <w:rFonts w:asciiTheme="minorHAnsi" w:eastAsia="Times New Roman" w:hAnsiTheme="minorHAnsi"/>
          <w:color w:val="383838"/>
          <w:shd w:val="clear" w:color="auto" w:fill="FFFFFF"/>
        </w:rPr>
        <w:t xml:space="preserve">Karen </w:t>
      </w:r>
      <w:r w:rsidR="00E442F6" w:rsidRPr="00430E05">
        <w:rPr>
          <w:rFonts w:asciiTheme="minorHAnsi" w:eastAsia="Times New Roman" w:hAnsiTheme="minorHAnsi"/>
          <w:color w:val="383838"/>
          <w:shd w:val="clear" w:color="auto" w:fill="FFFFFF"/>
        </w:rPr>
        <w:t xml:space="preserve">Graf, an </w:t>
      </w:r>
      <w:r w:rsidRPr="00430E05">
        <w:rPr>
          <w:rFonts w:asciiTheme="minorHAnsi" w:eastAsia="Times New Roman" w:hAnsiTheme="minorHAnsi"/>
          <w:color w:val="383838"/>
          <w:shd w:val="clear" w:color="auto" w:fill="FFFFFF"/>
        </w:rPr>
        <w:t>influential German literary agent</w:t>
      </w:r>
      <w:r w:rsidR="00C91998" w:rsidRPr="00430E05">
        <w:rPr>
          <w:rFonts w:asciiTheme="minorHAnsi" w:eastAsia="Times New Roman" w:hAnsiTheme="minorHAnsi"/>
          <w:color w:val="383838"/>
          <w:shd w:val="clear" w:color="auto" w:fill="FFFFFF"/>
        </w:rPr>
        <w:t>,</w:t>
      </w:r>
      <w:r w:rsidR="00D73D1D" w:rsidRPr="00430E05">
        <w:rPr>
          <w:rFonts w:asciiTheme="minorHAnsi" w:eastAsia="Times New Roman" w:hAnsiTheme="minorHAnsi"/>
          <w:color w:val="383838"/>
          <w:shd w:val="clear" w:color="auto" w:fill="FFFFFF"/>
        </w:rPr>
        <w:t xml:space="preserve"> spoke from yet another perspective</w:t>
      </w:r>
      <w:r w:rsidR="00E442F6" w:rsidRPr="00430E05">
        <w:rPr>
          <w:rFonts w:asciiTheme="minorHAnsi" w:eastAsia="Times New Roman" w:hAnsiTheme="minorHAnsi"/>
          <w:color w:val="383838"/>
          <w:shd w:val="clear" w:color="auto" w:fill="FFFFFF"/>
        </w:rPr>
        <w:t xml:space="preserve"> about how </w:t>
      </w:r>
      <w:r w:rsidR="00C91998" w:rsidRPr="00430E05">
        <w:rPr>
          <w:rFonts w:asciiTheme="minorHAnsi" w:eastAsia="Times New Roman" w:hAnsiTheme="minorHAnsi"/>
          <w:color w:val="383838"/>
          <w:shd w:val="clear" w:color="auto" w:fill="FFFFFF"/>
        </w:rPr>
        <w:t>and where German literature travels and the role of the Frankfurt book fair in creating international fiction</w:t>
      </w:r>
      <w:r w:rsidRPr="00430E05">
        <w:rPr>
          <w:rFonts w:asciiTheme="minorHAnsi" w:eastAsia="Times New Roman" w:hAnsiTheme="minorHAnsi"/>
          <w:color w:val="383838"/>
          <w:shd w:val="clear" w:color="auto" w:fill="FFFFFF"/>
        </w:rPr>
        <w:t xml:space="preserve">. </w:t>
      </w:r>
    </w:p>
    <w:p w14:paraId="4BA234BB" w14:textId="28CDB7A3" w:rsidR="00B428C5" w:rsidRPr="00430E05" w:rsidRDefault="00D73D1D" w:rsidP="00430E05">
      <w:pPr>
        <w:pStyle w:val="NormalWeb"/>
        <w:jc w:val="both"/>
        <w:rPr>
          <w:rFonts w:asciiTheme="minorHAnsi" w:eastAsia="Times New Roman" w:hAnsiTheme="minorHAnsi"/>
          <w:color w:val="383838"/>
          <w:shd w:val="clear" w:color="auto" w:fill="FFFFFF"/>
        </w:rPr>
      </w:pPr>
      <w:r w:rsidRPr="00430E05">
        <w:rPr>
          <w:rFonts w:asciiTheme="minorHAnsi" w:eastAsia="Times New Roman" w:hAnsiTheme="minorHAnsi"/>
          <w:color w:val="383838"/>
          <w:shd w:val="clear" w:color="auto" w:fill="FFFFFF"/>
        </w:rPr>
        <w:t>Our audience of over 40 agreed widely that this was a striking event, and a model for what it might mean to involve cultural producers far downstream of a novel’s creation in thinking about its international reception.</w:t>
      </w:r>
    </w:p>
    <w:p w14:paraId="35777AEC" w14:textId="1F917015" w:rsidR="00D73D1D" w:rsidRPr="00430E05" w:rsidRDefault="00B428C5" w:rsidP="00430E05">
      <w:pPr>
        <w:pStyle w:val="NormalWeb"/>
        <w:jc w:val="right"/>
        <w:rPr>
          <w:rFonts w:asciiTheme="minorHAnsi" w:eastAsia="Times New Roman" w:hAnsiTheme="minorHAnsi"/>
          <w:color w:val="383838"/>
          <w:shd w:val="clear" w:color="auto" w:fill="FFFFFF"/>
        </w:rPr>
      </w:pPr>
      <w:r w:rsidRPr="00430E05">
        <w:rPr>
          <w:rFonts w:asciiTheme="minorHAnsi" w:eastAsia="Times New Roman" w:hAnsiTheme="minorHAnsi"/>
          <w:color w:val="383838"/>
          <w:shd w:val="clear" w:color="auto" w:fill="FFFFFF"/>
        </w:rPr>
        <w:t>Chantel Wright and Christina Lupton</w:t>
      </w:r>
      <w:r w:rsidR="00430E05">
        <w:rPr>
          <w:rFonts w:asciiTheme="minorHAnsi" w:eastAsia="Times New Roman" w:hAnsiTheme="minorHAnsi"/>
          <w:color w:val="383838"/>
          <w:shd w:val="clear" w:color="auto" w:fill="FFFFFF"/>
        </w:rPr>
        <w:t>, English and Comparative Literary Studies</w:t>
      </w:r>
    </w:p>
    <w:p w14:paraId="43B3733F" w14:textId="77777777" w:rsidR="00160DCE" w:rsidRPr="00160DCE" w:rsidRDefault="00160DCE" w:rsidP="00160DCE">
      <w:pPr>
        <w:shd w:val="clear" w:color="auto" w:fill="FFFFFF"/>
        <w:spacing w:after="165"/>
        <w:rPr>
          <w:rFonts w:ascii="Helvetica Neue" w:hAnsi="Helvetica Neue" w:cs="Times New Roman"/>
          <w:i/>
          <w:color w:val="383838"/>
        </w:rPr>
      </w:pPr>
      <w:bookmarkStart w:id="0" w:name="_GoBack"/>
      <w:bookmarkEnd w:id="0"/>
    </w:p>
    <w:sectPr w:rsidR="00160DCE" w:rsidRPr="00160DCE" w:rsidSect="00D47B2F">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auto"/>
    <w:pitch w:val="variable"/>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Helvetica Neue">
    <w:altName w:val="Malgun Gothic"/>
    <w:charset w:val="00"/>
    <w:family w:val="auto"/>
    <w:pitch w:val="variable"/>
    <w:sig w:usb0="00000003" w:usb1="500079DB" w:usb2="00000010" w:usb3="00000000" w:csb0="00000001" w:csb1="00000000"/>
  </w:font>
  <w:font w:name="Yu Gothic Light">
    <w:altName w:val="游ゴシック Light"/>
    <w:panose1 w:val="00000000000000000000"/>
    <w:charset w:val="80"/>
    <w:family w:val="roman"/>
    <w:notTrueType/>
    <w:pitch w:val="default"/>
  </w:font>
  <w:font w:name="Calibri Light">
    <w:panose1 w:val="020F0302020204030204"/>
    <w:charset w:val="00"/>
    <w:family w:val="swiss"/>
    <w:pitch w:val="variable"/>
    <w:sig w:usb0="A00002EF" w:usb1="4000207B" w:usb2="00000000" w:usb3="00000000" w:csb0="0000019F" w:csb1="00000000"/>
  </w:font>
  <w:font w:name="Yu Mincho">
    <w:altName w:val="游明朝"/>
    <w:panose1 w:val="00000000000000000000"/>
    <w:charset w:val="8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40DF"/>
    <w:rsid w:val="00160DCE"/>
    <w:rsid w:val="00271FCF"/>
    <w:rsid w:val="00430E05"/>
    <w:rsid w:val="00604081"/>
    <w:rsid w:val="00851836"/>
    <w:rsid w:val="008541B7"/>
    <w:rsid w:val="00A140DF"/>
    <w:rsid w:val="00B428C5"/>
    <w:rsid w:val="00C91998"/>
    <w:rsid w:val="00CE5456"/>
    <w:rsid w:val="00D47B2F"/>
    <w:rsid w:val="00D73D1D"/>
    <w:rsid w:val="00E442F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012D4E0"/>
  <w15:docId w15:val="{81BF55F4-5BD9-46C7-8D3C-F377944024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160DCE"/>
    <w:pPr>
      <w:spacing w:before="100" w:beforeAutospacing="1" w:after="100" w:afterAutospacing="1"/>
      <w:outlineLvl w:val="0"/>
    </w:pPr>
    <w:rPr>
      <w:rFonts w:ascii="Times" w:hAnsi="Times"/>
      <w:b/>
      <w:bCs/>
      <w:kern w:val="36"/>
      <w:sz w:val="48"/>
      <w:szCs w:val="48"/>
    </w:rPr>
  </w:style>
  <w:style w:type="paragraph" w:styleId="Heading4">
    <w:name w:val="heading 4"/>
    <w:basedOn w:val="Normal"/>
    <w:link w:val="Heading4Char"/>
    <w:uiPriority w:val="9"/>
    <w:qFormat/>
    <w:rsid w:val="00160DCE"/>
    <w:pPr>
      <w:spacing w:before="100" w:beforeAutospacing="1" w:after="100" w:afterAutospacing="1"/>
      <w:outlineLvl w:val="3"/>
    </w:pPr>
    <w:rPr>
      <w:rFonts w:ascii="Times" w:hAnsi="Times"/>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60DCE"/>
    <w:rPr>
      <w:rFonts w:ascii="Times" w:hAnsi="Times"/>
      <w:b/>
      <w:bCs/>
      <w:kern w:val="36"/>
      <w:sz w:val="48"/>
      <w:szCs w:val="48"/>
    </w:rPr>
  </w:style>
  <w:style w:type="character" w:customStyle="1" w:styleId="Heading4Char">
    <w:name w:val="Heading 4 Char"/>
    <w:basedOn w:val="DefaultParagraphFont"/>
    <w:link w:val="Heading4"/>
    <w:uiPriority w:val="9"/>
    <w:rsid w:val="00160DCE"/>
    <w:rPr>
      <w:rFonts w:ascii="Times" w:hAnsi="Times"/>
      <w:b/>
      <w:bCs/>
    </w:rPr>
  </w:style>
  <w:style w:type="paragraph" w:styleId="NormalWeb">
    <w:name w:val="Normal (Web)"/>
    <w:basedOn w:val="Normal"/>
    <w:uiPriority w:val="99"/>
    <w:unhideWhenUsed/>
    <w:rsid w:val="00160DCE"/>
    <w:pPr>
      <w:spacing w:before="100" w:beforeAutospacing="1" w:after="100" w:afterAutospacing="1"/>
    </w:pPr>
    <w:rPr>
      <w:rFonts w:ascii="Times" w:hAnsi="Times" w:cs="Times New Roman"/>
      <w:sz w:val="20"/>
      <w:szCs w:val="20"/>
    </w:rPr>
  </w:style>
  <w:style w:type="character" w:customStyle="1" w:styleId="apple-converted-space">
    <w:name w:val="apple-converted-space"/>
    <w:basedOn w:val="DefaultParagraphFont"/>
    <w:rsid w:val="00160DCE"/>
  </w:style>
  <w:style w:type="character" w:styleId="Hyperlink">
    <w:name w:val="Hyperlink"/>
    <w:basedOn w:val="DefaultParagraphFont"/>
    <w:uiPriority w:val="99"/>
    <w:semiHidden/>
    <w:unhideWhenUsed/>
    <w:rsid w:val="00160DCE"/>
    <w:rPr>
      <w:color w:val="0000FF"/>
      <w:u w:val="single"/>
    </w:rPr>
  </w:style>
  <w:style w:type="character" w:styleId="Strong">
    <w:name w:val="Strong"/>
    <w:basedOn w:val="DefaultParagraphFont"/>
    <w:uiPriority w:val="22"/>
    <w:qFormat/>
    <w:rsid w:val="00160DCE"/>
    <w:rPr>
      <w:b/>
      <w:bCs/>
    </w:rPr>
  </w:style>
  <w:style w:type="paragraph" w:styleId="BalloonText">
    <w:name w:val="Balloon Text"/>
    <w:basedOn w:val="Normal"/>
    <w:link w:val="BalloonTextChar"/>
    <w:uiPriority w:val="99"/>
    <w:semiHidden/>
    <w:unhideWhenUsed/>
    <w:rsid w:val="00C9199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9199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0180294">
      <w:bodyDiv w:val="1"/>
      <w:marLeft w:val="0"/>
      <w:marRight w:val="0"/>
      <w:marTop w:val="0"/>
      <w:marBottom w:val="0"/>
      <w:divBdr>
        <w:top w:val="none" w:sz="0" w:space="0" w:color="auto"/>
        <w:left w:val="none" w:sz="0" w:space="0" w:color="auto"/>
        <w:bottom w:val="none" w:sz="0" w:space="0" w:color="auto"/>
        <w:right w:val="none" w:sz="0" w:space="0" w:color="auto"/>
      </w:divBdr>
      <w:divsChild>
        <w:div w:id="1230112690">
          <w:marLeft w:val="0"/>
          <w:marRight w:val="0"/>
          <w:marTop w:val="300"/>
          <w:marBottom w:val="0"/>
          <w:divBdr>
            <w:top w:val="none" w:sz="0" w:space="0" w:color="auto"/>
            <w:left w:val="none" w:sz="0" w:space="0" w:color="auto"/>
            <w:bottom w:val="none" w:sz="0" w:space="0" w:color="auto"/>
            <w:right w:val="none" w:sz="0" w:space="0" w:color="auto"/>
          </w:divBdr>
        </w:div>
        <w:div w:id="533808544">
          <w:marLeft w:val="0"/>
          <w:marRight w:val="0"/>
          <w:marTop w:val="0"/>
          <w:marBottom w:val="0"/>
          <w:divBdr>
            <w:top w:val="none" w:sz="0" w:space="0" w:color="auto"/>
            <w:left w:val="none" w:sz="0" w:space="0" w:color="auto"/>
            <w:bottom w:val="none" w:sz="0" w:space="0" w:color="auto"/>
            <w:right w:val="none" w:sz="0" w:space="0" w:color="auto"/>
          </w:divBdr>
          <w:divsChild>
            <w:div w:id="1564946483">
              <w:marLeft w:val="-150"/>
              <w:marRight w:val="-150"/>
              <w:marTop w:val="0"/>
              <w:marBottom w:val="0"/>
              <w:divBdr>
                <w:top w:val="none" w:sz="0" w:space="0" w:color="auto"/>
                <w:left w:val="none" w:sz="0" w:space="0" w:color="auto"/>
                <w:bottom w:val="none" w:sz="0" w:space="0" w:color="auto"/>
                <w:right w:val="none" w:sz="0" w:space="0" w:color="auto"/>
              </w:divBdr>
              <w:divsChild>
                <w:div w:id="855923384">
                  <w:marLeft w:val="0"/>
                  <w:marRight w:val="0"/>
                  <w:marTop w:val="0"/>
                  <w:marBottom w:val="0"/>
                  <w:divBdr>
                    <w:top w:val="none" w:sz="0" w:space="0" w:color="auto"/>
                    <w:left w:val="none" w:sz="0" w:space="0" w:color="auto"/>
                    <w:bottom w:val="none" w:sz="0" w:space="0" w:color="auto"/>
                    <w:right w:val="none" w:sz="0" w:space="0" w:color="auto"/>
                  </w:divBdr>
                  <w:divsChild>
                    <w:div w:id="924269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5731984">
      <w:bodyDiv w:val="1"/>
      <w:marLeft w:val="0"/>
      <w:marRight w:val="0"/>
      <w:marTop w:val="0"/>
      <w:marBottom w:val="0"/>
      <w:divBdr>
        <w:top w:val="none" w:sz="0" w:space="0" w:color="auto"/>
        <w:left w:val="none" w:sz="0" w:space="0" w:color="auto"/>
        <w:bottom w:val="none" w:sz="0" w:space="0" w:color="auto"/>
        <w:right w:val="none" w:sz="0" w:space="0" w:color="auto"/>
      </w:divBdr>
      <w:divsChild>
        <w:div w:id="95946677">
          <w:marLeft w:val="0"/>
          <w:marRight w:val="0"/>
          <w:marTop w:val="0"/>
          <w:marBottom w:val="0"/>
          <w:divBdr>
            <w:top w:val="none" w:sz="0" w:space="0" w:color="auto"/>
            <w:left w:val="none" w:sz="0" w:space="0" w:color="auto"/>
            <w:bottom w:val="none" w:sz="0" w:space="0" w:color="auto"/>
            <w:right w:val="none" w:sz="0" w:space="0" w:color="auto"/>
          </w:divBdr>
          <w:divsChild>
            <w:div w:id="1621299998">
              <w:marLeft w:val="0"/>
              <w:marRight w:val="0"/>
              <w:marTop w:val="0"/>
              <w:marBottom w:val="0"/>
              <w:divBdr>
                <w:top w:val="none" w:sz="0" w:space="0" w:color="auto"/>
                <w:left w:val="none" w:sz="0" w:space="0" w:color="auto"/>
                <w:bottom w:val="none" w:sz="0" w:space="0" w:color="auto"/>
                <w:right w:val="none" w:sz="0" w:space="0" w:color="auto"/>
              </w:divBdr>
              <w:divsChild>
                <w:div w:id="932738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1480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E1C3A695</Template>
  <TotalTime>1</TotalTime>
  <Pages>1</Pages>
  <Words>363</Words>
  <Characters>2071</Characters>
  <Application>Microsoft Office Word</Application>
  <DocSecurity>4</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Rae, Sue</cp:lastModifiedBy>
  <cp:revision>2</cp:revision>
  <dcterms:created xsi:type="dcterms:W3CDTF">2018-05-30T08:27:00Z</dcterms:created>
  <dcterms:modified xsi:type="dcterms:W3CDTF">2018-05-30T08:27:00Z</dcterms:modified>
</cp:coreProperties>
</file>