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5377E0" w14:textId="5D869DD6" w:rsidR="00EF5192" w:rsidRPr="007A510F" w:rsidRDefault="00EF5192" w:rsidP="007A510F">
      <w:pPr>
        <w:spacing w:after="0" w:line="240" w:lineRule="auto"/>
        <w:jc w:val="center"/>
        <w:rPr>
          <w:rFonts w:asciiTheme="minorHAnsi" w:hAnsiTheme="minorHAnsi" w:cstheme="minorHAnsi"/>
          <w:b/>
          <w:bCs/>
          <w:u w:val="single"/>
        </w:rPr>
      </w:pPr>
      <w:r w:rsidRPr="007A510F">
        <w:rPr>
          <w:rFonts w:asciiTheme="minorHAnsi" w:hAnsiTheme="minorHAnsi" w:cstheme="minorHAnsi"/>
          <w:b/>
          <w:bCs/>
          <w:u w:val="single"/>
        </w:rPr>
        <w:t>Performing the Fantastic in Contemporary Culture, 25.05.23</w:t>
      </w:r>
    </w:p>
    <w:p w14:paraId="24EF4F36" w14:textId="67254FA2" w:rsidR="00EF5192" w:rsidRPr="007A510F" w:rsidRDefault="00EF5192" w:rsidP="007A510F">
      <w:pPr>
        <w:spacing w:after="0" w:line="240" w:lineRule="auto"/>
        <w:jc w:val="center"/>
        <w:rPr>
          <w:rFonts w:asciiTheme="minorHAnsi" w:hAnsiTheme="minorHAnsi" w:cstheme="minorHAnsi"/>
        </w:rPr>
      </w:pPr>
      <w:r w:rsidRPr="007A510F">
        <w:rPr>
          <w:rFonts w:asciiTheme="minorHAnsi" w:hAnsiTheme="minorHAnsi" w:cstheme="minorHAnsi"/>
        </w:rPr>
        <w:t>Conference report – Dr Ian Farnell, conference organiser</w:t>
      </w:r>
    </w:p>
    <w:p w14:paraId="3CEF2C12" w14:textId="77777777" w:rsidR="00EF5192" w:rsidRPr="007A510F" w:rsidRDefault="00EF5192" w:rsidP="007A510F">
      <w:pPr>
        <w:spacing w:after="0" w:line="240" w:lineRule="auto"/>
        <w:rPr>
          <w:rFonts w:asciiTheme="minorHAnsi" w:hAnsiTheme="minorHAnsi" w:cstheme="minorHAnsi"/>
          <w:b/>
          <w:bCs/>
        </w:rPr>
      </w:pPr>
    </w:p>
    <w:p w14:paraId="45B697C1" w14:textId="199CE6EB" w:rsidR="00D066C7" w:rsidRDefault="00D066C7" w:rsidP="007A510F">
      <w:pPr>
        <w:spacing w:after="0" w:line="240" w:lineRule="auto"/>
        <w:rPr>
          <w:rFonts w:asciiTheme="minorHAnsi" w:hAnsiTheme="minorHAnsi" w:cstheme="minorHAnsi"/>
        </w:rPr>
      </w:pPr>
      <w:r w:rsidRPr="007A510F">
        <w:rPr>
          <w:rFonts w:asciiTheme="minorHAnsi" w:hAnsiTheme="minorHAnsi" w:cstheme="minorHAnsi"/>
          <w:b/>
          <w:bCs/>
        </w:rPr>
        <w:t xml:space="preserve">Performing the Fantastic in Contemporary Culture </w:t>
      </w:r>
      <w:r w:rsidRPr="007A510F">
        <w:rPr>
          <w:rFonts w:asciiTheme="minorHAnsi" w:hAnsiTheme="minorHAnsi" w:cstheme="minorHAnsi"/>
        </w:rPr>
        <w:t>was an interdisciplinary conference held on 25</w:t>
      </w:r>
      <w:r w:rsidRPr="007A510F">
        <w:rPr>
          <w:rFonts w:asciiTheme="minorHAnsi" w:hAnsiTheme="minorHAnsi" w:cstheme="minorHAnsi"/>
          <w:vertAlign w:val="superscript"/>
        </w:rPr>
        <w:t>th</w:t>
      </w:r>
      <w:r w:rsidRPr="007A510F">
        <w:rPr>
          <w:rFonts w:asciiTheme="minorHAnsi" w:hAnsiTheme="minorHAnsi" w:cstheme="minorHAnsi"/>
        </w:rPr>
        <w:t xml:space="preserve"> May 2023, and organised by Dr Ian Farnell in Theatre and Performance Studies. Originally planned as an in-person event, the conference moved online via Microsoft Teams to accommodate multiple international speakers without having to incur travel costs and to function as a carbon neutral event. </w:t>
      </w:r>
    </w:p>
    <w:p w14:paraId="367340B0" w14:textId="77777777" w:rsidR="007A510F" w:rsidRPr="007A510F" w:rsidRDefault="007A510F" w:rsidP="007A510F">
      <w:pPr>
        <w:spacing w:after="0" w:line="240" w:lineRule="auto"/>
        <w:rPr>
          <w:rFonts w:asciiTheme="minorHAnsi" w:hAnsiTheme="minorHAnsi" w:cstheme="minorHAnsi"/>
        </w:rPr>
      </w:pPr>
    </w:p>
    <w:p w14:paraId="23B2C477" w14:textId="33459AAB" w:rsidR="00D066C7" w:rsidRDefault="00D066C7" w:rsidP="007A510F">
      <w:pPr>
        <w:spacing w:after="0" w:line="240" w:lineRule="auto"/>
        <w:rPr>
          <w:rFonts w:asciiTheme="minorHAnsi" w:hAnsiTheme="minorHAnsi" w:cstheme="minorHAnsi"/>
        </w:rPr>
      </w:pPr>
      <w:r w:rsidRPr="007A510F">
        <w:rPr>
          <w:rFonts w:asciiTheme="minorHAnsi" w:hAnsiTheme="minorHAnsi" w:cstheme="minorHAnsi"/>
        </w:rPr>
        <w:t xml:space="preserve">The conference was built on the premise that the fantastic – an umbrella term for genres including science fiction, fantasy, horror, folklore and fairytales – can be traced across contemporary society and culture. The conference placed particular emphasis on the ways in which fantastic imagery was being </w:t>
      </w:r>
      <w:r w:rsidRPr="007A510F">
        <w:rPr>
          <w:rFonts w:asciiTheme="minorHAnsi" w:hAnsiTheme="minorHAnsi" w:cstheme="minorHAnsi"/>
          <w:i/>
          <w:iCs/>
        </w:rPr>
        <w:t>performed</w:t>
      </w:r>
      <w:r w:rsidRPr="007A510F">
        <w:rPr>
          <w:rFonts w:asciiTheme="minorHAnsi" w:hAnsiTheme="minorHAnsi" w:cstheme="minorHAnsi"/>
        </w:rPr>
        <w:t xml:space="preserve">, i.e. how it was not only being dramatized across theatre, television and film media, but also how it emerged in social activities, political ideologies and everyday life. The conference recognised that comparisons with the fantastic could be found in as wide a variety of activities as public protests, such as those inspired by Margaret Atwood’s speculative novel </w:t>
      </w:r>
      <w:r w:rsidRPr="007A510F">
        <w:rPr>
          <w:rFonts w:asciiTheme="minorHAnsi" w:hAnsiTheme="minorHAnsi" w:cstheme="minorHAnsi"/>
          <w:i/>
          <w:iCs/>
        </w:rPr>
        <w:t>The Handmaid’s Tale</w:t>
      </w:r>
      <w:r w:rsidRPr="007A510F">
        <w:rPr>
          <w:rFonts w:asciiTheme="minorHAnsi" w:hAnsiTheme="minorHAnsi" w:cstheme="minorHAnsi"/>
        </w:rPr>
        <w:t xml:space="preserve">; </w:t>
      </w:r>
      <w:r w:rsidR="00DB50F6" w:rsidRPr="007A510F">
        <w:rPr>
          <w:rFonts w:asciiTheme="minorHAnsi" w:hAnsiTheme="minorHAnsi" w:cstheme="minorHAnsi"/>
        </w:rPr>
        <w:t xml:space="preserve">museum exhibits including the National Science Museum’s </w:t>
      </w:r>
      <w:r w:rsidR="00DB50F6" w:rsidRPr="007A510F">
        <w:rPr>
          <w:rFonts w:asciiTheme="minorHAnsi" w:hAnsiTheme="minorHAnsi" w:cstheme="minorHAnsi"/>
          <w:i/>
          <w:iCs/>
        </w:rPr>
        <w:t>Science Fiction</w:t>
      </w:r>
      <w:r w:rsidR="00DB50F6" w:rsidRPr="007A510F">
        <w:rPr>
          <w:rFonts w:asciiTheme="minorHAnsi" w:hAnsiTheme="minorHAnsi" w:cstheme="minorHAnsi"/>
        </w:rPr>
        <w:t xml:space="preserve"> and Hayward Gallery’s </w:t>
      </w:r>
      <w:r w:rsidR="00DB50F6" w:rsidRPr="007A510F">
        <w:rPr>
          <w:rFonts w:asciiTheme="minorHAnsi" w:hAnsiTheme="minorHAnsi" w:cstheme="minorHAnsi"/>
          <w:i/>
          <w:iCs/>
        </w:rPr>
        <w:t>Into the Black Fantastic</w:t>
      </w:r>
      <w:r w:rsidR="00DB50F6" w:rsidRPr="007A510F">
        <w:rPr>
          <w:rFonts w:asciiTheme="minorHAnsi" w:hAnsiTheme="minorHAnsi" w:cstheme="minorHAnsi"/>
        </w:rPr>
        <w:t xml:space="preserve">; and also in political concepts such as zombie economics. Inviting speakers to draw on these and any other examples, </w:t>
      </w:r>
      <w:r w:rsidR="00DB50F6" w:rsidRPr="007A510F">
        <w:rPr>
          <w:rFonts w:asciiTheme="minorHAnsi" w:hAnsiTheme="minorHAnsi" w:cstheme="minorHAnsi"/>
          <w:b/>
          <w:bCs/>
        </w:rPr>
        <w:t xml:space="preserve">Performing the Fantastic in Contemporary Culture </w:t>
      </w:r>
      <w:r w:rsidR="00DB50F6" w:rsidRPr="007A510F">
        <w:rPr>
          <w:rFonts w:asciiTheme="minorHAnsi" w:hAnsiTheme="minorHAnsi" w:cstheme="minorHAnsi"/>
        </w:rPr>
        <w:t>sought to unpack the complex ways in which fantastic imagery shapes our lives today</w:t>
      </w:r>
      <w:r w:rsidR="009F5FF7" w:rsidRPr="007A510F">
        <w:rPr>
          <w:rFonts w:asciiTheme="minorHAnsi" w:hAnsiTheme="minorHAnsi" w:cstheme="minorHAnsi"/>
        </w:rPr>
        <w:t>, as well as to prioritise and pursue the unique opportunities afforded by a performance studies perspective when approaching the fantastic</w:t>
      </w:r>
      <w:r w:rsidR="00DB50F6" w:rsidRPr="007A510F">
        <w:rPr>
          <w:rFonts w:asciiTheme="minorHAnsi" w:hAnsiTheme="minorHAnsi" w:cstheme="minorHAnsi"/>
        </w:rPr>
        <w:t>.</w:t>
      </w:r>
    </w:p>
    <w:p w14:paraId="627DCEE0" w14:textId="77777777" w:rsidR="007A510F" w:rsidRPr="007A510F" w:rsidRDefault="007A510F" w:rsidP="007A510F">
      <w:pPr>
        <w:spacing w:after="0" w:line="240" w:lineRule="auto"/>
        <w:rPr>
          <w:rFonts w:asciiTheme="minorHAnsi" w:hAnsiTheme="minorHAnsi" w:cstheme="minorHAnsi"/>
        </w:rPr>
      </w:pPr>
    </w:p>
    <w:p w14:paraId="72E71173" w14:textId="1E88AC17" w:rsidR="00075923" w:rsidRDefault="00D066C7" w:rsidP="007A510F">
      <w:pPr>
        <w:spacing w:after="0" w:line="240" w:lineRule="auto"/>
        <w:rPr>
          <w:rFonts w:asciiTheme="minorHAnsi" w:hAnsiTheme="minorHAnsi" w:cstheme="minorHAnsi"/>
        </w:rPr>
      </w:pPr>
      <w:r w:rsidRPr="007A510F">
        <w:rPr>
          <w:rFonts w:asciiTheme="minorHAnsi" w:hAnsiTheme="minorHAnsi" w:cstheme="minorHAnsi"/>
        </w:rPr>
        <w:t>The conference consisted of four panels, each with three speakers</w:t>
      </w:r>
      <w:r w:rsidR="00DB50F6" w:rsidRPr="007A510F">
        <w:rPr>
          <w:rFonts w:asciiTheme="minorHAnsi" w:hAnsiTheme="minorHAnsi" w:cstheme="minorHAnsi"/>
        </w:rPr>
        <w:t xml:space="preserve"> from a variety of backgrounds and locations including the UK, Canada, Singapore, Israel and Malta. These international </w:t>
      </w:r>
      <w:r w:rsidR="00075923" w:rsidRPr="007A510F">
        <w:rPr>
          <w:rFonts w:asciiTheme="minorHAnsi" w:hAnsiTheme="minorHAnsi" w:cstheme="minorHAnsi"/>
        </w:rPr>
        <w:t>contributions</w:t>
      </w:r>
      <w:r w:rsidR="00DB50F6" w:rsidRPr="007A510F">
        <w:rPr>
          <w:rFonts w:asciiTheme="minorHAnsi" w:hAnsiTheme="minorHAnsi" w:cstheme="minorHAnsi"/>
        </w:rPr>
        <w:t xml:space="preserve"> brought much-needed diversity to the topic of the fantastic</w:t>
      </w:r>
      <w:r w:rsidR="00DA0765" w:rsidRPr="007A510F">
        <w:rPr>
          <w:rFonts w:asciiTheme="minorHAnsi" w:hAnsiTheme="minorHAnsi" w:cstheme="minorHAnsi"/>
        </w:rPr>
        <w:t>.</w:t>
      </w:r>
      <w:r w:rsidR="00DB50F6" w:rsidRPr="007A510F">
        <w:rPr>
          <w:rFonts w:asciiTheme="minorHAnsi" w:hAnsiTheme="minorHAnsi" w:cstheme="minorHAnsi"/>
        </w:rPr>
        <w:t xml:space="preserve"> </w:t>
      </w:r>
      <w:r w:rsidR="00075923" w:rsidRPr="007A510F">
        <w:rPr>
          <w:rFonts w:asciiTheme="minorHAnsi" w:hAnsiTheme="minorHAnsi" w:cstheme="minorHAnsi"/>
        </w:rPr>
        <w:t>For example, the conference opened with Dr Roweena Yip (National University of Singapore) and her</w:t>
      </w:r>
      <w:r w:rsidR="00DA0765" w:rsidRPr="007A510F">
        <w:rPr>
          <w:rFonts w:asciiTheme="minorHAnsi" w:hAnsiTheme="minorHAnsi" w:cstheme="minorHAnsi"/>
        </w:rPr>
        <w:t xml:space="preserve"> analysis of</w:t>
      </w:r>
      <w:r w:rsidR="00075923" w:rsidRPr="007A510F">
        <w:rPr>
          <w:rFonts w:asciiTheme="minorHAnsi" w:hAnsiTheme="minorHAnsi" w:cstheme="minorHAnsi"/>
        </w:rPr>
        <w:t xml:space="preserve"> MIYAGI Satoshi’s </w:t>
      </w:r>
      <w:r w:rsidR="00075923" w:rsidRPr="007A510F">
        <w:rPr>
          <w:rFonts w:asciiTheme="minorHAnsi" w:hAnsiTheme="minorHAnsi" w:cstheme="minorHAnsi"/>
          <w:i/>
          <w:iCs/>
        </w:rPr>
        <w:t>A Midsummer Night’s Dream</w:t>
      </w:r>
      <w:r w:rsidR="00075923" w:rsidRPr="007A510F">
        <w:rPr>
          <w:rFonts w:asciiTheme="minorHAnsi" w:hAnsiTheme="minorHAnsi" w:cstheme="minorHAnsi"/>
        </w:rPr>
        <w:t xml:space="preserve">, which adapted canonical Western texts including Shakespeare and </w:t>
      </w:r>
      <w:r w:rsidR="00075923" w:rsidRPr="007A510F">
        <w:rPr>
          <w:rFonts w:asciiTheme="minorHAnsi" w:hAnsiTheme="minorHAnsi" w:cstheme="minorHAnsi"/>
          <w:i/>
          <w:iCs/>
        </w:rPr>
        <w:t xml:space="preserve">Peter Pan </w:t>
      </w:r>
      <w:r w:rsidR="00075923" w:rsidRPr="007A510F">
        <w:rPr>
          <w:rFonts w:asciiTheme="minorHAnsi" w:hAnsiTheme="minorHAnsi" w:cstheme="minorHAnsi"/>
        </w:rPr>
        <w:t xml:space="preserve">to speak to contemporary Japanese anxieties around the aftermath of the Fukushima disaster. Elsewhere, Dr </w:t>
      </w:r>
      <w:r w:rsidR="00DA0765" w:rsidRPr="007A510F">
        <w:rPr>
          <w:rFonts w:asciiTheme="minorHAnsi" w:hAnsiTheme="minorHAnsi" w:cstheme="minorHAnsi"/>
        </w:rPr>
        <w:t xml:space="preserve">Tyrone Grima (Malta College for Arts, Science and Technology) delivered an engaging talk on his work as a practitioner and the devising processes he employed to explore notions of fear within the context of modern Europe. Similarly, Dr Sanja Vodovnik (University of Toronto) explored what she termed the science-fictional schemas of Ars Electronica, an Austrian performing arts festival. </w:t>
      </w:r>
    </w:p>
    <w:p w14:paraId="4A31844D" w14:textId="77777777" w:rsidR="007A510F" w:rsidRPr="007A510F" w:rsidRDefault="007A510F" w:rsidP="007A510F">
      <w:pPr>
        <w:spacing w:after="0" w:line="240" w:lineRule="auto"/>
        <w:rPr>
          <w:rFonts w:asciiTheme="minorHAnsi" w:hAnsiTheme="minorHAnsi" w:cstheme="minorHAnsi"/>
        </w:rPr>
      </w:pPr>
    </w:p>
    <w:p w14:paraId="3ED25312" w14:textId="3082169E" w:rsidR="005609B7" w:rsidRDefault="0001752F" w:rsidP="007A510F">
      <w:pPr>
        <w:spacing w:after="0" w:line="240" w:lineRule="auto"/>
        <w:rPr>
          <w:rFonts w:asciiTheme="minorHAnsi" w:hAnsiTheme="minorHAnsi" w:cstheme="minorHAnsi"/>
        </w:rPr>
      </w:pPr>
      <w:r w:rsidRPr="007A510F">
        <w:rPr>
          <w:rFonts w:asciiTheme="minorHAnsi" w:hAnsiTheme="minorHAnsi" w:cstheme="minorHAnsi"/>
        </w:rPr>
        <w:t>Across the day’s discussions, multiple trends and themes emerged across different papers and through discussions between participants and audiences. For instance, the second panel (entitled Fantastic Productions) focused specifically on contemporary theatre productions that incorporated fantastic imagery. Opening the panel was Professor Trish Read (University of Reading) who focused on the ways in which time is disrupted or compressed in the work of Scottish playwright Zinnie Harris. As the panel continued with Professor Benjamin Poore (University of York) and Dr Alex Watson (BIMM University, Brighton), the concept of time re-emerged throughout their papers and was further elaborated on in a lively Q&amp;A session which opened up the conversation to other playwrights and practitioners who drew on the fantastic to play with notions of time.</w:t>
      </w:r>
      <w:r w:rsidR="005609B7" w:rsidRPr="007A510F">
        <w:rPr>
          <w:rFonts w:asciiTheme="minorHAnsi" w:hAnsiTheme="minorHAnsi" w:cstheme="minorHAnsi"/>
        </w:rPr>
        <w:t xml:space="preserve"> Elsewhere, the ways in which bodies could be reimagined as </w:t>
      </w:r>
      <w:r w:rsidR="005609B7" w:rsidRPr="007A510F">
        <w:rPr>
          <w:rFonts w:asciiTheme="minorHAnsi" w:hAnsiTheme="minorHAnsi" w:cstheme="minorHAnsi"/>
        </w:rPr>
        <w:lastRenderedPageBreak/>
        <w:t>fantastic entities emerged as a focal topic in multiple papers. In a talk by Kate Lane (Central Saint Martin) on her work as a performance artist, the body was read as both a crucial site for childbirth as well as a key element in site-specific practice. Similarly, the affective body of the audience/participant was central to the work of David Norris (University of Birmingham) in analysing the varying levels of interaction within what he termed “curated character interactions”: encounters between consumers and performers dressed as fantastic characters such as Snow White and Santa Claus.</w:t>
      </w:r>
      <w:r w:rsidR="009F5FF7" w:rsidRPr="007A510F">
        <w:rPr>
          <w:rFonts w:asciiTheme="minorHAnsi" w:hAnsiTheme="minorHAnsi" w:cstheme="minorHAnsi"/>
        </w:rPr>
        <w:t xml:space="preserve"> Given the conference’s stated desire to explore what a performance studies approach brings to the fantastic, it was extremely rewarding to see these concepts emerge organically and repeatedly across the day.</w:t>
      </w:r>
    </w:p>
    <w:p w14:paraId="5FC638F0" w14:textId="77777777" w:rsidR="007A510F" w:rsidRPr="007A510F" w:rsidRDefault="007A510F" w:rsidP="007A510F">
      <w:pPr>
        <w:spacing w:after="0" w:line="240" w:lineRule="auto"/>
        <w:rPr>
          <w:rFonts w:asciiTheme="minorHAnsi" w:hAnsiTheme="minorHAnsi" w:cstheme="minorHAnsi"/>
        </w:rPr>
      </w:pPr>
    </w:p>
    <w:p w14:paraId="0D9F82E2" w14:textId="541D8274" w:rsidR="003E25BC" w:rsidRDefault="009F5FF7" w:rsidP="007A510F">
      <w:pPr>
        <w:spacing w:after="0" w:line="240" w:lineRule="auto"/>
        <w:rPr>
          <w:rFonts w:asciiTheme="minorHAnsi" w:hAnsiTheme="minorHAnsi" w:cstheme="minorHAnsi"/>
        </w:rPr>
      </w:pPr>
      <w:r w:rsidRPr="007A510F">
        <w:rPr>
          <w:rFonts w:asciiTheme="minorHAnsi" w:hAnsiTheme="minorHAnsi" w:cstheme="minorHAnsi"/>
        </w:rPr>
        <w:t xml:space="preserve">Other conference highlights included </w:t>
      </w:r>
      <w:r w:rsidR="00EA476F" w:rsidRPr="007A510F">
        <w:rPr>
          <w:rFonts w:asciiTheme="minorHAnsi" w:hAnsiTheme="minorHAnsi" w:cstheme="minorHAnsi"/>
        </w:rPr>
        <w:t xml:space="preserve">performance-based interrogations of topical concepts via a fantastic lens. This was especially evident in a presentation by Dr Yaron Shyldkrot (University of Leeds), who </w:t>
      </w:r>
      <w:r w:rsidR="006069AC" w:rsidRPr="007A510F">
        <w:rPr>
          <w:rFonts w:asciiTheme="minorHAnsi" w:hAnsiTheme="minorHAnsi" w:cstheme="minorHAnsi"/>
        </w:rPr>
        <w:t xml:space="preserve">explored how debates around artificial intelligence are often polarised via images of servitude or apocalypse, much of which (he argued) is prompted by fantastic stories across literature, cinema and television. Problematising such depictions, he drew on a number of examples including Sophia the robot and Bjrok’s “All is Full of Love”, both which offer alternative, more complex embodiments of AI than those found elsewhere. The conference also enjoyed </w:t>
      </w:r>
      <w:r w:rsidRPr="007A510F">
        <w:rPr>
          <w:rFonts w:asciiTheme="minorHAnsi" w:hAnsiTheme="minorHAnsi" w:cstheme="minorHAnsi"/>
        </w:rPr>
        <w:t>a superb keynote by Professor Si</w:t>
      </w:r>
      <w:r w:rsidR="00D066C7" w:rsidRPr="007A510F">
        <w:rPr>
          <w:rFonts w:asciiTheme="minorHAnsi" w:hAnsiTheme="minorHAnsi" w:cstheme="minorHAnsi"/>
        </w:rPr>
        <w:t>ân Adiseshiah</w:t>
      </w:r>
      <w:r w:rsidRPr="007A510F">
        <w:rPr>
          <w:rFonts w:asciiTheme="minorHAnsi" w:hAnsiTheme="minorHAnsi" w:cstheme="minorHAnsi"/>
        </w:rPr>
        <w:t>, entitled Fantastic Ageing.</w:t>
      </w:r>
      <w:r w:rsidR="003C501B" w:rsidRPr="007A510F">
        <w:rPr>
          <w:rFonts w:asciiTheme="minorHAnsi" w:hAnsiTheme="minorHAnsi" w:cstheme="minorHAnsi"/>
        </w:rPr>
        <w:t xml:space="preserve"> Exploring how the fantastic helps those “who are underdone by the real” by embodying alternative ways of being and living, Adiseshiah drew our attention towards the “master narrative of decline” that underpins politics and culture, which renders ageing bodies as abject</w:t>
      </w:r>
      <w:r w:rsidR="003E25BC" w:rsidRPr="007A510F">
        <w:rPr>
          <w:rFonts w:asciiTheme="minorHAnsi" w:hAnsiTheme="minorHAnsi" w:cstheme="minorHAnsi"/>
        </w:rPr>
        <w:t xml:space="preserve"> and as an interruption of fast capital</w:t>
      </w:r>
      <w:r w:rsidR="003C501B" w:rsidRPr="007A510F">
        <w:rPr>
          <w:rFonts w:asciiTheme="minorHAnsi" w:hAnsiTheme="minorHAnsi" w:cstheme="minorHAnsi"/>
        </w:rPr>
        <w:t>. Fantastic narratives, she argued, provide opp</w:t>
      </w:r>
      <w:r w:rsidR="003E25BC" w:rsidRPr="007A510F">
        <w:rPr>
          <w:rFonts w:asciiTheme="minorHAnsi" w:hAnsiTheme="minorHAnsi" w:cstheme="minorHAnsi"/>
        </w:rPr>
        <w:t>ortunities to re-</w:t>
      </w:r>
      <w:proofErr w:type="gramStart"/>
      <w:r w:rsidR="003E25BC" w:rsidRPr="007A510F">
        <w:rPr>
          <w:rFonts w:asciiTheme="minorHAnsi" w:hAnsiTheme="minorHAnsi" w:cstheme="minorHAnsi"/>
        </w:rPr>
        <w:t>figure</w:t>
      </w:r>
      <w:proofErr w:type="gramEnd"/>
      <w:r w:rsidR="003E25BC" w:rsidRPr="007A510F">
        <w:rPr>
          <w:rFonts w:asciiTheme="minorHAnsi" w:hAnsiTheme="minorHAnsi" w:cstheme="minorHAnsi"/>
        </w:rPr>
        <w:t xml:space="preserve"> and revivify the ageing process and the aged body, and she illustrated this with recourse to multiple examples including the utopian artworks and performance practice of Mojisola Adebayo, and the work of Jordan Harrison.</w:t>
      </w:r>
    </w:p>
    <w:p w14:paraId="0CBE43BC" w14:textId="77777777" w:rsidR="007A510F" w:rsidRPr="007A510F" w:rsidRDefault="007A510F" w:rsidP="007A510F">
      <w:pPr>
        <w:spacing w:after="0" w:line="240" w:lineRule="auto"/>
        <w:rPr>
          <w:rFonts w:asciiTheme="minorHAnsi" w:hAnsiTheme="minorHAnsi" w:cstheme="minorHAnsi"/>
        </w:rPr>
      </w:pPr>
    </w:p>
    <w:p w14:paraId="3CC68759" w14:textId="77777777" w:rsidR="00A054EA" w:rsidRPr="007A510F" w:rsidRDefault="00923EF1" w:rsidP="007A510F">
      <w:pPr>
        <w:spacing w:after="0" w:line="240" w:lineRule="auto"/>
        <w:rPr>
          <w:rFonts w:asciiTheme="minorHAnsi" w:hAnsiTheme="minorHAnsi" w:cstheme="minorHAnsi"/>
        </w:rPr>
      </w:pPr>
      <w:r w:rsidRPr="007A510F">
        <w:rPr>
          <w:rFonts w:asciiTheme="minorHAnsi" w:hAnsiTheme="minorHAnsi" w:cstheme="minorHAnsi"/>
        </w:rPr>
        <w:t xml:space="preserve">Overall, </w:t>
      </w:r>
      <w:r w:rsidRPr="007A510F">
        <w:rPr>
          <w:rFonts w:asciiTheme="minorHAnsi" w:hAnsiTheme="minorHAnsi" w:cstheme="minorHAnsi"/>
          <w:b/>
          <w:bCs/>
        </w:rPr>
        <w:t xml:space="preserve">Performing the Fantastic in Contemporary Culture </w:t>
      </w:r>
      <w:r w:rsidRPr="007A510F">
        <w:rPr>
          <w:rFonts w:asciiTheme="minorHAnsi" w:hAnsiTheme="minorHAnsi" w:cstheme="minorHAnsi"/>
        </w:rPr>
        <w:t xml:space="preserve">enjoyed good attendance across the day and featured multiple lively discussions across the panels. It can also be situated as part of an ongoing conversation that continues to examine this topic. As such, a proposal for an edited collection is being worked on, to be submitted to Methuen Drama following positive discussions with editors. More information on all speakers can be found on the </w:t>
      </w:r>
      <w:hyperlink r:id="rId4" w:history="1">
        <w:r w:rsidRPr="007A510F">
          <w:rPr>
            <w:rStyle w:val="Hyperlink"/>
            <w:rFonts w:asciiTheme="minorHAnsi" w:hAnsiTheme="minorHAnsi" w:cstheme="minorHAnsi"/>
          </w:rPr>
          <w:t>conference website</w:t>
        </w:r>
      </w:hyperlink>
      <w:r w:rsidRPr="007A510F">
        <w:rPr>
          <w:rFonts w:asciiTheme="minorHAnsi" w:hAnsiTheme="minorHAnsi" w:cstheme="minorHAnsi"/>
        </w:rPr>
        <w:t xml:space="preserve">, and </w:t>
      </w:r>
      <w:r w:rsidR="00A054EA" w:rsidRPr="007A510F">
        <w:rPr>
          <w:rFonts w:asciiTheme="minorHAnsi" w:hAnsiTheme="minorHAnsi" w:cstheme="minorHAnsi"/>
        </w:rPr>
        <w:t xml:space="preserve">via its </w:t>
      </w:r>
      <w:hyperlink r:id="rId5" w:history="1">
        <w:r w:rsidR="00A054EA" w:rsidRPr="007A510F">
          <w:rPr>
            <w:rStyle w:val="Hyperlink"/>
            <w:rFonts w:asciiTheme="minorHAnsi" w:hAnsiTheme="minorHAnsi" w:cstheme="minorHAnsi"/>
          </w:rPr>
          <w:t>twitter profile</w:t>
        </w:r>
      </w:hyperlink>
      <w:r w:rsidR="00A054EA" w:rsidRPr="007A510F">
        <w:rPr>
          <w:rFonts w:asciiTheme="minorHAnsi" w:hAnsiTheme="minorHAnsi" w:cstheme="minorHAnsi"/>
        </w:rPr>
        <w:t xml:space="preserve"> which features live-tweet summaries of the speakers’ work. </w:t>
      </w:r>
    </w:p>
    <w:p w14:paraId="7A01CC67" w14:textId="6763FA6D" w:rsidR="00732ABF" w:rsidRPr="007A510F" w:rsidRDefault="00A054EA" w:rsidP="007A510F">
      <w:pPr>
        <w:spacing w:after="0" w:line="240" w:lineRule="auto"/>
        <w:rPr>
          <w:rFonts w:asciiTheme="minorHAnsi" w:hAnsiTheme="minorHAnsi" w:cstheme="minorHAnsi"/>
        </w:rPr>
      </w:pPr>
      <w:r w:rsidRPr="007A510F">
        <w:rPr>
          <w:rFonts w:asciiTheme="minorHAnsi" w:hAnsiTheme="minorHAnsi" w:cstheme="minorHAnsi"/>
        </w:rPr>
        <w:t xml:space="preserve">I would like to thank both the Institute of Advanced Study and the Humanities Research Centre for providing funding support before the conference moved online. I also want to extend my gratitude to </w:t>
      </w:r>
      <w:hyperlink r:id="rId6" w:history="1">
        <w:r w:rsidRPr="007A510F">
          <w:rPr>
            <w:rStyle w:val="Hyperlink"/>
            <w:rFonts w:asciiTheme="minorHAnsi" w:hAnsiTheme="minorHAnsi" w:cstheme="minorHAnsi"/>
          </w:rPr>
          <w:t>Gheorghe Williams</w:t>
        </w:r>
      </w:hyperlink>
      <w:r w:rsidRPr="007A510F">
        <w:rPr>
          <w:rFonts w:asciiTheme="minorHAnsi" w:hAnsiTheme="minorHAnsi" w:cstheme="minorHAnsi"/>
        </w:rPr>
        <w:t xml:space="preserve"> and </w:t>
      </w:r>
      <w:hyperlink r:id="rId7" w:history="1">
        <w:r w:rsidRPr="007A510F">
          <w:rPr>
            <w:rStyle w:val="Hyperlink"/>
            <w:rFonts w:asciiTheme="minorHAnsi" w:hAnsiTheme="minorHAnsi" w:cstheme="minorHAnsi"/>
          </w:rPr>
          <w:t>Bee Scott</w:t>
        </w:r>
      </w:hyperlink>
      <w:r w:rsidRPr="007A510F">
        <w:rPr>
          <w:rFonts w:asciiTheme="minorHAnsi" w:hAnsiTheme="minorHAnsi" w:cstheme="minorHAnsi"/>
        </w:rPr>
        <w:t xml:space="preserve"> who were excellent panel chairs, and to all the speakers and attendees who contributed to the day itself.</w:t>
      </w:r>
    </w:p>
    <w:sectPr w:rsidR="00732ABF" w:rsidRPr="007A510F" w:rsidSect="001774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6C7"/>
    <w:rsid w:val="0001752F"/>
    <w:rsid w:val="00075923"/>
    <w:rsid w:val="00166BD2"/>
    <w:rsid w:val="00177471"/>
    <w:rsid w:val="001C57F2"/>
    <w:rsid w:val="003274C7"/>
    <w:rsid w:val="003C501B"/>
    <w:rsid w:val="003C552A"/>
    <w:rsid w:val="003E25BC"/>
    <w:rsid w:val="0043561A"/>
    <w:rsid w:val="005609B7"/>
    <w:rsid w:val="006069AC"/>
    <w:rsid w:val="00651341"/>
    <w:rsid w:val="00732ABF"/>
    <w:rsid w:val="007A510F"/>
    <w:rsid w:val="00801387"/>
    <w:rsid w:val="00923EF1"/>
    <w:rsid w:val="009C0056"/>
    <w:rsid w:val="009F5FF7"/>
    <w:rsid w:val="00A054EA"/>
    <w:rsid w:val="00AF4E59"/>
    <w:rsid w:val="00B601DD"/>
    <w:rsid w:val="00B74FDB"/>
    <w:rsid w:val="00D066C7"/>
    <w:rsid w:val="00DA0765"/>
    <w:rsid w:val="00DB50F6"/>
    <w:rsid w:val="00EA476F"/>
    <w:rsid w:val="00EF5192"/>
    <w:rsid w:val="00F226D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95A2A"/>
  <w15:chartTrackingRefBased/>
  <w15:docId w15:val="{A94A3967-46CE-422C-94D4-718921B17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1.5"/>
    <w:qFormat/>
    <w:rsid w:val="00166BD2"/>
    <w:pPr>
      <w:spacing w:line="360" w:lineRule="auto"/>
      <w:jc w:val="both"/>
    </w:pPr>
    <w:rPr>
      <w:rFonts w:ascii="Times New Roman" w:hAnsi="Times New Roman"/>
      <w:kern w:val="0"/>
      <w:sz w:val="24"/>
      <w14:ligatures w14:val="none"/>
    </w:rPr>
  </w:style>
  <w:style w:type="paragraph" w:styleId="Heading1">
    <w:name w:val="heading 1"/>
    <w:aliases w:val="Garamond"/>
    <w:basedOn w:val="Normal"/>
    <w:next w:val="Normal"/>
    <w:link w:val="Heading1Char"/>
    <w:uiPriority w:val="9"/>
    <w:qFormat/>
    <w:rsid w:val="00AF4E59"/>
    <w:pPr>
      <w:keepNext/>
      <w:keepLines/>
      <w:spacing w:before="240" w:after="0"/>
      <w:outlineLvl w:val="0"/>
    </w:pPr>
    <w:rPr>
      <w:rFonts w:ascii="Garamond" w:eastAsiaTheme="majorEastAsia" w:hAnsi="Garamond" w:cstheme="majorBidi"/>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Single"/>
    <w:uiPriority w:val="1"/>
    <w:qFormat/>
    <w:rsid w:val="00166BD2"/>
    <w:pPr>
      <w:spacing w:after="0" w:line="240" w:lineRule="auto"/>
      <w:jc w:val="both"/>
    </w:pPr>
    <w:rPr>
      <w:rFonts w:ascii="Times New Roman" w:hAnsi="Times New Roman"/>
      <w:sz w:val="24"/>
    </w:rPr>
  </w:style>
  <w:style w:type="character" w:customStyle="1" w:styleId="Heading1Char">
    <w:name w:val="Heading 1 Char"/>
    <w:aliases w:val="Garamond Char"/>
    <w:basedOn w:val="DefaultParagraphFont"/>
    <w:link w:val="Heading1"/>
    <w:uiPriority w:val="9"/>
    <w:rsid w:val="00AF4E59"/>
    <w:rPr>
      <w:rFonts w:ascii="Garamond" w:eastAsiaTheme="majorEastAsia" w:hAnsi="Garamond" w:cstheme="majorBidi"/>
      <w:sz w:val="24"/>
      <w:szCs w:val="32"/>
    </w:rPr>
  </w:style>
  <w:style w:type="character" w:styleId="Hyperlink">
    <w:name w:val="Hyperlink"/>
    <w:basedOn w:val="DefaultParagraphFont"/>
    <w:uiPriority w:val="99"/>
    <w:unhideWhenUsed/>
    <w:rsid w:val="00A054EA"/>
    <w:rPr>
      <w:color w:val="0563C1" w:themeColor="hyperlink"/>
      <w:u w:val="single"/>
    </w:rPr>
  </w:style>
  <w:style w:type="character" w:styleId="UnresolvedMention">
    <w:name w:val="Unresolved Mention"/>
    <w:basedOn w:val="DefaultParagraphFont"/>
    <w:uiPriority w:val="99"/>
    <w:semiHidden/>
    <w:unhideWhenUsed/>
    <w:rsid w:val="00A054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bee-scott.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rmingham.ac.uk/schools/edacs/departments/drama/research/postgraduateresearch/profiles/williams-gheorghe.aspx" TargetMode="External"/><Relationship Id="rId5" Type="http://schemas.openxmlformats.org/officeDocument/2006/relationships/hyperlink" Target="https://twitter.com/ptf2023" TargetMode="External"/><Relationship Id="rId4" Type="http://schemas.openxmlformats.org/officeDocument/2006/relationships/hyperlink" Target="https://warwick.ac.uk/fac/arts/scapvc/theatre/staff/ianfarnell/performingthefantastic2023/"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1041</Words>
  <Characters>5938</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FARNELL, IAN (PGT)</dc:creator>
  <cp:keywords/>
  <dc:description/>
  <cp:lastModifiedBy>Rae, Sue</cp:lastModifiedBy>
  <cp:revision>3</cp:revision>
  <dcterms:created xsi:type="dcterms:W3CDTF">2023-06-26T15:52:00Z</dcterms:created>
  <dcterms:modified xsi:type="dcterms:W3CDTF">2023-06-26T15:53:00Z</dcterms:modified>
</cp:coreProperties>
</file>