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1A2A46" w14:textId="3A1D2466" w:rsidR="00933AE7" w:rsidRPr="00AB1BDF" w:rsidRDefault="001B5BF3">
      <w:pPr>
        <w:rPr>
          <w:b/>
          <w:bCs w:val="0"/>
          <w:sz w:val="28"/>
          <w:szCs w:val="24"/>
        </w:rPr>
      </w:pPr>
      <w:r w:rsidRPr="00AB1BDF">
        <w:rPr>
          <w:b/>
          <w:bCs w:val="0"/>
          <w:sz w:val="28"/>
          <w:szCs w:val="24"/>
        </w:rPr>
        <w:t>Sociability in Politics, Food and Travel in the Early Modern Era</w:t>
      </w:r>
    </w:p>
    <w:p w14:paraId="1FEBF7C2" w14:textId="5C92091F" w:rsidR="001B5BF3" w:rsidRPr="001B5BF3" w:rsidRDefault="001B5BF3">
      <w:r>
        <w:rPr>
          <w:b/>
          <w:bCs w:val="0"/>
        </w:rPr>
        <w:t xml:space="preserve">Dates </w:t>
      </w:r>
      <w:r w:rsidRPr="001B5BF3">
        <w:t>8-10 June 2023</w:t>
      </w:r>
    </w:p>
    <w:p w14:paraId="431D6261" w14:textId="049C5B0A" w:rsidR="001B5BF3" w:rsidRDefault="001B5BF3">
      <w:r>
        <w:rPr>
          <w:b/>
          <w:bCs w:val="0"/>
        </w:rPr>
        <w:t xml:space="preserve">Organisers </w:t>
      </w:r>
      <w:r>
        <w:t>Naomi Pullin and Charles Walton</w:t>
      </w:r>
    </w:p>
    <w:p w14:paraId="7FBDA6D2" w14:textId="77777777" w:rsidR="001B5BF3" w:rsidRDefault="001B5BF3"/>
    <w:p w14:paraId="3CC92A51" w14:textId="29477B46" w:rsidR="001B5BF3" w:rsidRDefault="001B5BF3">
      <w:pPr>
        <w:rPr>
          <w:b/>
          <w:bCs w:val="0"/>
        </w:rPr>
      </w:pPr>
      <w:r>
        <w:rPr>
          <w:b/>
          <w:bCs w:val="0"/>
        </w:rPr>
        <w:t>Background and objectives</w:t>
      </w:r>
    </w:p>
    <w:p w14:paraId="2BFB526F" w14:textId="4A1FFF92" w:rsidR="001B5BF3" w:rsidRDefault="001B5BF3" w:rsidP="001B5BF3">
      <w:r>
        <w:t xml:space="preserve">This three-day interdisciplinary international conference aimed to explore the intersection of sociability with the themes of food, politics and travel in the early modern period (1550-1850). The conference coincided with an Institute of Advanced Studies Visiting Professorship of Dena Goodman (University of Michigan), who has devoted much of her career to studying sociability in eighteenth-century France. </w:t>
      </w:r>
    </w:p>
    <w:p w14:paraId="63962C03" w14:textId="658F40C6" w:rsidR="001B5BF3" w:rsidRDefault="001B5BF3" w:rsidP="001B5BF3">
      <w:r>
        <w:t>The conference was open to researchers at all levels of their career and aimed to explore new insights on forms, models and practices of sociability interpreted and analysed through the themes of food, politics and travel. These constitute three of the four strands currently being explored in the new scientific programme (2023-2025) of the GIS Sociability international network. Two of these themes – food and travel (‘connecting cultures’) – fall under the ‘Global Research Priorities’ of the University of Warwick.</w:t>
      </w:r>
    </w:p>
    <w:p w14:paraId="1F0FCC2F" w14:textId="5C8DB080" w:rsidR="001B5BF3" w:rsidRDefault="001B5BF3" w:rsidP="001B5BF3">
      <w:r>
        <w:t xml:space="preserve">Historical research on sociability has been developing for several decades. It has been enriched by theoretical frameworks for understanding networks and the rise of public spheres. Sociology and cultural anthropology have been especially helpful for conceptualising how, why and the conditions under which people interact in specific ways. Recent studies of emotions – individual and collective – have thrown light on various forms of sociability. Although there is a rich literature on the topic to draw from, the aim of this conference is to home in on how sociability was imbricated in other cultural phenomena and to get a better understanding of new directions for the study of sociability in this period. </w:t>
      </w:r>
    </w:p>
    <w:p w14:paraId="5865708C" w14:textId="37E35A53" w:rsidR="001B5BF3" w:rsidRDefault="001B5BF3" w:rsidP="001B5BF3">
      <w:pPr>
        <w:rPr>
          <w:b/>
          <w:bCs w:val="0"/>
        </w:rPr>
      </w:pPr>
      <w:r>
        <w:rPr>
          <w:b/>
          <w:bCs w:val="0"/>
        </w:rPr>
        <w:t>Outcomes</w:t>
      </w:r>
    </w:p>
    <w:p w14:paraId="59E0B810" w14:textId="3AC58720" w:rsidR="0062630B" w:rsidRDefault="001B5BF3" w:rsidP="001B5BF3">
      <w:r>
        <w:t xml:space="preserve">The conference was a </w:t>
      </w:r>
      <w:r w:rsidR="001B0364">
        <w:t xml:space="preserve">great </w:t>
      </w:r>
      <w:r>
        <w:t xml:space="preserve">success and generated much interest in the connections between sociability and political culture, food and drink studies, and trade, travel and overseas exchange. </w:t>
      </w:r>
      <w:r w:rsidR="00BC11A0">
        <w:t xml:space="preserve">We had 50 delegates attend in total, which included speakers from France, Italy, the United States and Canada. Many members of the </w:t>
      </w:r>
      <w:r w:rsidR="00A06D2C">
        <w:t xml:space="preserve">Faculty of Arts at Warwick (UG/PG/staff) also attended and early career speakers from the History department were especially well represented on the panels, giving them a chance to present their work in progress and develop new networks. </w:t>
      </w:r>
      <w:r>
        <w:t xml:space="preserve">It was particularly helpful to bring scholars of the British Isles and early modern Europe together to </w:t>
      </w:r>
      <w:r w:rsidR="00BA23D9">
        <w:t xml:space="preserve">compare the ways in which sociability played out in different geographical contexts in this period. </w:t>
      </w:r>
    </w:p>
    <w:p w14:paraId="12AB0DCA" w14:textId="6622A354" w:rsidR="001B5BF3" w:rsidRDefault="00BA23D9" w:rsidP="001B5BF3">
      <w:r>
        <w:t xml:space="preserve">The conference also served as an opportunity for the Early Modern and Eighteenth-Century Centre to deepen our relationship with partner institutions in the Midlands, and we were active in promoting participation to the conference through combining it with our annual network meeting. This meant that we are able to bring together researchers from the </w:t>
      </w:r>
      <w:r w:rsidR="00A970C7">
        <w:t>Universities</w:t>
      </w:r>
      <w:r>
        <w:t xml:space="preserve"> of Birmingham, Leicester, and Northampton with the wider GIS Sociabilities network. </w:t>
      </w:r>
    </w:p>
    <w:p w14:paraId="25046DB3" w14:textId="049075B9" w:rsidR="00BA23D9" w:rsidRDefault="00BA23D9" w:rsidP="001B5BF3">
      <w:r>
        <w:t>We had numerous messages and informal comments of thanks from our delegates, who commented on the organisation of the event and the intellectual stimulation of the papers, especially the papers of our two keynote speakers</w:t>
      </w:r>
      <w:r w:rsidR="00746429">
        <w:t xml:space="preserve"> </w:t>
      </w:r>
      <w:r w:rsidR="00777CDB">
        <w:t xml:space="preserve">from </w:t>
      </w:r>
      <w:r w:rsidR="00746429">
        <w:t>Prof. Rebecca Earle and Prof. Dena Goodman. Rebecca spoke about</w:t>
      </w:r>
      <w:r w:rsidR="00A970C7">
        <w:t xml:space="preserve"> the inequalities and changes that resulted from colonisation and empire in connection to food, showing how food was inseparable to the colonial experience. Dena spoke about the convergence of family and friendship in learned societies after the French Revolution, drawing attention to how essential the sociability of tea was for intellectual work in this peri</w:t>
      </w:r>
      <w:r w:rsidR="008C1762">
        <w:t xml:space="preserve">od. </w:t>
      </w:r>
    </w:p>
    <w:p w14:paraId="454D4D0A" w14:textId="0B4AEA60" w:rsidR="00CA4B0D" w:rsidRDefault="00CA4B0D" w:rsidP="0077590D">
      <w:r w:rsidRPr="0077590D">
        <w:rPr>
          <w:b/>
          <w:bCs w:val="0"/>
        </w:rPr>
        <w:t>Further collaboration</w:t>
      </w:r>
      <w:r>
        <w:t xml:space="preserve"> – the conference organisers are leading the</w:t>
      </w:r>
      <w:r w:rsidR="004548C7">
        <w:t xml:space="preserve"> scientific strand of the GIS S</w:t>
      </w:r>
      <w:r w:rsidR="0077590D">
        <w:t>o</w:t>
      </w:r>
      <w:r w:rsidR="004548C7">
        <w:t xml:space="preserve">ciabilities scientific programme on Sociability and Politicisation until 2025. Over the next 2 </w:t>
      </w:r>
      <w:r w:rsidR="004548C7">
        <w:lastRenderedPageBreak/>
        <w:t xml:space="preserve">years, we will continue to organise reading groups, </w:t>
      </w:r>
      <w:r w:rsidR="0078176E">
        <w:t>a seminar series and other workshops in collaboration with our partner institution at the Universities of Brest</w:t>
      </w:r>
      <w:r w:rsidR="0053675B">
        <w:t xml:space="preserve">. We anticipate that this will lead to a joint publication on an area related to this theme. </w:t>
      </w:r>
    </w:p>
    <w:p w14:paraId="165E1C78" w14:textId="670953ED" w:rsidR="00CA4B0D" w:rsidRDefault="00CA4B0D" w:rsidP="0077590D">
      <w:r w:rsidRPr="0077590D">
        <w:rPr>
          <w:b/>
          <w:bCs w:val="0"/>
        </w:rPr>
        <w:t>Future funding bids</w:t>
      </w:r>
      <w:r>
        <w:t xml:space="preserve"> </w:t>
      </w:r>
      <w:r w:rsidR="00504EBA">
        <w:t>–</w:t>
      </w:r>
      <w:r>
        <w:t xml:space="preserve"> </w:t>
      </w:r>
      <w:r w:rsidR="00504EBA">
        <w:t xml:space="preserve">the GIS Sociabilities network was funded by a HORIZON </w:t>
      </w:r>
      <w:r w:rsidR="0077590D">
        <w:t xml:space="preserve">2020 </w:t>
      </w:r>
      <w:r w:rsidR="00504EBA">
        <w:t>grant, we hope to continue to apply for follow-on funding to continue the network and set a new scientific programme from 2025.</w:t>
      </w:r>
      <w:r w:rsidR="00FC7E0C">
        <w:t xml:space="preserve"> There are currently plans to apply </w:t>
      </w:r>
      <w:r w:rsidR="00276B49">
        <w:t>for a Horizon Funded grant connected to the theme of social, cultural and political identities</w:t>
      </w:r>
      <w:r w:rsidR="001C1225">
        <w:t xml:space="preserve">, and the sense of belonging and democracies. </w:t>
      </w:r>
      <w:r w:rsidR="004002D0">
        <w:t xml:space="preserve">We are also actively in conversation with members from the </w:t>
      </w:r>
      <w:r w:rsidR="000963DD">
        <w:t xml:space="preserve">National Trust and delegates from other Midlands institutions about developing a Collaborative Doctoral Award through Midlands4Cities in connection to eighteenth-century </w:t>
      </w:r>
      <w:r w:rsidR="00AF173D">
        <w:t>political s</w:t>
      </w:r>
      <w:r w:rsidR="000963DD">
        <w:t xml:space="preserve">ociability. </w:t>
      </w:r>
    </w:p>
    <w:p w14:paraId="27636EA9" w14:textId="57494E7D" w:rsidR="00D7680E" w:rsidRDefault="00077461" w:rsidP="00AF173D">
      <w:r>
        <w:t>We are very grateful to the Humanities Research Centre for this funding</w:t>
      </w:r>
      <w:r w:rsidR="00D7680E">
        <w:t xml:space="preserve"> and for their ongoing support with the activities of the Early Modern and Eighteenth-Century Centre, which enables us to develop a reputation of international excellence. </w:t>
      </w:r>
    </w:p>
    <w:p w14:paraId="0ADC38F4" w14:textId="77777777" w:rsidR="00AB1BDF" w:rsidRDefault="00AB1BDF" w:rsidP="00AF173D">
      <w:pPr>
        <w:rPr>
          <w:b/>
          <w:bCs w:val="0"/>
        </w:rPr>
      </w:pPr>
    </w:p>
    <w:p w14:paraId="4B301B47" w14:textId="49C44D74" w:rsidR="00881CD0" w:rsidRPr="00AB1BDF" w:rsidRDefault="00881CD0" w:rsidP="00AF173D">
      <w:pPr>
        <w:rPr>
          <w:b/>
          <w:bCs w:val="0"/>
          <w:sz w:val="28"/>
          <w:szCs w:val="24"/>
        </w:rPr>
      </w:pPr>
      <w:r w:rsidRPr="00AB1BDF">
        <w:rPr>
          <w:b/>
          <w:bCs w:val="0"/>
          <w:sz w:val="28"/>
          <w:szCs w:val="24"/>
        </w:rPr>
        <w:t>Budget</w:t>
      </w:r>
    </w:p>
    <w:p w14:paraId="3D22854F" w14:textId="5E885903" w:rsidR="00881CD0" w:rsidRDefault="00134DE8" w:rsidP="00AF173D">
      <w:pPr>
        <w:rPr>
          <w:b/>
          <w:bCs w:val="0"/>
        </w:rPr>
      </w:pPr>
      <w:r>
        <w:rPr>
          <w:b/>
          <w:bCs w:val="0"/>
        </w:rPr>
        <w:t xml:space="preserve">Speaker </w:t>
      </w:r>
      <w:r w:rsidR="00B258FD">
        <w:rPr>
          <w:b/>
          <w:bCs w:val="0"/>
        </w:rPr>
        <w:t xml:space="preserve">and chair </w:t>
      </w:r>
      <w:r>
        <w:rPr>
          <w:b/>
          <w:bCs w:val="0"/>
        </w:rPr>
        <w:t>expenses: £3</w:t>
      </w:r>
      <w:r w:rsidR="006A2E8A">
        <w:rPr>
          <w:b/>
          <w:bCs w:val="0"/>
        </w:rPr>
        <w:t>845</w:t>
      </w:r>
    </w:p>
    <w:p w14:paraId="3224183B" w14:textId="0388EE84" w:rsidR="006A2E8A" w:rsidRDefault="006A2E8A" w:rsidP="00AF173D">
      <w:pPr>
        <w:rPr>
          <w:b/>
          <w:bCs w:val="0"/>
        </w:rPr>
      </w:pPr>
      <w:r>
        <w:rPr>
          <w:b/>
          <w:bCs w:val="0"/>
        </w:rPr>
        <w:t>Catering: £</w:t>
      </w:r>
      <w:r w:rsidR="003A4339">
        <w:rPr>
          <w:b/>
          <w:bCs w:val="0"/>
        </w:rPr>
        <w:t>2193.60</w:t>
      </w:r>
    </w:p>
    <w:p w14:paraId="39198458" w14:textId="4E70A975" w:rsidR="00EC0DF3" w:rsidRPr="003A4339" w:rsidRDefault="00EC0DF3" w:rsidP="003A4339">
      <w:pPr>
        <w:ind w:left="360"/>
      </w:pPr>
      <w:r w:rsidRPr="003A4339">
        <w:t>Thurs 08/06</w:t>
      </w:r>
    </w:p>
    <w:p w14:paraId="74614258" w14:textId="78691337" w:rsidR="00662742" w:rsidRPr="003A4339" w:rsidRDefault="00662742" w:rsidP="003A4339">
      <w:pPr>
        <w:pStyle w:val="ListParagraph"/>
        <w:numPr>
          <w:ilvl w:val="0"/>
          <w:numId w:val="2"/>
        </w:numPr>
        <w:ind w:left="1080"/>
      </w:pPr>
      <w:r w:rsidRPr="003A4339">
        <w:t>Tea and coffee on registration - £</w:t>
      </w:r>
      <w:r w:rsidR="00C7736B" w:rsidRPr="003A4339">
        <w:t>199.50</w:t>
      </w:r>
    </w:p>
    <w:p w14:paraId="50FDDEB0" w14:textId="2B2C25BE" w:rsidR="00087976" w:rsidRPr="003A4339" w:rsidRDefault="00087976" w:rsidP="003A4339">
      <w:pPr>
        <w:pStyle w:val="ListParagraph"/>
        <w:numPr>
          <w:ilvl w:val="0"/>
          <w:numId w:val="2"/>
        </w:numPr>
        <w:ind w:left="1080"/>
      </w:pPr>
      <w:r w:rsidRPr="003A4339">
        <w:t>Tea and coffee afternoon break - £12</w:t>
      </w:r>
      <w:r w:rsidR="00EC0DF3" w:rsidRPr="003A4339">
        <w:t>7.05</w:t>
      </w:r>
    </w:p>
    <w:p w14:paraId="12800EBA" w14:textId="6853492D" w:rsidR="007E1822" w:rsidRPr="003A4339" w:rsidRDefault="007E1822" w:rsidP="003A4339">
      <w:pPr>
        <w:pStyle w:val="ListParagraph"/>
        <w:numPr>
          <w:ilvl w:val="0"/>
          <w:numId w:val="2"/>
        </w:numPr>
        <w:ind w:left="1080"/>
      </w:pPr>
      <w:r w:rsidRPr="003A4339">
        <w:t xml:space="preserve">Wine </w:t>
      </w:r>
      <w:r w:rsidR="004878CF">
        <w:t xml:space="preserve">and canape </w:t>
      </w:r>
      <w:r w:rsidRPr="003A4339">
        <w:t>reception - £</w:t>
      </w:r>
      <w:r w:rsidR="004878CF">
        <w:t>850</w:t>
      </w:r>
    </w:p>
    <w:p w14:paraId="3387A4C2" w14:textId="2D4B0DA5" w:rsidR="00EC0DF3" w:rsidRPr="003A4339" w:rsidRDefault="00EC0DF3" w:rsidP="003A4339">
      <w:pPr>
        <w:ind w:left="360"/>
      </w:pPr>
      <w:r w:rsidRPr="003A4339">
        <w:t>Fri 09/06</w:t>
      </w:r>
    </w:p>
    <w:p w14:paraId="32721CA5" w14:textId="3C3CE658" w:rsidR="00EC0DF3" w:rsidRPr="003A4339" w:rsidRDefault="00EC0DF3" w:rsidP="003A4339">
      <w:pPr>
        <w:pStyle w:val="ListParagraph"/>
        <w:numPr>
          <w:ilvl w:val="0"/>
          <w:numId w:val="2"/>
        </w:numPr>
        <w:ind w:left="1080"/>
      </w:pPr>
      <w:r w:rsidRPr="003A4339">
        <w:t>Tea and coffee on arrival</w:t>
      </w:r>
      <w:r w:rsidR="003E7524" w:rsidRPr="003A4339">
        <w:t xml:space="preserve"> - £80.80</w:t>
      </w:r>
    </w:p>
    <w:p w14:paraId="29095ABD" w14:textId="47B8C8A4" w:rsidR="003E7524" w:rsidRPr="003A4339" w:rsidRDefault="003E7524" w:rsidP="003A4339">
      <w:pPr>
        <w:pStyle w:val="ListParagraph"/>
        <w:numPr>
          <w:ilvl w:val="0"/>
          <w:numId w:val="2"/>
        </w:numPr>
        <w:ind w:left="1080"/>
      </w:pPr>
      <w:r w:rsidRPr="003A4339">
        <w:t>Tea and coffee morning break - £72.25</w:t>
      </w:r>
    </w:p>
    <w:p w14:paraId="1F6E4132" w14:textId="381DF282" w:rsidR="007E1822" w:rsidRPr="003A4339" w:rsidRDefault="007E1822" w:rsidP="003A4339">
      <w:pPr>
        <w:pStyle w:val="ListParagraph"/>
        <w:numPr>
          <w:ilvl w:val="0"/>
          <w:numId w:val="2"/>
        </w:numPr>
        <w:ind w:left="1080"/>
      </w:pPr>
      <w:r w:rsidRPr="003A4339">
        <w:t>Hot Indian buffet lunch</w:t>
      </w:r>
      <w:r w:rsidR="00662742" w:rsidRPr="003A4339">
        <w:t xml:space="preserve"> (£20 pp x 30)</w:t>
      </w:r>
      <w:r w:rsidRPr="003A4339">
        <w:t xml:space="preserve"> - £739</w:t>
      </w:r>
    </w:p>
    <w:p w14:paraId="5A3303A9" w14:textId="5B0424CA" w:rsidR="007E1822" w:rsidRPr="003A4339" w:rsidRDefault="003E7524" w:rsidP="003A4339">
      <w:pPr>
        <w:pStyle w:val="ListParagraph"/>
        <w:numPr>
          <w:ilvl w:val="0"/>
          <w:numId w:val="2"/>
        </w:numPr>
        <w:ind w:left="1080"/>
      </w:pPr>
      <w:r w:rsidRPr="003A4339">
        <w:t>Tea and coffee afternoon break - £136.50</w:t>
      </w:r>
    </w:p>
    <w:p w14:paraId="40450DDB" w14:textId="6294C8FA" w:rsidR="003E7524" w:rsidRPr="003A4339" w:rsidRDefault="003E7524" w:rsidP="003A4339">
      <w:pPr>
        <w:ind w:left="360"/>
      </w:pPr>
      <w:r w:rsidRPr="003A4339">
        <w:t xml:space="preserve">Saturday 10/06 </w:t>
      </w:r>
    </w:p>
    <w:p w14:paraId="6C1F2D8B" w14:textId="76B3AA74" w:rsidR="003E7524" w:rsidRDefault="002A2392" w:rsidP="003A4339">
      <w:pPr>
        <w:pStyle w:val="ListParagraph"/>
        <w:numPr>
          <w:ilvl w:val="0"/>
          <w:numId w:val="2"/>
        </w:numPr>
        <w:ind w:left="1080"/>
        <w:rPr>
          <w:b/>
          <w:bCs w:val="0"/>
        </w:rPr>
      </w:pPr>
      <w:r w:rsidRPr="003A4339">
        <w:t>Tea and coffee on arrival - £138.50</w:t>
      </w:r>
    </w:p>
    <w:p w14:paraId="263F0A56" w14:textId="2A5E5D84" w:rsidR="002A2392" w:rsidRDefault="002A2392" w:rsidP="002A2392">
      <w:pPr>
        <w:rPr>
          <w:b/>
          <w:bCs w:val="0"/>
        </w:rPr>
      </w:pPr>
      <w:r>
        <w:rPr>
          <w:b/>
          <w:bCs w:val="0"/>
        </w:rPr>
        <w:t>Evening meal – at Scarman conference centre</w:t>
      </w:r>
      <w:r w:rsidR="00752A9A">
        <w:rPr>
          <w:b/>
          <w:bCs w:val="0"/>
        </w:rPr>
        <w:t xml:space="preserve"> – £1280</w:t>
      </w:r>
    </w:p>
    <w:p w14:paraId="603A264F" w14:textId="4622FA52" w:rsidR="00752A9A" w:rsidRDefault="00A33BBE" w:rsidP="002A2392">
      <w:pPr>
        <w:rPr>
          <w:b/>
          <w:bCs w:val="0"/>
        </w:rPr>
      </w:pPr>
      <w:r>
        <w:rPr>
          <w:b/>
          <w:bCs w:val="0"/>
        </w:rPr>
        <w:t>Poster/programme printing: £350</w:t>
      </w:r>
    </w:p>
    <w:p w14:paraId="1A9879E0" w14:textId="4F9B346C" w:rsidR="00752A9A" w:rsidRDefault="00752A9A" w:rsidP="002A2392">
      <w:pPr>
        <w:rPr>
          <w:b/>
          <w:bCs w:val="0"/>
          <w:color w:val="FF0000"/>
        </w:rPr>
      </w:pPr>
      <w:r>
        <w:rPr>
          <w:b/>
          <w:bCs w:val="0"/>
        </w:rPr>
        <w:t>TOTAL:</w:t>
      </w:r>
      <w:r w:rsidRPr="003708EE">
        <w:rPr>
          <w:b/>
          <w:bCs w:val="0"/>
          <w:color w:val="FF0000"/>
        </w:rPr>
        <w:t xml:space="preserve"> </w:t>
      </w:r>
      <w:r w:rsidR="00D05E97" w:rsidRPr="003708EE">
        <w:rPr>
          <w:b/>
          <w:bCs w:val="0"/>
          <w:color w:val="FF0000"/>
        </w:rPr>
        <w:t>£7668.60</w:t>
      </w:r>
    </w:p>
    <w:p w14:paraId="7742DCE1" w14:textId="77777777" w:rsidR="003708EE" w:rsidRDefault="003708EE" w:rsidP="002A2392">
      <w:pPr>
        <w:rPr>
          <w:b/>
          <w:bCs w:val="0"/>
          <w:color w:val="FF0000"/>
        </w:rPr>
      </w:pPr>
    </w:p>
    <w:p w14:paraId="0D1333C0" w14:textId="08CB2560" w:rsidR="003708EE" w:rsidRPr="00AB1BDF" w:rsidRDefault="003708EE" w:rsidP="002A2392">
      <w:pPr>
        <w:rPr>
          <w:b/>
          <w:bCs w:val="0"/>
          <w:sz w:val="24"/>
          <w:szCs w:val="22"/>
        </w:rPr>
      </w:pPr>
      <w:r w:rsidRPr="00AB1BDF">
        <w:rPr>
          <w:b/>
          <w:bCs w:val="0"/>
          <w:sz w:val="24"/>
          <w:szCs w:val="22"/>
        </w:rPr>
        <w:t>Funding sources</w:t>
      </w:r>
    </w:p>
    <w:p w14:paraId="26357156" w14:textId="38148006" w:rsidR="00673073" w:rsidRPr="00672FB4" w:rsidRDefault="00673073" w:rsidP="003708EE">
      <w:pPr>
        <w:pStyle w:val="ListParagraph"/>
        <w:numPr>
          <w:ilvl w:val="0"/>
          <w:numId w:val="2"/>
        </w:numPr>
      </w:pPr>
      <w:r w:rsidRPr="00672FB4">
        <w:t>HRC - £800</w:t>
      </w:r>
    </w:p>
    <w:p w14:paraId="74378E30" w14:textId="5F82564B" w:rsidR="003708EE" w:rsidRPr="00672FB4" w:rsidRDefault="003708EE" w:rsidP="003708EE">
      <w:pPr>
        <w:pStyle w:val="ListParagraph"/>
        <w:numPr>
          <w:ilvl w:val="0"/>
          <w:numId w:val="2"/>
        </w:numPr>
      </w:pPr>
      <w:r w:rsidRPr="00672FB4">
        <w:t>EMECC fund - £1,000</w:t>
      </w:r>
    </w:p>
    <w:p w14:paraId="7F349C4C" w14:textId="57E902D7" w:rsidR="003708EE" w:rsidRPr="00672FB4" w:rsidRDefault="00673073" w:rsidP="003708EE">
      <w:pPr>
        <w:pStyle w:val="ListParagraph"/>
        <w:numPr>
          <w:ilvl w:val="0"/>
          <w:numId w:val="2"/>
        </w:numPr>
      </w:pPr>
      <w:r w:rsidRPr="00672FB4">
        <w:t>Centre for the history of medicine - £2000</w:t>
      </w:r>
    </w:p>
    <w:p w14:paraId="392BEA6D" w14:textId="0401A553" w:rsidR="00673073" w:rsidRPr="00672FB4" w:rsidRDefault="00673073" w:rsidP="003708EE">
      <w:pPr>
        <w:pStyle w:val="ListParagraph"/>
        <w:numPr>
          <w:ilvl w:val="0"/>
          <w:numId w:val="2"/>
        </w:numPr>
      </w:pPr>
      <w:r w:rsidRPr="00672FB4">
        <w:t>GRP-Food - £1000</w:t>
      </w:r>
    </w:p>
    <w:p w14:paraId="25D9330F" w14:textId="5CDDA886" w:rsidR="00673073" w:rsidRPr="00672FB4" w:rsidRDefault="00673073" w:rsidP="003708EE">
      <w:pPr>
        <w:pStyle w:val="ListParagraph"/>
        <w:numPr>
          <w:ilvl w:val="0"/>
          <w:numId w:val="2"/>
        </w:numPr>
      </w:pPr>
      <w:r w:rsidRPr="00672FB4">
        <w:t>Centre for the Study of the Renaissance - £100</w:t>
      </w:r>
    </w:p>
    <w:p w14:paraId="3FB5C6E9" w14:textId="34F25FD4" w:rsidR="00673073" w:rsidRPr="00672FB4" w:rsidRDefault="00673073" w:rsidP="003708EE">
      <w:pPr>
        <w:pStyle w:val="ListParagraph"/>
        <w:numPr>
          <w:ilvl w:val="0"/>
          <w:numId w:val="2"/>
        </w:numPr>
      </w:pPr>
      <w:r w:rsidRPr="00672FB4">
        <w:t xml:space="preserve">GIS Sociability </w:t>
      </w:r>
      <w:r w:rsidR="004E2208" w:rsidRPr="00672FB4">
        <w:t xml:space="preserve">– </w:t>
      </w:r>
      <w:r w:rsidR="00B94933" w:rsidRPr="00672FB4">
        <w:t>1500 euros (£128</w:t>
      </w:r>
      <w:r w:rsidR="00672FB4" w:rsidRPr="00672FB4">
        <w:t>0</w:t>
      </w:r>
    </w:p>
    <w:p w14:paraId="6EF99921" w14:textId="2F74C763" w:rsidR="004E2208" w:rsidRPr="00672FB4" w:rsidRDefault="004E2208" w:rsidP="003708EE">
      <w:pPr>
        <w:pStyle w:val="ListParagraph"/>
        <w:numPr>
          <w:ilvl w:val="0"/>
          <w:numId w:val="2"/>
        </w:numPr>
      </w:pPr>
      <w:r w:rsidRPr="00672FB4">
        <w:t xml:space="preserve">Institute of Advanced Study </w:t>
      </w:r>
      <w:r w:rsidR="00E8504C" w:rsidRPr="00672FB4">
        <w:t>- £1500</w:t>
      </w:r>
    </w:p>
    <w:p w14:paraId="02AFE3EF" w14:textId="1ED27833" w:rsidR="00E8504C" w:rsidRDefault="00E8504C" w:rsidP="00E8504C">
      <w:pPr>
        <w:rPr>
          <w:b/>
          <w:bCs w:val="0"/>
        </w:rPr>
      </w:pPr>
      <w:r>
        <w:rPr>
          <w:b/>
          <w:bCs w:val="0"/>
        </w:rPr>
        <w:t xml:space="preserve">Total: </w:t>
      </w:r>
      <w:r w:rsidR="00672FB4">
        <w:rPr>
          <w:b/>
          <w:bCs w:val="0"/>
        </w:rPr>
        <w:t>7680</w:t>
      </w:r>
    </w:p>
    <w:p w14:paraId="669C8D14" w14:textId="25FA7A38" w:rsidR="00672FB4" w:rsidRDefault="00672FB4" w:rsidP="00E8504C">
      <w:pPr>
        <w:rPr>
          <w:b/>
          <w:bCs w:val="0"/>
        </w:rPr>
      </w:pPr>
    </w:p>
    <w:p w14:paraId="7DA186B8" w14:textId="38528272" w:rsidR="00134DE8" w:rsidRPr="00881CD0" w:rsidRDefault="00672FB4" w:rsidP="00AF173D">
      <w:pPr>
        <w:rPr>
          <w:b/>
          <w:bCs w:val="0"/>
        </w:rPr>
      </w:pPr>
      <w:r>
        <w:t xml:space="preserve">We used the £800 HRC </w:t>
      </w:r>
      <w:r w:rsidR="00394CC8">
        <w:t>contribution</w:t>
      </w:r>
      <w:r>
        <w:t xml:space="preserve"> to the conference to cover the </w:t>
      </w:r>
      <w:r w:rsidR="004878CF">
        <w:t xml:space="preserve">majority of the </w:t>
      </w:r>
      <w:r>
        <w:t xml:space="preserve">cost of the wine reception </w:t>
      </w:r>
      <w:r w:rsidR="009C1EFE">
        <w:t>on 08/06</w:t>
      </w:r>
      <w:r w:rsidR="00077461">
        <w:t xml:space="preserve">. </w:t>
      </w:r>
    </w:p>
    <w:sectPr w:rsidR="00134DE8" w:rsidRPr="00881CD0" w:rsidSect="00AB1BDF">
      <w:pgSz w:w="11906" w:h="16838"/>
      <w:pgMar w:top="1440"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D96B86"/>
    <w:multiLevelType w:val="hybridMultilevel"/>
    <w:tmpl w:val="77EACC5E"/>
    <w:lvl w:ilvl="0" w:tplc="E16C995A">
      <w:numFmt w:val="bullet"/>
      <w:lvlText w:val="-"/>
      <w:lvlJc w:val="left"/>
      <w:pPr>
        <w:ind w:left="720" w:hanging="360"/>
      </w:pPr>
      <w:rPr>
        <w:rFonts w:ascii="Cambria" w:eastAsiaTheme="minorHAnsi" w:hAnsi="Cambri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3194989"/>
    <w:multiLevelType w:val="hybridMultilevel"/>
    <w:tmpl w:val="96B67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03138103">
    <w:abstractNumId w:val="1"/>
  </w:num>
  <w:num w:numId="2" w16cid:durableId="1393892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F3"/>
    <w:rsid w:val="000010DA"/>
    <w:rsid w:val="00077461"/>
    <w:rsid w:val="00087976"/>
    <w:rsid w:val="000963DD"/>
    <w:rsid w:val="00134DE8"/>
    <w:rsid w:val="001B0364"/>
    <w:rsid w:val="001B5BF3"/>
    <w:rsid w:val="001C1225"/>
    <w:rsid w:val="00231F14"/>
    <w:rsid w:val="00276B49"/>
    <w:rsid w:val="002A2392"/>
    <w:rsid w:val="003708EE"/>
    <w:rsid w:val="00394CC8"/>
    <w:rsid w:val="003A4339"/>
    <w:rsid w:val="003E7524"/>
    <w:rsid w:val="004002D0"/>
    <w:rsid w:val="004548C7"/>
    <w:rsid w:val="004878CF"/>
    <w:rsid w:val="004E2208"/>
    <w:rsid w:val="00504EBA"/>
    <w:rsid w:val="0053675B"/>
    <w:rsid w:val="005E4351"/>
    <w:rsid w:val="005E7382"/>
    <w:rsid w:val="0062630B"/>
    <w:rsid w:val="00662742"/>
    <w:rsid w:val="00672FB4"/>
    <w:rsid w:val="00673073"/>
    <w:rsid w:val="006A2E8A"/>
    <w:rsid w:val="006C3828"/>
    <w:rsid w:val="00743487"/>
    <w:rsid w:val="00746429"/>
    <w:rsid w:val="00752A9A"/>
    <w:rsid w:val="0077590D"/>
    <w:rsid w:val="00777CDB"/>
    <w:rsid w:val="0078176E"/>
    <w:rsid w:val="007C504C"/>
    <w:rsid w:val="007E1822"/>
    <w:rsid w:val="007F13BC"/>
    <w:rsid w:val="00881CD0"/>
    <w:rsid w:val="008C1762"/>
    <w:rsid w:val="00933AE7"/>
    <w:rsid w:val="009C1EFE"/>
    <w:rsid w:val="00A06D2C"/>
    <w:rsid w:val="00A33BBE"/>
    <w:rsid w:val="00A970C7"/>
    <w:rsid w:val="00A97166"/>
    <w:rsid w:val="00AB1BDF"/>
    <w:rsid w:val="00AF173D"/>
    <w:rsid w:val="00B258FD"/>
    <w:rsid w:val="00B7146C"/>
    <w:rsid w:val="00B94933"/>
    <w:rsid w:val="00BA23D9"/>
    <w:rsid w:val="00BC11A0"/>
    <w:rsid w:val="00C7736B"/>
    <w:rsid w:val="00CA4B0D"/>
    <w:rsid w:val="00D05E97"/>
    <w:rsid w:val="00D32D2A"/>
    <w:rsid w:val="00D7680E"/>
    <w:rsid w:val="00DC32D8"/>
    <w:rsid w:val="00E8504C"/>
    <w:rsid w:val="00EC0DF3"/>
    <w:rsid w:val="00F25512"/>
    <w:rsid w:val="00FC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E17CF"/>
  <w15:chartTrackingRefBased/>
  <w15:docId w15:val="{307B980E-3583-4404-9269-4E4E0F1FE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bCs/>
        <w:kern w:val="2"/>
        <w:sz w:val="22"/>
        <w:lang w:val="en-GB"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3BC"/>
  </w:style>
  <w:style w:type="paragraph" w:styleId="Heading1">
    <w:name w:val="heading 1"/>
    <w:basedOn w:val="Normal"/>
    <w:next w:val="Normal"/>
    <w:link w:val="Heading1Char"/>
    <w:autoRedefine/>
    <w:uiPriority w:val="9"/>
    <w:qFormat/>
    <w:rsid w:val="00D32D2A"/>
    <w:pPr>
      <w:keepNext/>
      <w:keepLines/>
      <w:spacing w:before="240" w:after="0"/>
      <w:jc w:val="both"/>
      <w:outlineLvl w:val="0"/>
    </w:pPr>
    <w:rPr>
      <w:rFonts w:eastAsiaTheme="majorEastAsia" w:cstheme="majorBidi"/>
      <w:bCs w:val="0"/>
      <w:sz w:val="26"/>
      <w:szCs w:val="32"/>
    </w:rPr>
  </w:style>
  <w:style w:type="paragraph" w:styleId="Heading2">
    <w:name w:val="heading 2"/>
    <w:basedOn w:val="Normal"/>
    <w:next w:val="Normal"/>
    <w:link w:val="Heading2Char"/>
    <w:uiPriority w:val="9"/>
    <w:semiHidden/>
    <w:unhideWhenUsed/>
    <w:qFormat/>
    <w:rsid w:val="0074348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2"/>
    <w:qFormat/>
    <w:rsid w:val="00743487"/>
    <w:pPr>
      <w:spacing w:before="0" w:line="480" w:lineRule="auto"/>
    </w:pPr>
    <w:rPr>
      <w:rFonts w:ascii="Cambria" w:hAnsi="Cambria"/>
      <w:color w:val="auto"/>
    </w:rPr>
  </w:style>
  <w:style w:type="character" w:customStyle="1" w:styleId="Heading2Char">
    <w:name w:val="Heading 2 Char"/>
    <w:basedOn w:val="DefaultParagraphFont"/>
    <w:link w:val="Heading2"/>
    <w:uiPriority w:val="9"/>
    <w:semiHidden/>
    <w:rsid w:val="00743487"/>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D32D2A"/>
    <w:rPr>
      <w:rFonts w:eastAsiaTheme="majorEastAsia" w:cstheme="majorBidi"/>
      <w:bCs w:val="0"/>
      <w:sz w:val="26"/>
      <w:szCs w:val="32"/>
    </w:rPr>
  </w:style>
  <w:style w:type="paragraph" w:styleId="ListParagraph">
    <w:name w:val="List Paragraph"/>
    <w:basedOn w:val="Normal"/>
    <w:uiPriority w:val="34"/>
    <w:qFormat/>
    <w:rsid w:val="00CA4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636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876</Words>
  <Characters>4997</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Pullin, Naomi</dc:creator>
  <cp:keywords/>
  <dc:description/>
  <cp:lastModifiedBy>Rae, Sue</cp:lastModifiedBy>
  <cp:revision>2</cp:revision>
  <dcterms:created xsi:type="dcterms:W3CDTF">2023-06-19T15:35:00Z</dcterms:created>
  <dcterms:modified xsi:type="dcterms:W3CDTF">2023-06-19T15:35:00Z</dcterms:modified>
</cp:coreProperties>
</file>