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F22CE6" w14:textId="77777777" w:rsidR="003004C9" w:rsidRPr="009113A3" w:rsidRDefault="003004C9" w:rsidP="009113A3">
      <w:pPr>
        <w:rPr>
          <w:rFonts w:ascii="Times New Roman" w:eastAsia="Times New Roman" w:hAnsi="Times New Roman" w:cs="Times New Roman"/>
          <w:color w:val="000000"/>
          <w:kern w:val="0"/>
          <w:lang w:val="en-US" w:eastAsia="it-IT"/>
          <w14:ligatures w14:val="none"/>
        </w:rPr>
      </w:pPr>
      <w:r w:rsidRPr="009113A3">
        <w:rPr>
          <w:rFonts w:ascii="Times New Roman" w:eastAsia="Times New Roman" w:hAnsi="Times New Roman" w:cs="Times New Roman"/>
          <w:b/>
          <w:bCs/>
          <w:color w:val="000000"/>
          <w:kern w:val="0"/>
          <w:lang w:val="en-US" w:eastAsia="it-IT"/>
          <w14:ligatures w14:val="none"/>
        </w:rPr>
        <w:t>Report on Dr. Alessandro Giammei’s Visit to the University of Warwick</w:t>
      </w:r>
    </w:p>
    <w:p w14:paraId="07247F13" w14:textId="77777777" w:rsidR="009113A3" w:rsidRDefault="009113A3" w:rsidP="009113A3">
      <w:pPr>
        <w:outlineLvl w:val="2"/>
        <w:rPr>
          <w:rFonts w:ascii="Times New Roman" w:eastAsia="Times New Roman" w:hAnsi="Times New Roman" w:cs="Times New Roman"/>
          <w:color w:val="000000"/>
          <w:kern w:val="0"/>
          <w:lang w:val="en-US" w:eastAsia="it-IT"/>
          <w14:ligatures w14:val="none"/>
        </w:rPr>
      </w:pPr>
    </w:p>
    <w:p w14:paraId="2B3A84AA" w14:textId="1C731CCC" w:rsidR="003004C9" w:rsidRDefault="003004C9" w:rsidP="009113A3">
      <w:pPr>
        <w:outlineLvl w:val="2"/>
        <w:rPr>
          <w:rFonts w:ascii="Times New Roman" w:eastAsia="Times New Roman" w:hAnsi="Times New Roman" w:cs="Times New Roman"/>
          <w:color w:val="000000"/>
          <w:kern w:val="0"/>
          <w:lang w:val="en-US" w:eastAsia="it-IT"/>
          <w14:ligatures w14:val="none"/>
        </w:rPr>
      </w:pPr>
      <w:r w:rsidRPr="009113A3">
        <w:rPr>
          <w:rFonts w:ascii="Times New Roman" w:eastAsia="Times New Roman" w:hAnsi="Times New Roman" w:cs="Times New Roman"/>
          <w:color w:val="000000"/>
          <w:kern w:val="0"/>
          <w:lang w:val="en-US" w:eastAsia="it-IT"/>
          <w14:ligatures w14:val="none"/>
        </w:rPr>
        <w:t>With the support of the HRC Visiting Speakers</w:t>
      </w:r>
      <w:r w:rsidR="009113A3">
        <w:rPr>
          <w:rFonts w:ascii="Times New Roman" w:eastAsia="Times New Roman" w:hAnsi="Times New Roman" w:cs="Times New Roman"/>
          <w:color w:val="000000"/>
          <w:kern w:val="0"/>
          <w:lang w:val="en-US" w:eastAsia="it-IT"/>
          <w14:ligatures w14:val="none"/>
        </w:rPr>
        <w:t>’</w:t>
      </w:r>
      <w:r w:rsidRPr="009113A3">
        <w:rPr>
          <w:rFonts w:ascii="Times New Roman" w:eastAsia="Times New Roman" w:hAnsi="Times New Roman" w:cs="Times New Roman"/>
          <w:color w:val="000000"/>
          <w:kern w:val="0"/>
          <w:lang w:val="en-US" w:eastAsia="it-IT"/>
          <w14:ligatures w14:val="none"/>
        </w:rPr>
        <w:t xml:space="preserve"> Fund, the </w:t>
      </w:r>
      <w:r w:rsidR="009113A3">
        <w:rPr>
          <w:rFonts w:ascii="Times New Roman" w:eastAsia="Times New Roman" w:hAnsi="Times New Roman" w:cs="Times New Roman"/>
          <w:color w:val="000000"/>
          <w:kern w:val="0"/>
          <w:lang w:val="en-US" w:eastAsia="it-IT"/>
          <w14:ligatures w14:val="none"/>
        </w:rPr>
        <w:t xml:space="preserve">SMLC </w:t>
      </w:r>
      <w:r w:rsidRPr="009113A3">
        <w:rPr>
          <w:rFonts w:ascii="Times New Roman" w:eastAsia="Times New Roman" w:hAnsi="Times New Roman" w:cs="Times New Roman"/>
          <w:color w:val="000000"/>
          <w:kern w:val="0"/>
          <w:lang w:val="en-US" w:eastAsia="it-IT"/>
          <w14:ligatures w14:val="none"/>
        </w:rPr>
        <w:t>had the privilege to host Dr Alessandro Giammei from Yale University on 26-27 September 2024. Dr Giammei, an eminent scholar in Italian Studies, Renaissance Studies</w:t>
      </w:r>
      <w:r w:rsidR="009113A3">
        <w:rPr>
          <w:rFonts w:ascii="Times New Roman" w:eastAsia="Times New Roman" w:hAnsi="Times New Roman" w:cs="Times New Roman"/>
          <w:color w:val="000000"/>
          <w:kern w:val="0"/>
          <w:lang w:val="en-US" w:eastAsia="it-IT"/>
          <w14:ligatures w14:val="none"/>
        </w:rPr>
        <w:t>,</w:t>
      </w:r>
      <w:r w:rsidRPr="009113A3">
        <w:rPr>
          <w:rFonts w:ascii="Times New Roman" w:eastAsia="Times New Roman" w:hAnsi="Times New Roman" w:cs="Times New Roman"/>
          <w:color w:val="000000"/>
          <w:kern w:val="0"/>
          <w:lang w:val="en-US" w:eastAsia="it-IT"/>
          <w14:ligatures w14:val="none"/>
        </w:rPr>
        <w:t xml:space="preserve"> and Comparative Literature, is renowned for his innovative research on cultural memory, literary canons</w:t>
      </w:r>
      <w:r w:rsidR="009113A3">
        <w:rPr>
          <w:rFonts w:ascii="Times New Roman" w:eastAsia="Times New Roman" w:hAnsi="Times New Roman" w:cs="Times New Roman"/>
          <w:color w:val="000000"/>
          <w:kern w:val="0"/>
          <w:lang w:val="en-US" w:eastAsia="it-IT"/>
          <w14:ligatures w14:val="none"/>
        </w:rPr>
        <w:t>,</w:t>
      </w:r>
      <w:r w:rsidRPr="009113A3">
        <w:rPr>
          <w:rFonts w:ascii="Times New Roman" w:eastAsia="Times New Roman" w:hAnsi="Times New Roman" w:cs="Times New Roman"/>
          <w:color w:val="000000"/>
          <w:kern w:val="0"/>
          <w:lang w:val="en-US" w:eastAsia="it-IT"/>
          <w14:ligatures w14:val="none"/>
        </w:rPr>
        <w:t xml:space="preserve"> and spectrality in Renaissance and modern literature. His</w:t>
      </w:r>
      <w:r w:rsidR="009113A3">
        <w:rPr>
          <w:rFonts w:ascii="Times New Roman" w:eastAsia="Times New Roman" w:hAnsi="Times New Roman" w:cs="Times New Roman"/>
          <w:color w:val="000000"/>
          <w:kern w:val="0"/>
          <w:lang w:val="en-US" w:eastAsia="it-IT"/>
          <w14:ligatures w14:val="none"/>
        </w:rPr>
        <w:t xml:space="preserve"> most</w:t>
      </w:r>
      <w:r w:rsidRPr="009113A3">
        <w:rPr>
          <w:rFonts w:ascii="Times New Roman" w:eastAsia="Times New Roman" w:hAnsi="Times New Roman" w:cs="Times New Roman"/>
          <w:color w:val="000000"/>
          <w:kern w:val="0"/>
          <w:lang w:val="en-US" w:eastAsia="it-IT"/>
          <w14:ligatures w14:val="none"/>
        </w:rPr>
        <w:t xml:space="preserve"> recent </w:t>
      </w:r>
      <w:r w:rsidR="009113A3">
        <w:rPr>
          <w:rFonts w:ascii="Times New Roman" w:eastAsia="Times New Roman" w:hAnsi="Times New Roman" w:cs="Times New Roman"/>
          <w:color w:val="000000"/>
          <w:kern w:val="0"/>
          <w:lang w:val="en-US" w:eastAsia="it-IT"/>
          <w14:ligatures w14:val="none"/>
        </w:rPr>
        <w:t>monographs</w:t>
      </w:r>
      <w:r w:rsidR="00596362" w:rsidRPr="009113A3">
        <w:rPr>
          <w:rFonts w:ascii="Times New Roman" w:eastAsia="Times New Roman" w:hAnsi="Times New Roman" w:cs="Times New Roman"/>
          <w:color w:val="000000"/>
          <w:kern w:val="0"/>
          <w:lang w:val="en-US" w:eastAsia="it-IT"/>
          <w14:ligatures w14:val="none"/>
        </w:rPr>
        <w:t>,</w:t>
      </w:r>
      <w:r w:rsidRPr="009113A3">
        <w:rPr>
          <w:rFonts w:ascii="Times New Roman" w:eastAsia="Times New Roman" w:hAnsi="Times New Roman" w:cs="Times New Roman"/>
          <w:color w:val="000000"/>
          <w:kern w:val="0"/>
          <w:lang w:val="en-US" w:eastAsia="it-IT"/>
          <w14:ligatures w14:val="none"/>
        </w:rPr>
        <w:t xml:space="preserve"> </w:t>
      </w:r>
      <w:r w:rsidRPr="009113A3">
        <w:rPr>
          <w:rFonts w:ascii="Times New Roman" w:eastAsia="Times New Roman" w:hAnsi="Times New Roman" w:cs="Times New Roman"/>
          <w:i/>
          <w:iCs/>
          <w:color w:val="000000"/>
          <w:kern w:val="0"/>
          <w:lang w:val="en-US" w:eastAsia="it-IT"/>
          <w14:ligatures w14:val="none"/>
        </w:rPr>
        <w:t>Ariosto in the Machine Age</w:t>
      </w:r>
      <w:r w:rsidRPr="009113A3">
        <w:rPr>
          <w:rFonts w:ascii="Times New Roman" w:eastAsia="Times New Roman" w:hAnsi="Times New Roman" w:cs="Times New Roman"/>
          <w:color w:val="000000"/>
          <w:kern w:val="0"/>
          <w:lang w:val="en-US" w:eastAsia="it-IT"/>
          <w14:ligatures w14:val="none"/>
        </w:rPr>
        <w:t xml:space="preserve"> (Toronto UP, 2023) and</w:t>
      </w:r>
      <w:r w:rsidR="009113A3">
        <w:rPr>
          <w:rFonts w:ascii="Times New Roman" w:eastAsia="Times New Roman" w:hAnsi="Times New Roman" w:cs="Times New Roman"/>
          <w:color w:val="000000"/>
          <w:kern w:val="0"/>
          <w:lang w:val="en-US" w:eastAsia="it-IT"/>
          <w14:ligatures w14:val="none"/>
        </w:rPr>
        <w:t xml:space="preserve"> most of all</w:t>
      </w:r>
      <w:r w:rsidRPr="009113A3">
        <w:rPr>
          <w:rFonts w:ascii="Times New Roman" w:eastAsia="Times New Roman" w:hAnsi="Times New Roman" w:cs="Times New Roman"/>
          <w:color w:val="000000"/>
          <w:kern w:val="0"/>
          <w:lang w:val="en-US" w:eastAsia="it-IT"/>
          <w14:ligatures w14:val="none"/>
        </w:rPr>
        <w:t xml:space="preserve"> </w:t>
      </w:r>
      <w:r w:rsidRPr="009113A3">
        <w:rPr>
          <w:rFonts w:ascii="Times New Roman" w:eastAsia="Times New Roman" w:hAnsi="Times New Roman" w:cs="Times New Roman"/>
          <w:i/>
          <w:iCs/>
          <w:color w:val="000000"/>
          <w:kern w:val="0"/>
          <w:lang w:val="en-US" w:eastAsia="it-IT"/>
          <w14:ligatures w14:val="none"/>
        </w:rPr>
        <w:t>Gioventù degli antenati. Il Rinascimento è uno zombie</w:t>
      </w:r>
      <w:r w:rsidRPr="009113A3">
        <w:rPr>
          <w:rFonts w:ascii="Times New Roman" w:eastAsia="Times New Roman" w:hAnsi="Times New Roman" w:cs="Times New Roman"/>
          <w:color w:val="000000"/>
          <w:kern w:val="0"/>
          <w:lang w:val="en-US" w:eastAsia="it-IT"/>
          <w14:ligatures w14:val="none"/>
        </w:rPr>
        <w:t xml:space="preserve"> (Einaudi, 2024), </w:t>
      </w:r>
      <w:r w:rsidR="009113A3">
        <w:rPr>
          <w:rFonts w:ascii="Times New Roman" w:eastAsia="Times New Roman" w:hAnsi="Times New Roman" w:cs="Times New Roman"/>
          <w:color w:val="000000"/>
          <w:kern w:val="0"/>
          <w:lang w:val="en-US" w:eastAsia="it-IT"/>
          <w14:ligatures w14:val="none"/>
        </w:rPr>
        <w:t xml:space="preserve">intersect emerging research interests within the SMLC and, more broadly, withing the Faculty, making of his visit </w:t>
      </w:r>
      <w:r w:rsidRPr="009113A3">
        <w:rPr>
          <w:rFonts w:ascii="Times New Roman" w:eastAsia="Times New Roman" w:hAnsi="Times New Roman" w:cs="Times New Roman"/>
          <w:color w:val="000000"/>
          <w:kern w:val="0"/>
          <w:lang w:val="en-US" w:eastAsia="it-IT"/>
          <w14:ligatures w14:val="none"/>
        </w:rPr>
        <w:t>an exceptional opportunity for interdisciplinary academic engagement.</w:t>
      </w:r>
    </w:p>
    <w:p w14:paraId="687CE11C" w14:textId="29DDBE36" w:rsidR="003004C9" w:rsidRPr="009113A3" w:rsidRDefault="009113A3" w:rsidP="009113A3">
      <w:pPr>
        <w:outlineLvl w:val="2"/>
        <w:rPr>
          <w:rFonts w:ascii="Times New Roman" w:eastAsia="Times New Roman" w:hAnsi="Times New Roman" w:cs="Times New Roman"/>
          <w:color w:val="000000"/>
          <w:kern w:val="0"/>
          <w:lang w:val="en-US" w:eastAsia="it-IT"/>
          <w14:ligatures w14:val="none"/>
        </w:rPr>
      </w:pPr>
      <w:r>
        <w:rPr>
          <w:rFonts w:ascii="Times New Roman" w:eastAsia="Times New Roman" w:hAnsi="Times New Roman" w:cs="Times New Roman"/>
          <w:color w:val="000000"/>
          <w:kern w:val="0"/>
          <w:lang w:val="en-US" w:eastAsia="it-IT"/>
          <w14:ligatures w14:val="none"/>
        </w:rPr>
        <w:t xml:space="preserve">Primarily, Dr Giammei engaged in a public conversation with Prof. Fabio Camilletti, focused on the themes explored in Giammei’s </w:t>
      </w:r>
      <w:r>
        <w:rPr>
          <w:rFonts w:ascii="Times New Roman" w:eastAsia="Times New Roman" w:hAnsi="Times New Roman" w:cs="Times New Roman"/>
          <w:i/>
          <w:iCs/>
          <w:color w:val="000000"/>
          <w:kern w:val="0"/>
          <w:lang w:val="en-US" w:eastAsia="it-IT"/>
          <w14:ligatures w14:val="none"/>
        </w:rPr>
        <w:t xml:space="preserve">Gioventù degli antenati </w:t>
      </w:r>
      <w:r>
        <w:rPr>
          <w:rFonts w:ascii="Times New Roman" w:eastAsia="Times New Roman" w:hAnsi="Times New Roman" w:cs="Times New Roman"/>
          <w:color w:val="000000"/>
          <w:kern w:val="0"/>
          <w:lang w:val="en-US" w:eastAsia="it-IT"/>
          <w14:ligatures w14:val="none"/>
        </w:rPr>
        <w:t xml:space="preserve">and by Camilletti’s ongoing project </w:t>
      </w:r>
      <w:r>
        <w:rPr>
          <w:rFonts w:ascii="Times New Roman" w:eastAsia="Times New Roman" w:hAnsi="Times New Roman" w:cs="Times New Roman"/>
          <w:i/>
          <w:iCs/>
          <w:color w:val="000000"/>
          <w:kern w:val="0"/>
          <w:lang w:val="en-US" w:eastAsia="it-IT"/>
          <w14:ligatures w14:val="none"/>
        </w:rPr>
        <w:t>Dante and the Ouija Board</w:t>
      </w:r>
      <w:r>
        <w:rPr>
          <w:rFonts w:ascii="Times New Roman" w:eastAsia="Times New Roman" w:hAnsi="Times New Roman" w:cs="Times New Roman"/>
          <w:color w:val="000000"/>
          <w:kern w:val="0"/>
          <w:lang w:val="en-US" w:eastAsia="it-IT"/>
          <w14:ligatures w14:val="none"/>
        </w:rPr>
        <w:t xml:space="preserve">. </w:t>
      </w:r>
      <w:r w:rsidR="003004C9" w:rsidRPr="009113A3">
        <w:rPr>
          <w:rFonts w:ascii="Times New Roman" w:eastAsia="Times New Roman" w:hAnsi="Times New Roman" w:cs="Times New Roman"/>
          <w:color w:val="000000"/>
          <w:kern w:val="0"/>
          <w:lang w:val="en-US" w:eastAsia="it-IT"/>
          <w14:ligatures w14:val="none"/>
        </w:rPr>
        <w:t xml:space="preserve">This event, moderated by Dr. Bryan Brazeau from the Renaissance Centre at Warwick, served </w:t>
      </w:r>
      <w:r>
        <w:rPr>
          <w:rFonts w:ascii="Times New Roman" w:eastAsia="Times New Roman" w:hAnsi="Times New Roman" w:cs="Times New Roman"/>
          <w:color w:val="000000"/>
          <w:kern w:val="0"/>
          <w:lang w:val="en-US" w:eastAsia="it-IT"/>
          <w14:ligatures w14:val="none"/>
        </w:rPr>
        <w:t xml:space="preserve">also </w:t>
      </w:r>
      <w:r w:rsidR="003004C9" w:rsidRPr="009113A3">
        <w:rPr>
          <w:rFonts w:ascii="Times New Roman" w:eastAsia="Times New Roman" w:hAnsi="Times New Roman" w:cs="Times New Roman"/>
          <w:color w:val="000000"/>
          <w:kern w:val="0"/>
          <w:lang w:val="en-US" w:eastAsia="it-IT"/>
          <w14:ligatures w14:val="none"/>
        </w:rPr>
        <w:t>as the inaugural event of the Italian Studies Research Seminar Series 2024-25. The conversation drew an interdisciplinary audience, reflecting the wide-ranging appeal of the topics discussed, which included:</w:t>
      </w:r>
    </w:p>
    <w:p w14:paraId="19D4E33D" w14:textId="380008A0" w:rsidR="003004C9" w:rsidRPr="009113A3" w:rsidRDefault="003004C9" w:rsidP="009113A3">
      <w:pPr>
        <w:pStyle w:val="ListParagraph"/>
        <w:numPr>
          <w:ilvl w:val="0"/>
          <w:numId w:val="2"/>
        </w:numPr>
        <w:rPr>
          <w:rFonts w:ascii="Times New Roman" w:eastAsia="Times New Roman" w:hAnsi="Times New Roman" w:cs="Times New Roman"/>
          <w:color w:val="000000"/>
          <w:kern w:val="0"/>
          <w:lang w:val="en-US" w:eastAsia="it-IT"/>
          <w14:ligatures w14:val="none"/>
        </w:rPr>
      </w:pPr>
      <w:r w:rsidRPr="009113A3">
        <w:rPr>
          <w:rFonts w:ascii="Times New Roman" w:eastAsia="Times New Roman" w:hAnsi="Times New Roman" w:cs="Times New Roman"/>
          <w:color w:val="000000"/>
          <w:kern w:val="0"/>
          <w:lang w:val="en-US" w:eastAsia="it-IT"/>
          <w14:ligatures w14:val="none"/>
        </w:rPr>
        <w:t>The Mutability of Literary Canons</w:t>
      </w:r>
    </w:p>
    <w:p w14:paraId="171E5C80" w14:textId="1DC8B622" w:rsidR="003004C9" w:rsidRPr="009113A3" w:rsidRDefault="003004C9" w:rsidP="009113A3">
      <w:pPr>
        <w:pStyle w:val="ListParagraph"/>
        <w:numPr>
          <w:ilvl w:val="0"/>
          <w:numId w:val="2"/>
        </w:numPr>
        <w:rPr>
          <w:rFonts w:ascii="Times New Roman" w:eastAsia="Times New Roman" w:hAnsi="Times New Roman" w:cs="Times New Roman"/>
          <w:color w:val="000000"/>
          <w:kern w:val="0"/>
          <w:lang w:val="en-US" w:eastAsia="it-IT"/>
          <w14:ligatures w14:val="none"/>
        </w:rPr>
      </w:pPr>
      <w:r w:rsidRPr="009113A3">
        <w:rPr>
          <w:rFonts w:ascii="Times New Roman" w:eastAsia="Times New Roman" w:hAnsi="Times New Roman" w:cs="Times New Roman"/>
          <w:color w:val="000000"/>
          <w:kern w:val="0"/>
          <w:lang w:val="en-US" w:eastAsia="it-IT"/>
          <w14:ligatures w14:val="none"/>
        </w:rPr>
        <w:t>Spectrality in Cultural History</w:t>
      </w:r>
    </w:p>
    <w:p w14:paraId="2EA74A78" w14:textId="77777777" w:rsidR="003004C9" w:rsidRPr="009113A3" w:rsidRDefault="003004C9" w:rsidP="009113A3">
      <w:pPr>
        <w:pStyle w:val="ListParagraph"/>
        <w:numPr>
          <w:ilvl w:val="0"/>
          <w:numId w:val="2"/>
        </w:numPr>
        <w:rPr>
          <w:rFonts w:ascii="Times New Roman" w:eastAsia="Times New Roman" w:hAnsi="Times New Roman" w:cs="Times New Roman"/>
          <w:color w:val="000000"/>
          <w:kern w:val="0"/>
          <w:lang w:val="en-US" w:eastAsia="it-IT"/>
          <w14:ligatures w14:val="none"/>
        </w:rPr>
      </w:pPr>
      <w:r w:rsidRPr="009113A3">
        <w:rPr>
          <w:rFonts w:ascii="Times New Roman" w:eastAsia="Times New Roman" w:hAnsi="Times New Roman" w:cs="Times New Roman"/>
          <w:color w:val="000000"/>
          <w:kern w:val="0"/>
          <w:lang w:val="en-US" w:eastAsia="it-IT"/>
          <w14:ligatures w14:val="none"/>
        </w:rPr>
        <w:t>Inclusivity and Outreach in Academia</w:t>
      </w:r>
    </w:p>
    <w:p w14:paraId="682E27A0" w14:textId="2AA1E7A4" w:rsidR="003004C9" w:rsidRDefault="003004C9" w:rsidP="009113A3">
      <w:pPr>
        <w:rPr>
          <w:rFonts w:ascii="Times New Roman" w:eastAsia="Times New Roman" w:hAnsi="Times New Roman" w:cs="Times New Roman"/>
          <w:color w:val="000000"/>
          <w:kern w:val="0"/>
          <w:lang w:val="en-US" w:eastAsia="it-IT"/>
          <w14:ligatures w14:val="none"/>
        </w:rPr>
      </w:pPr>
      <w:r w:rsidRPr="009113A3">
        <w:rPr>
          <w:rFonts w:ascii="Times New Roman" w:eastAsia="Times New Roman" w:hAnsi="Times New Roman" w:cs="Times New Roman"/>
          <w:color w:val="000000"/>
          <w:kern w:val="0"/>
          <w:lang w:val="en-US" w:eastAsia="it-IT"/>
          <w14:ligatures w14:val="none"/>
        </w:rPr>
        <w:t>The event was highly successful, fostering rich dialogue across different fields, including Italian Studies, Comparative Literature, and Renaissance Studies.</w:t>
      </w:r>
    </w:p>
    <w:p w14:paraId="45E4932A" w14:textId="77777777" w:rsidR="009113A3" w:rsidRDefault="009113A3" w:rsidP="009113A3">
      <w:pPr>
        <w:rPr>
          <w:rFonts w:ascii="Times New Roman" w:eastAsia="Times New Roman" w:hAnsi="Times New Roman" w:cs="Times New Roman"/>
          <w:color w:val="000000"/>
          <w:kern w:val="0"/>
          <w:lang w:val="en-US" w:eastAsia="it-IT"/>
          <w14:ligatures w14:val="none"/>
        </w:rPr>
      </w:pPr>
    </w:p>
    <w:p w14:paraId="7CF566BA" w14:textId="100B810C" w:rsidR="009113A3" w:rsidRDefault="009113A3" w:rsidP="009113A3">
      <w:pPr>
        <w:rPr>
          <w:rFonts w:ascii="Times New Roman" w:eastAsia="Times New Roman" w:hAnsi="Times New Roman" w:cs="Times New Roman"/>
          <w:color w:val="000000"/>
          <w:kern w:val="0"/>
          <w:lang w:val="en-US" w:eastAsia="it-IT"/>
          <w14:ligatures w14:val="none"/>
        </w:rPr>
      </w:pPr>
      <w:r>
        <w:rPr>
          <w:rFonts w:ascii="Times New Roman" w:eastAsia="Times New Roman" w:hAnsi="Times New Roman" w:cs="Times New Roman"/>
          <w:color w:val="000000"/>
          <w:kern w:val="0"/>
          <w:lang w:val="en-US" w:eastAsia="it-IT"/>
          <w14:ligatures w14:val="none"/>
        </w:rPr>
        <w:t>On the following day, Dr Giammei joined a roundtable for PhD students from the SMLC, discussing their works in progress and providing valuable advice in terms of career and opportunities, also thanks to his relatively young academic age and his fresh knowledge of the job market’s mechanisms. In the course of the roundtable, plans were made to explore possibilities for a Warwick-Yale joint summer school in Italy – whether in the Warwick Venice Centre or in the Yale hub in Siena – with the active involvement of PhD students from both institutions. The summer school’s theme should be ‘Philology Past and Future’.</w:t>
      </w:r>
    </w:p>
    <w:p w14:paraId="3A1A731E" w14:textId="77777777" w:rsidR="009113A3" w:rsidRDefault="009113A3" w:rsidP="009113A3">
      <w:pPr>
        <w:rPr>
          <w:rFonts w:ascii="Times New Roman" w:eastAsia="Times New Roman" w:hAnsi="Times New Roman" w:cs="Times New Roman"/>
          <w:color w:val="000000"/>
          <w:kern w:val="0"/>
          <w:lang w:val="en-US" w:eastAsia="it-IT"/>
          <w14:ligatures w14:val="none"/>
        </w:rPr>
      </w:pPr>
    </w:p>
    <w:p w14:paraId="5AE3E836" w14:textId="6A77FC4A" w:rsidR="009113A3" w:rsidRDefault="009113A3" w:rsidP="009113A3">
      <w:pPr>
        <w:rPr>
          <w:rFonts w:ascii="Times New Roman" w:eastAsia="Times New Roman" w:hAnsi="Times New Roman" w:cs="Times New Roman"/>
          <w:color w:val="000000"/>
          <w:kern w:val="0"/>
          <w:bdr w:val="nil"/>
          <w:lang w:val="en-US" w:eastAsia="it-IT"/>
          <w14:textOutline w14:w="0" w14:cap="flat" w14:cmpd="sng" w14:algn="ctr">
            <w14:noFill/>
            <w14:prstDash w14:val="solid"/>
            <w14:bevel/>
          </w14:textOutline>
          <w14:ligatures w14:val="none"/>
        </w:rPr>
      </w:pPr>
      <w:r>
        <w:rPr>
          <w:rFonts w:ascii="Times New Roman" w:eastAsia="Times New Roman" w:hAnsi="Times New Roman" w:cs="Times New Roman"/>
          <w:color w:val="000000"/>
          <w:kern w:val="0"/>
          <w:lang w:val="en-US" w:eastAsia="it-IT"/>
          <w14:ligatures w14:val="none"/>
        </w:rPr>
        <w:t xml:space="preserve">Thanks to funding generously provided by the Renaissance Centre, Dr Giammei could also take part in the PG-led conference </w:t>
      </w:r>
      <w:r>
        <w:rPr>
          <w:rFonts w:ascii="Times New Roman" w:eastAsia="Times New Roman" w:hAnsi="Times New Roman" w:cs="Times New Roman"/>
          <w:i/>
          <w:iCs/>
          <w:color w:val="000000"/>
          <w:kern w:val="0"/>
          <w:lang w:val="en-US" w:eastAsia="it-IT"/>
          <w14:ligatures w14:val="none"/>
        </w:rPr>
        <w:t>Speaking with the Dead</w:t>
      </w:r>
      <w:r>
        <w:rPr>
          <w:rFonts w:ascii="Times New Roman" w:eastAsia="Times New Roman" w:hAnsi="Times New Roman" w:cs="Times New Roman"/>
          <w:color w:val="000000"/>
          <w:kern w:val="0"/>
          <w:lang w:val="en-US" w:eastAsia="it-IT"/>
          <w14:ligatures w14:val="none"/>
        </w:rPr>
        <w:t xml:space="preserve">, where he presented a paper on ‘Philology Fiction’, </w:t>
      </w:r>
      <w:r w:rsidRPr="009113A3">
        <w:rPr>
          <w:rFonts w:ascii="Times New Roman" w:eastAsia="Times New Roman" w:hAnsi="Times New Roman" w:cs="Times New Roman"/>
          <w:color w:val="000000"/>
          <w:kern w:val="0"/>
          <w:bdr w:val="nil"/>
          <w:lang w:val="en-US" w:eastAsia="it-IT"/>
          <w14:textOutline w14:w="0" w14:cap="flat" w14:cmpd="sng" w14:algn="ctr">
            <w14:noFill/>
            <w14:prstDash w14:val="solid"/>
            <w14:bevel/>
          </w14:textOutline>
          <w14:ligatures w14:val="none"/>
        </w:rPr>
        <w:t>a genre that, unlike science fictio</w:t>
      </w:r>
      <w:r>
        <w:rPr>
          <w:rFonts w:ascii="Times New Roman" w:eastAsia="Times New Roman" w:hAnsi="Times New Roman" w:cs="Times New Roman"/>
          <w:color w:val="000000"/>
          <w:kern w:val="0"/>
          <w:bdr w:val="nil"/>
          <w:lang w:val="en-US" w:eastAsia="it-IT"/>
          <w14:textOutline w14:w="0" w14:cap="flat" w14:cmpd="sng" w14:algn="ctr">
            <w14:noFill/>
            <w14:prstDash w14:val="solid"/>
            <w14:bevel/>
          </w14:textOutline>
          <w14:ligatures w14:val="none"/>
        </w:rPr>
        <w:t>n and its</w:t>
      </w:r>
      <w:r w:rsidRPr="009113A3">
        <w:rPr>
          <w:rFonts w:ascii="Times New Roman" w:eastAsia="Times New Roman" w:hAnsi="Times New Roman" w:cs="Times New Roman"/>
          <w:color w:val="000000"/>
          <w:kern w:val="0"/>
          <w:bdr w:val="nil"/>
          <w:lang w:val="en-US" w:eastAsia="it-IT"/>
          <w14:textOutline w14:w="0" w14:cap="flat" w14:cmpd="sng" w14:algn="ctr">
            <w14:noFill/>
            <w14:prstDash w14:val="solid"/>
            <w14:bevel/>
          </w14:textOutline>
          <w14:ligatures w14:val="none"/>
        </w:rPr>
        <w:t xml:space="preserve"> focus</w:t>
      </w:r>
      <w:r>
        <w:rPr>
          <w:rFonts w:ascii="Times New Roman" w:eastAsia="Times New Roman" w:hAnsi="Times New Roman" w:cs="Times New Roman"/>
          <w:color w:val="000000"/>
          <w:kern w:val="0"/>
          <w:bdr w:val="nil"/>
          <w:lang w:val="en-US" w:eastAsia="it-IT"/>
          <w14:textOutline w14:w="0" w14:cap="flat" w14:cmpd="sng" w14:algn="ctr">
            <w14:noFill/>
            <w14:prstDash w14:val="solid"/>
            <w14:bevel/>
          </w14:textOutline>
          <w14:ligatures w14:val="none"/>
        </w:rPr>
        <w:t xml:space="preserve"> on the future</w:t>
      </w:r>
      <w:r w:rsidRPr="009113A3">
        <w:rPr>
          <w:rFonts w:ascii="Times New Roman" w:eastAsia="Times New Roman" w:hAnsi="Times New Roman" w:cs="Times New Roman"/>
          <w:color w:val="000000"/>
          <w:kern w:val="0"/>
          <w:bdr w:val="nil"/>
          <w:lang w:val="en-US" w:eastAsia="it-IT"/>
          <w14:textOutline w14:w="0" w14:cap="flat" w14:cmpd="sng" w14:algn="ctr">
            <w14:noFill/>
            <w14:prstDash w14:val="solid"/>
            <w14:bevel/>
          </w14:textOutline>
          <w14:ligatures w14:val="none"/>
        </w:rPr>
        <w:t xml:space="preserve">, speculates on ancient societies through erudite </w:t>
      </w:r>
      <w:r>
        <w:rPr>
          <w:rFonts w:ascii="Times New Roman" w:eastAsia="Times New Roman" w:hAnsi="Times New Roman" w:cs="Times New Roman"/>
          <w:color w:val="000000"/>
          <w:kern w:val="0"/>
          <w:bdr w:val="nil"/>
          <w:lang w:val="en-US" w:eastAsia="it-IT"/>
          <w14:textOutline w14:w="0" w14:cap="flat" w14:cmpd="sng" w14:algn="ctr">
            <w14:noFill/>
            <w14:prstDash w14:val="solid"/>
            <w14:bevel/>
          </w14:textOutline>
          <w14:ligatures w14:val="none"/>
        </w:rPr>
        <w:t>games played with the reader</w:t>
      </w:r>
      <w:r w:rsidRPr="009113A3">
        <w:rPr>
          <w:rFonts w:ascii="Times New Roman" w:eastAsia="Times New Roman" w:hAnsi="Times New Roman" w:cs="Times New Roman"/>
          <w:color w:val="000000"/>
          <w:kern w:val="0"/>
          <w:bdr w:val="nil"/>
          <w:lang w:val="en-US" w:eastAsia="it-IT"/>
          <w14:textOutline w14:w="0" w14:cap="flat" w14:cmpd="sng" w14:algn="ctr">
            <w14:noFill/>
            <w14:prstDash w14:val="solid"/>
            <w14:bevel/>
          </w14:textOutline>
          <w14:ligatures w14:val="none"/>
        </w:rPr>
        <w:t>.</w:t>
      </w:r>
      <w:r>
        <w:rPr>
          <w:rFonts w:ascii="Times New Roman" w:eastAsia="Times New Roman" w:hAnsi="Times New Roman" w:cs="Times New Roman"/>
          <w:color w:val="000000"/>
          <w:kern w:val="0"/>
          <w:bdr w:val="nil"/>
          <w:lang w:val="en-US" w:eastAsia="it-IT"/>
          <w14:textOutline w14:w="0" w14:cap="flat" w14:cmpd="sng" w14:algn="ctr">
            <w14:noFill/>
            <w14:prstDash w14:val="solid"/>
            <w14:bevel/>
          </w14:textOutline>
          <w14:ligatures w14:val="none"/>
        </w:rPr>
        <w:t xml:space="preserve"> Alongside presenting his paper, Dr Giammei acted as a veritable respondent for the whole of the conference, providing PhD students with further opportunities for intellectual growth.</w:t>
      </w:r>
    </w:p>
    <w:p w14:paraId="351CCFF4" w14:textId="77777777" w:rsidR="009113A3" w:rsidRDefault="009113A3" w:rsidP="009113A3">
      <w:pPr>
        <w:rPr>
          <w:rFonts w:ascii="Times New Roman" w:eastAsia="Times New Roman" w:hAnsi="Times New Roman" w:cs="Times New Roman"/>
          <w:color w:val="000000"/>
          <w:kern w:val="0"/>
          <w:bdr w:val="nil"/>
          <w:lang w:val="en-US" w:eastAsia="it-IT"/>
          <w14:textOutline w14:w="0" w14:cap="flat" w14:cmpd="sng" w14:algn="ctr">
            <w14:noFill/>
            <w14:prstDash w14:val="solid"/>
            <w14:bevel/>
          </w14:textOutline>
          <w14:ligatures w14:val="none"/>
        </w:rPr>
      </w:pPr>
    </w:p>
    <w:p w14:paraId="6E0FE3F3" w14:textId="4577B54D" w:rsidR="00EC75D4" w:rsidRPr="009113A3" w:rsidRDefault="009113A3" w:rsidP="009113A3">
      <w:pPr>
        <w:rPr>
          <w:rFonts w:ascii="Times New Roman" w:eastAsia="Times New Roman" w:hAnsi="Times New Roman" w:cs="Times New Roman"/>
          <w:color w:val="000000"/>
          <w:kern w:val="0"/>
          <w:lang w:val="en-US" w:eastAsia="it-IT"/>
          <w14:ligatures w14:val="none"/>
        </w:rPr>
      </w:pPr>
      <w:r>
        <w:rPr>
          <w:rFonts w:ascii="Times New Roman" w:eastAsia="Times New Roman" w:hAnsi="Times New Roman" w:cs="Times New Roman"/>
          <w:color w:val="000000"/>
          <w:kern w:val="0"/>
          <w:bdr w:val="nil"/>
          <w:lang w:val="en-US" w:eastAsia="it-IT"/>
          <w14:textOutline w14:w="0" w14:cap="flat" w14:cmpd="sng" w14:algn="ctr">
            <w14:noFill/>
            <w14:prstDash w14:val="solid"/>
            <w14:bevel/>
          </w14:textOutline>
          <w14:ligatures w14:val="none"/>
        </w:rPr>
        <w:t xml:space="preserve">In conclusion, Dr Giammei’s visit perfectly fulfilled its aims: it fostered interdisciplinary dialogue within the Faculty, bringing together the SMLC, the Renaissance Centre, and the HRC; it contributed to the inter-institutional dialogue between Warwick and Northern American universities, in this case Yale; it greatly helped PhD students, who were able </w:t>
      </w:r>
      <w:r w:rsidRPr="009113A3">
        <w:rPr>
          <w:rFonts w:ascii="Times New Roman" w:eastAsia="Times New Roman" w:hAnsi="Times New Roman" w:cs="Times New Roman"/>
          <w:color w:val="000000"/>
          <w:kern w:val="0"/>
          <w:lang w:val="en-US" w:eastAsia="it-IT"/>
          <w14:ligatures w14:val="none"/>
        </w:rPr>
        <w:t xml:space="preserve">to engage with </w:t>
      </w:r>
      <w:r>
        <w:rPr>
          <w:rFonts w:ascii="Times New Roman" w:eastAsia="Times New Roman" w:hAnsi="Times New Roman" w:cs="Times New Roman"/>
          <w:color w:val="000000"/>
          <w:kern w:val="0"/>
          <w:lang w:val="en-US" w:eastAsia="it-IT"/>
          <w14:ligatures w14:val="none"/>
        </w:rPr>
        <w:t>Dr Giammei</w:t>
      </w:r>
      <w:r w:rsidRPr="009113A3">
        <w:rPr>
          <w:rFonts w:ascii="Times New Roman" w:eastAsia="Times New Roman" w:hAnsi="Times New Roman" w:cs="Times New Roman"/>
          <w:color w:val="000000"/>
          <w:kern w:val="0"/>
          <w:lang w:val="en-US" w:eastAsia="it-IT"/>
          <w14:ligatures w14:val="none"/>
        </w:rPr>
        <w:t xml:space="preserve"> in both formal and informal settings</w:t>
      </w:r>
      <w:r>
        <w:rPr>
          <w:rFonts w:ascii="Times New Roman" w:eastAsia="Times New Roman" w:hAnsi="Times New Roman" w:cs="Times New Roman"/>
          <w:color w:val="000000"/>
          <w:kern w:val="0"/>
          <w:lang w:val="en-US" w:eastAsia="it-IT"/>
          <w14:ligatures w14:val="none"/>
        </w:rPr>
        <w:t xml:space="preserve">; and set the ground for further action, including publications (e.g. an already commissioned special issue of journal </w:t>
      </w:r>
      <w:r>
        <w:rPr>
          <w:rFonts w:ascii="Times New Roman" w:eastAsia="Times New Roman" w:hAnsi="Times New Roman" w:cs="Times New Roman"/>
          <w:i/>
          <w:iCs/>
          <w:color w:val="000000"/>
          <w:kern w:val="0"/>
          <w:lang w:val="en-US" w:eastAsia="it-IT"/>
          <w14:ligatures w14:val="none"/>
        </w:rPr>
        <w:t xml:space="preserve">The Italianist </w:t>
      </w:r>
      <w:r>
        <w:rPr>
          <w:rFonts w:ascii="Times New Roman" w:eastAsia="Times New Roman" w:hAnsi="Times New Roman" w:cs="Times New Roman"/>
          <w:color w:val="000000"/>
          <w:kern w:val="0"/>
          <w:lang w:val="en-US" w:eastAsia="it-IT"/>
          <w14:ligatures w14:val="none"/>
        </w:rPr>
        <w:t>on the dialogue with the dead topic) and the aforementioned summer school.</w:t>
      </w:r>
    </w:p>
    <w:sectPr w:rsidR="00EC75D4" w:rsidRPr="009113A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Helvetica Neue">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Yu Mincho">
    <w:altName w:val="游明朝"/>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CC6161A"/>
    <w:multiLevelType w:val="multilevel"/>
    <w:tmpl w:val="436E5DC8"/>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1" w15:restartNumberingAfterBreak="0">
    <w:nsid w:val="7AFE31A7"/>
    <w:multiLevelType w:val="hybridMultilevel"/>
    <w:tmpl w:val="0C2E7DEC"/>
    <w:lvl w:ilvl="0" w:tplc="82F2F0D0">
      <w:start w:val="5"/>
      <w:numFmt w:val="bullet"/>
      <w:lvlText w:val="-"/>
      <w:lvlJc w:val="left"/>
      <w:pPr>
        <w:ind w:left="1428" w:hanging="360"/>
      </w:pPr>
      <w:rPr>
        <w:rFonts w:ascii="Times New Roman" w:eastAsiaTheme="minorHAnsi" w:hAnsi="Times New Roman" w:cs="Times New Roman"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num w:numId="1" w16cid:durableId="740565611">
    <w:abstractNumId w:val="0"/>
  </w:num>
  <w:num w:numId="2" w16cid:durableId="16829726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04C9"/>
    <w:rsid w:val="00240AF0"/>
    <w:rsid w:val="002819CE"/>
    <w:rsid w:val="003004C9"/>
    <w:rsid w:val="00365307"/>
    <w:rsid w:val="00375566"/>
    <w:rsid w:val="00596362"/>
    <w:rsid w:val="00753717"/>
    <w:rsid w:val="00822634"/>
    <w:rsid w:val="008C5B94"/>
    <w:rsid w:val="009113A3"/>
    <w:rsid w:val="009A060B"/>
    <w:rsid w:val="00BE6A01"/>
    <w:rsid w:val="00C03D33"/>
    <w:rsid w:val="00EC75D4"/>
    <w:rsid w:val="00EF6290"/>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7624E3"/>
  <w15:chartTrackingRefBased/>
  <w15:docId w15:val="{88FAC046-0501-A94D-968E-E64987FE38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3D33"/>
  </w:style>
  <w:style w:type="paragraph" w:styleId="Heading1">
    <w:name w:val="heading 1"/>
    <w:basedOn w:val="Normal"/>
    <w:next w:val="Normal"/>
    <w:link w:val="Heading1Char"/>
    <w:uiPriority w:val="9"/>
    <w:qFormat/>
    <w:rsid w:val="00C03D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03D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C03D3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03D3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03D3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03D33"/>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03D3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03D3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03D3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03D3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03D3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C03D3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03D3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03D3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03D3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03D3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03D3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03D33"/>
    <w:rPr>
      <w:rFonts w:eastAsiaTheme="majorEastAsia" w:cstheme="majorBidi"/>
      <w:color w:val="272727" w:themeColor="text1" w:themeTint="D8"/>
    </w:rPr>
  </w:style>
  <w:style w:type="paragraph" w:styleId="Title">
    <w:name w:val="Title"/>
    <w:basedOn w:val="Normal"/>
    <w:next w:val="Normal"/>
    <w:link w:val="TitleChar"/>
    <w:uiPriority w:val="10"/>
    <w:qFormat/>
    <w:rsid w:val="00C03D3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03D3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03D3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03D33"/>
    <w:rPr>
      <w:rFonts w:eastAsiaTheme="majorEastAsia" w:cstheme="majorBidi"/>
      <w:color w:val="595959" w:themeColor="text1" w:themeTint="A6"/>
      <w:spacing w:val="15"/>
      <w:sz w:val="28"/>
      <w:szCs w:val="28"/>
    </w:rPr>
  </w:style>
  <w:style w:type="paragraph" w:styleId="ListParagraph">
    <w:name w:val="List Paragraph"/>
    <w:basedOn w:val="Normal"/>
    <w:uiPriority w:val="34"/>
    <w:qFormat/>
    <w:rsid w:val="00C03D33"/>
    <w:pPr>
      <w:ind w:left="720"/>
      <w:contextualSpacing/>
    </w:pPr>
  </w:style>
  <w:style w:type="paragraph" w:styleId="Quote">
    <w:name w:val="Quote"/>
    <w:basedOn w:val="Normal"/>
    <w:next w:val="Normal"/>
    <w:link w:val="QuoteChar"/>
    <w:uiPriority w:val="29"/>
    <w:qFormat/>
    <w:rsid w:val="00C03D33"/>
    <w:pPr>
      <w:spacing w:before="160"/>
      <w:jc w:val="center"/>
    </w:pPr>
    <w:rPr>
      <w:i/>
      <w:iCs/>
      <w:color w:val="404040" w:themeColor="text1" w:themeTint="BF"/>
    </w:rPr>
  </w:style>
  <w:style w:type="character" w:customStyle="1" w:styleId="QuoteChar">
    <w:name w:val="Quote Char"/>
    <w:basedOn w:val="DefaultParagraphFont"/>
    <w:link w:val="Quote"/>
    <w:uiPriority w:val="29"/>
    <w:rsid w:val="00C03D33"/>
    <w:rPr>
      <w:i/>
      <w:iCs/>
      <w:color w:val="404040" w:themeColor="text1" w:themeTint="BF"/>
    </w:rPr>
  </w:style>
  <w:style w:type="paragraph" w:styleId="IntenseQuote">
    <w:name w:val="Intense Quote"/>
    <w:basedOn w:val="Normal"/>
    <w:next w:val="Normal"/>
    <w:link w:val="IntenseQuoteChar"/>
    <w:uiPriority w:val="30"/>
    <w:qFormat/>
    <w:rsid w:val="00C03D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03D33"/>
    <w:rPr>
      <w:i/>
      <w:iCs/>
      <w:color w:val="0F4761" w:themeColor="accent1" w:themeShade="BF"/>
    </w:rPr>
  </w:style>
  <w:style w:type="character" w:styleId="IntenseEmphasis">
    <w:name w:val="Intense Emphasis"/>
    <w:basedOn w:val="DefaultParagraphFont"/>
    <w:uiPriority w:val="21"/>
    <w:qFormat/>
    <w:rsid w:val="00C03D33"/>
    <w:rPr>
      <w:i/>
      <w:iCs/>
      <w:color w:val="0F4761" w:themeColor="accent1" w:themeShade="BF"/>
    </w:rPr>
  </w:style>
  <w:style w:type="character" w:styleId="IntenseReference">
    <w:name w:val="Intense Reference"/>
    <w:basedOn w:val="DefaultParagraphFont"/>
    <w:uiPriority w:val="32"/>
    <w:qFormat/>
    <w:rsid w:val="00C03D33"/>
    <w:rPr>
      <w:b/>
      <w:bCs/>
      <w:smallCaps/>
      <w:color w:val="0F4761" w:themeColor="accent1" w:themeShade="BF"/>
      <w:spacing w:val="5"/>
    </w:rPr>
  </w:style>
  <w:style w:type="paragraph" w:styleId="NormalWeb">
    <w:name w:val="Normal (Web)"/>
    <w:basedOn w:val="Normal"/>
    <w:uiPriority w:val="99"/>
    <w:semiHidden/>
    <w:unhideWhenUsed/>
    <w:rsid w:val="003004C9"/>
    <w:pPr>
      <w:spacing w:before="100" w:beforeAutospacing="1" w:after="100" w:afterAutospacing="1"/>
    </w:pPr>
    <w:rPr>
      <w:rFonts w:ascii="Times New Roman" w:eastAsia="Times New Roman" w:hAnsi="Times New Roman" w:cs="Times New Roman"/>
      <w:kern w:val="0"/>
      <w:lang w:eastAsia="it-IT"/>
      <w14:ligatures w14:val="none"/>
    </w:rPr>
  </w:style>
  <w:style w:type="character" w:styleId="Strong">
    <w:name w:val="Strong"/>
    <w:basedOn w:val="DefaultParagraphFont"/>
    <w:uiPriority w:val="22"/>
    <w:qFormat/>
    <w:rsid w:val="003004C9"/>
    <w:rPr>
      <w:b/>
      <w:bCs/>
    </w:rPr>
  </w:style>
  <w:style w:type="character" w:customStyle="1" w:styleId="apple-converted-space">
    <w:name w:val="apple-converted-space"/>
    <w:basedOn w:val="DefaultParagraphFont"/>
    <w:rsid w:val="003004C9"/>
  </w:style>
  <w:style w:type="character" w:styleId="Emphasis">
    <w:name w:val="Emphasis"/>
    <w:basedOn w:val="DefaultParagraphFont"/>
    <w:uiPriority w:val="20"/>
    <w:qFormat/>
    <w:rsid w:val="003004C9"/>
    <w:rPr>
      <w:i/>
      <w:iCs/>
    </w:rPr>
  </w:style>
  <w:style w:type="paragraph" w:customStyle="1" w:styleId="Body">
    <w:name w:val="Body"/>
    <w:rsid w:val="00596362"/>
    <w:pPr>
      <w:pBdr>
        <w:top w:val="nil"/>
        <w:left w:val="nil"/>
        <w:bottom w:val="nil"/>
        <w:right w:val="nil"/>
        <w:between w:val="nil"/>
        <w:bar w:val="nil"/>
      </w:pBdr>
    </w:pPr>
    <w:rPr>
      <w:rFonts w:ascii="Helvetica Neue" w:eastAsia="Arial Unicode MS" w:hAnsi="Helvetica Neue" w:cs="Arial Unicode MS"/>
      <w:color w:val="000000"/>
      <w:kern w:val="0"/>
      <w:sz w:val="22"/>
      <w:szCs w:val="22"/>
      <w:bdr w:val="nil"/>
      <w:lang w:eastAsia="it-IT"/>
      <w14:textOutline w14:w="0" w14:cap="flat" w14:cmpd="sng" w14:algn="ctr">
        <w14:noFill/>
        <w14:prstDash w14:val="solid"/>
        <w14:bevel/>
      </w14:textOutline>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68557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C357A5CC01DFC45915F96982FADA930" ma:contentTypeVersion="16" ma:contentTypeDescription="Create a new document." ma:contentTypeScope="" ma:versionID="ba3f382cc95fab359e9b2945548666ee">
  <xsd:schema xmlns:xsd="http://www.w3.org/2001/XMLSchema" xmlns:xs="http://www.w3.org/2001/XMLSchema" xmlns:p="http://schemas.microsoft.com/office/2006/metadata/properties" xmlns:ns3="0e59eb6a-8b70-423c-ab35-2757f3752977" xmlns:ns4="1b521863-0d43-4984-9bd9-43f55b030d45" targetNamespace="http://schemas.microsoft.com/office/2006/metadata/properties" ma:root="true" ma:fieldsID="cd04fd6a61ba388446a6896054afb0d9" ns3:_="" ns4:_="">
    <xsd:import namespace="0e59eb6a-8b70-423c-ab35-2757f3752977"/>
    <xsd:import namespace="1b521863-0d43-4984-9bd9-43f55b030d4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_activity" minOccurs="0"/>
                <xsd:element ref="ns3:MediaServiceAutoTags" minOccurs="0"/>
                <xsd:element ref="ns3:MediaServiceOCR" minOccurs="0"/>
                <xsd:element ref="ns3:MediaServiceGenerationTime" minOccurs="0"/>
                <xsd:element ref="ns3:MediaServiceEventHashCode" minOccurs="0"/>
                <xsd:element ref="ns3:MediaServiceObjectDetectorVersions" minOccurs="0"/>
                <xsd:element ref="ns3:MediaServiceSearchProperties" minOccurs="0"/>
                <xsd:element ref="ns3:MediaServiceSystemTag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59eb6a-8b70-423c-ab35-2757f375297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DateTaken" ma:index="23"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b521863-0d43-4984-9bd9-43f55b030d4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0e59eb6a-8b70-423c-ab35-2757f3752977" xsi:nil="true"/>
  </documentManagement>
</p:properties>
</file>

<file path=customXml/itemProps1.xml><?xml version="1.0" encoding="utf-8"?>
<ds:datastoreItem xmlns:ds="http://schemas.openxmlformats.org/officeDocument/2006/customXml" ds:itemID="{78E3E7F9-54D3-4433-99EF-0C5B9AC403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59eb6a-8b70-423c-ab35-2757f3752977"/>
    <ds:schemaRef ds:uri="1b521863-0d43-4984-9bd9-43f55b030d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462B7BE-19E8-414C-B1D3-B75DA6C61D5D}">
  <ds:schemaRefs>
    <ds:schemaRef ds:uri="http://schemas.microsoft.com/sharepoint/v3/contenttype/forms"/>
  </ds:schemaRefs>
</ds:datastoreItem>
</file>

<file path=customXml/itemProps3.xml><?xml version="1.0" encoding="utf-8"?>
<ds:datastoreItem xmlns:ds="http://schemas.openxmlformats.org/officeDocument/2006/customXml" ds:itemID="{FE98598B-246B-48E0-A142-54DAC11F67ED}">
  <ds:schemaRefs>
    <ds:schemaRef ds:uri="http://purl.org/dc/dcmitype/"/>
    <ds:schemaRef ds:uri="http://schemas.microsoft.com/office/2006/documentManagement/types"/>
    <ds:schemaRef ds:uri="http://schemas.microsoft.com/office/2006/metadata/properties"/>
    <ds:schemaRef ds:uri="1b521863-0d43-4984-9bd9-43f55b030d45"/>
    <ds:schemaRef ds:uri="0e59eb6a-8b70-423c-ab35-2757f3752977"/>
    <ds:schemaRef ds:uri="http://schemas.microsoft.com/office/infopath/2007/PartnerControls"/>
    <ds:schemaRef ds:uri="http://purl.org/dc/elements/1.1/"/>
    <ds:schemaRef ds:uri="http://schemas.openxmlformats.org/package/2006/metadata/core-properties"/>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500</Words>
  <Characters>2853</Characters>
  <Application>Microsoft Office Word</Application>
  <DocSecurity>0</DocSecurity>
  <Lines>23</Lines>
  <Paragraphs>6</Paragraphs>
  <ScaleCrop>false</ScaleCrop>
  <HeadingPairs>
    <vt:vector size="2" baseType="variant">
      <vt:variant>
        <vt:lpstr>Titolo</vt:lpstr>
      </vt:variant>
      <vt:variant>
        <vt:i4>1</vt:i4>
      </vt:variant>
    </vt:vector>
  </HeadingPairs>
  <TitlesOfParts>
    <vt:vector size="1" baseType="lpstr">
      <vt:lpstr/>
    </vt:vector>
  </TitlesOfParts>
  <Manager/>
  <Company/>
  <LinksUpToDate>false</LinksUpToDate>
  <CharactersWithSpaces>3347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Rae, Sue</dc:creator>
  <cp:keywords/>
  <dc:description/>
  <cp:lastModifiedBy>Rae, Sue</cp:lastModifiedBy>
  <cp:revision>2</cp:revision>
  <dcterms:created xsi:type="dcterms:W3CDTF">2024-10-28T08:35:00Z</dcterms:created>
  <dcterms:modified xsi:type="dcterms:W3CDTF">2024-10-28T08:35:00Z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0x0101000C357A5CC01DFC45915F96982FADA930</vt:lpwstr>
  </property>
</Properties>
</file>