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71A11" w:rsidRPr="00A71A11" w:rsidRDefault="00A71A11" w:rsidP="00A71A11">
      <w:pPr>
        <w:jc w:val="center"/>
        <w:rPr>
          <w:b/>
        </w:rPr>
      </w:pPr>
      <w:r w:rsidRPr="00A71A11">
        <w:rPr>
          <w:b/>
        </w:rPr>
        <w:t xml:space="preserve">‘Enlightening Encounters:  Italian Literature and Photography </w:t>
      </w:r>
      <w:proofErr w:type="gramStart"/>
      <w:r w:rsidRPr="00A71A11">
        <w:rPr>
          <w:b/>
        </w:rPr>
        <w:t>Through</w:t>
      </w:r>
      <w:proofErr w:type="gramEnd"/>
      <w:r w:rsidRPr="00A71A11">
        <w:rPr>
          <w:b/>
        </w:rPr>
        <w:t xml:space="preserve"> Time’</w:t>
      </w:r>
    </w:p>
    <w:p w:rsidR="009E42E4" w:rsidRDefault="00A71A11">
      <w:r>
        <w:t>The conference</w:t>
      </w:r>
      <w:r w:rsidR="0065108F">
        <w:t xml:space="preserve"> took place </w:t>
      </w:r>
      <w:r w:rsidR="0065464B">
        <w:t>on 13th-14th</w:t>
      </w:r>
      <w:r w:rsidR="0065108F">
        <w:t xml:space="preserve"> March 2009</w:t>
      </w:r>
      <w:r w:rsidR="00520B91">
        <w:t xml:space="preserve"> and was organized jointly by Jenny Burns in the Department of Italian and </w:t>
      </w:r>
      <w:proofErr w:type="spellStart"/>
      <w:r w:rsidR="00520B91">
        <w:t>Giorgia</w:t>
      </w:r>
      <w:proofErr w:type="spellEnd"/>
      <w:r w:rsidR="00520B91">
        <w:t xml:space="preserve"> </w:t>
      </w:r>
      <w:proofErr w:type="spellStart"/>
      <w:r w:rsidR="00520B91">
        <w:t>Alù</w:t>
      </w:r>
      <w:proofErr w:type="spellEnd"/>
      <w:r w:rsidR="00520B91">
        <w:t>, formerly a Warwick postgraduate and now a lecturer in Italian at the University of Sydney</w:t>
      </w:r>
      <w:r w:rsidR="0065108F">
        <w:t>.</w:t>
      </w:r>
      <w:r w:rsidR="00520B91">
        <w:t xml:space="preserve"> The conference was generously supported by these two departments, by the HRC at Warwick, and by the Society for Italian Studies.</w:t>
      </w:r>
      <w:r w:rsidR="0065108F">
        <w:t xml:space="preserve"> With </w:t>
      </w:r>
      <w:r w:rsidR="008E71FE">
        <w:t xml:space="preserve">around </w:t>
      </w:r>
      <w:r w:rsidR="002F0798">
        <w:t xml:space="preserve">twenty-one papers, </w:t>
      </w:r>
      <w:r>
        <w:t>four</w:t>
      </w:r>
      <w:r w:rsidR="002F0798">
        <w:t xml:space="preserve"> plenary </w:t>
      </w:r>
      <w:r>
        <w:t>addresses</w:t>
      </w:r>
      <w:r w:rsidR="002F0798">
        <w:t xml:space="preserve">, </w:t>
      </w:r>
      <w:r w:rsidR="0065108F">
        <w:t>and a film screen</w:t>
      </w:r>
      <w:r w:rsidR="000158E4">
        <w:t xml:space="preserve">ing, the programme was </w:t>
      </w:r>
      <w:r w:rsidR="0065108F">
        <w:t xml:space="preserve">rich. </w:t>
      </w:r>
      <w:r w:rsidR="000158E4">
        <w:t>A core</w:t>
      </w:r>
      <w:r w:rsidR="0065108F">
        <w:t xml:space="preserve"> aim of the conference was to </w:t>
      </w:r>
      <w:r w:rsidR="000158E4">
        <w:t>expose and explore</w:t>
      </w:r>
      <w:r w:rsidR="0065108F">
        <w:t xml:space="preserve"> </w:t>
      </w:r>
      <w:r w:rsidR="008E71FE">
        <w:t>a range of</w:t>
      </w:r>
      <w:r w:rsidR="0065108F">
        <w:t xml:space="preserve"> methodological, historical, and theoretical perspective</w:t>
      </w:r>
      <w:r w:rsidR="002B3D80">
        <w:t>s</w:t>
      </w:r>
      <w:r w:rsidR="0065108F">
        <w:t xml:space="preserve"> </w:t>
      </w:r>
      <w:r w:rsidR="002B3D80">
        <w:t xml:space="preserve">on </w:t>
      </w:r>
      <w:r w:rsidR="0065108F">
        <w:t xml:space="preserve">the relationship between the written or printed text and the photographic image in Italian cultural history, and the wide variety of disciplinary backgrounds from which speakers emerged was testimony to the validity of this aim. Scholars in the fields of Italian literary and screen studies, philosophy, English studies, </w:t>
      </w:r>
      <w:r w:rsidR="008E71FE">
        <w:t>and history of art</w:t>
      </w:r>
      <w:r w:rsidR="00F46121">
        <w:t xml:space="preserve"> participated, alongside practitio</w:t>
      </w:r>
      <w:r w:rsidR="0065108F">
        <w:t xml:space="preserve">ners of photography and </w:t>
      </w:r>
      <w:r w:rsidR="002F0798">
        <w:t xml:space="preserve">other </w:t>
      </w:r>
      <w:r w:rsidR="0065108F">
        <w:t>pro</w:t>
      </w:r>
      <w:r w:rsidR="002F0798">
        <w:t>fessionals working in the field</w:t>
      </w:r>
      <w:r w:rsidR="0065108F">
        <w:t xml:space="preserve">. </w:t>
      </w:r>
      <w:r w:rsidR="00F46121">
        <w:t xml:space="preserve"> No</w:t>
      </w:r>
      <w:r w:rsidR="002F0798">
        <w:t xml:space="preserve">table also was the geographic </w:t>
      </w:r>
      <w:r w:rsidR="00F46121">
        <w:t xml:space="preserve">coverage of the conference, with delegates attending from the UK, </w:t>
      </w:r>
      <w:r w:rsidR="008E71FE">
        <w:t xml:space="preserve">Italy, Poland, </w:t>
      </w:r>
      <w:r w:rsidR="00F46121">
        <w:t xml:space="preserve">USA, </w:t>
      </w:r>
      <w:r w:rsidR="008E71FE">
        <w:t>Canada, and Australia</w:t>
      </w:r>
      <w:r w:rsidR="00F46121">
        <w:t>.</w:t>
      </w:r>
    </w:p>
    <w:p w:rsidR="00F46121" w:rsidRDefault="00F46121">
      <w:r>
        <w:t>The keynote speakers between themselves mapped out eloquently the intellectual range of the conference. Millicent Marcus</w:t>
      </w:r>
      <w:r w:rsidR="002F0798">
        <w:t>, Professor of Italian Film Studies</w:t>
      </w:r>
      <w:r>
        <w:t xml:space="preserve"> </w:t>
      </w:r>
      <w:r w:rsidR="002F0798">
        <w:t>at</w:t>
      </w:r>
      <w:r w:rsidR="00A71A11">
        <w:t xml:space="preserve"> Yale University, opened </w:t>
      </w:r>
      <w:r w:rsidR="0065464B">
        <w:t xml:space="preserve">with a penetrating </w:t>
      </w:r>
      <w:r>
        <w:t xml:space="preserve">analysis of the use of still photography in </w:t>
      </w:r>
      <w:r w:rsidR="008E71FE">
        <w:t>three</w:t>
      </w:r>
      <w:r>
        <w:t xml:space="preserve"> Italian films, </w:t>
      </w:r>
      <w:r w:rsidR="008E71FE">
        <w:t xml:space="preserve">directed by Antonioni, the </w:t>
      </w:r>
      <w:proofErr w:type="spellStart"/>
      <w:r w:rsidR="008E71FE">
        <w:t>Taviani</w:t>
      </w:r>
      <w:proofErr w:type="spellEnd"/>
      <w:r w:rsidR="008E71FE">
        <w:t xml:space="preserve"> brothers, and </w:t>
      </w:r>
      <w:proofErr w:type="spellStart"/>
      <w:r w:rsidR="008E71FE">
        <w:t>Giordana</w:t>
      </w:r>
      <w:proofErr w:type="spellEnd"/>
      <w:r w:rsidR="008E71FE">
        <w:t xml:space="preserve">. </w:t>
      </w:r>
      <w:r>
        <w:t>This address</w:t>
      </w:r>
      <w:r w:rsidR="008E71FE">
        <w:t xml:space="preserve"> - arguing the case for identifying a return to </w:t>
      </w:r>
      <w:proofErr w:type="spellStart"/>
      <w:r w:rsidR="008E71FE">
        <w:t>referenti</w:t>
      </w:r>
      <w:r w:rsidR="00A71A11">
        <w:t>ality</w:t>
      </w:r>
      <w:proofErr w:type="spellEnd"/>
      <w:r w:rsidR="00A71A11">
        <w:t xml:space="preserve"> in recent Italian cinema </w:t>
      </w:r>
      <w:r w:rsidR="008E71FE">
        <w:t xml:space="preserve">- </w:t>
      </w:r>
      <w:r>
        <w:t>set in motion a number of the thematic and theoretical forces which drove the conference</w:t>
      </w:r>
      <w:r w:rsidR="002B3D80">
        <w:t xml:space="preserve"> discussion</w:t>
      </w:r>
      <w:r>
        <w:t xml:space="preserve"> throughout.  Questions of </w:t>
      </w:r>
      <w:proofErr w:type="spellStart"/>
      <w:r w:rsidR="008E71FE">
        <w:t>referentiality</w:t>
      </w:r>
      <w:proofErr w:type="spellEnd"/>
      <w:r w:rsidR="008E71FE">
        <w:t xml:space="preserve"> and the real</w:t>
      </w:r>
      <w:r>
        <w:t>,</w:t>
      </w:r>
      <w:r w:rsidR="008E71FE">
        <w:t xml:space="preserve"> of</w:t>
      </w:r>
      <w:r>
        <w:t xml:space="preserve"> memory and </w:t>
      </w:r>
      <w:proofErr w:type="spellStart"/>
      <w:r>
        <w:t>memorialization</w:t>
      </w:r>
      <w:proofErr w:type="spellEnd"/>
      <w:r>
        <w:t>, activity and stillness, immortality and death, viewing and spectatorship</w:t>
      </w:r>
      <w:r w:rsidR="0065464B">
        <w:t>,</w:t>
      </w:r>
      <w:r>
        <w:t xml:space="preserve"> were explored by Professor Marcus, developed by the respondent to her address, Derek Duncan </w:t>
      </w:r>
      <w:r w:rsidR="002F0798">
        <w:t>(Italian,</w:t>
      </w:r>
      <w:r>
        <w:t xml:space="preserve"> Bristol</w:t>
      </w:r>
      <w:r w:rsidR="002F0798">
        <w:t>)</w:t>
      </w:r>
      <w:r>
        <w:t xml:space="preserve">, and subsequently elaborated in a variety of contexts by speakers over the two days. </w:t>
      </w:r>
      <w:r w:rsidR="0065464B">
        <w:t>P</w:t>
      </w:r>
      <w:r w:rsidR="009B1E18">
        <w:t xml:space="preserve">arallel sessions of papers were punctuated by further plenary sessions. On Friday, </w:t>
      </w:r>
      <w:proofErr w:type="spellStart"/>
      <w:r w:rsidR="009B1E18">
        <w:t>Cesare</w:t>
      </w:r>
      <w:proofErr w:type="spellEnd"/>
      <w:r w:rsidR="009B1E18">
        <w:t xml:space="preserve"> Colombo, a photographer who has </w:t>
      </w:r>
      <w:r w:rsidR="006822C8">
        <w:t>interrogated</w:t>
      </w:r>
      <w:r w:rsidR="009B1E18">
        <w:t xml:space="preserve"> the relationship between t</w:t>
      </w:r>
      <w:r w:rsidR="00A71A11">
        <w:t>he representation of socio-</w:t>
      </w:r>
      <w:r w:rsidR="009B1E18">
        <w:t>cultural change and the construction of national identities</w:t>
      </w:r>
      <w:r w:rsidR="006822C8">
        <w:t xml:space="preserve"> in Italy</w:t>
      </w:r>
      <w:r w:rsidR="009B1E18">
        <w:t xml:space="preserve">, presented </w:t>
      </w:r>
      <w:r w:rsidR="006822C8">
        <w:t xml:space="preserve">and commentated </w:t>
      </w:r>
      <w:r w:rsidR="009B1E18">
        <w:t>a series of his pho</w:t>
      </w:r>
      <w:r w:rsidR="002F0798">
        <w:t>tographs</w:t>
      </w:r>
      <w:r w:rsidR="009B1E18">
        <w:t xml:space="preserve">. On Saturday, </w:t>
      </w:r>
      <w:proofErr w:type="spellStart"/>
      <w:r w:rsidR="00A71A11">
        <w:t>Giorgia</w:t>
      </w:r>
      <w:proofErr w:type="spellEnd"/>
      <w:r w:rsidR="00A71A11">
        <w:t xml:space="preserve"> </w:t>
      </w:r>
      <w:proofErr w:type="spellStart"/>
      <w:r w:rsidR="00A71A11">
        <w:t>Alù</w:t>
      </w:r>
      <w:proofErr w:type="spellEnd"/>
      <w:r w:rsidR="00A71A11">
        <w:t xml:space="preserve"> delivered a presentation with photographs on behalf of Giovanni </w:t>
      </w:r>
      <w:proofErr w:type="spellStart"/>
      <w:r w:rsidR="00A71A11">
        <w:t>Giovannetti</w:t>
      </w:r>
      <w:proofErr w:type="spellEnd"/>
      <w:r w:rsidR="00A71A11">
        <w:t xml:space="preserve">, who has documented post-war Italian literary history in photographic form.  Finally, Professor </w:t>
      </w:r>
      <w:r w:rsidR="009B1E18">
        <w:t xml:space="preserve">Diego </w:t>
      </w:r>
      <w:proofErr w:type="spellStart"/>
      <w:r w:rsidR="009B1E18">
        <w:t>Mormorio</w:t>
      </w:r>
      <w:proofErr w:type="spellEnd"/>
      <w:r w:rsidR="00A71A11">
        <w:t xml:space="preserve"> </w:t>
      </w:r>
      <w:r w:rsidR="009B1E18">
        <w:t>offered an account of the role of photography as an agent in cultural cha</w:t>
      </w:r>
      <w:r w:rsidR="002B3D80">
        <w:t>nge</w:t>
      </w:r>
      <w:r w:rsidR="009B1E18">
        <w:t xml:space="preserve"> during the economic</w:t>
      </w:r>
      <w:r w:rsidR="00A71A11">
        <w:t xml:space="preserve"> boom in Italy in the 1950s-</w:t>
      </w:r>
      <w:r w:rsidR="009B1E18">
        <w:t>1960s.</w:t>
      </w:r>
    </w:p>
    <w:p w:rsidR="009B1E18" w:rsidRDefault="009B1E18">
      <w:r>
        <w:t xml:space="preserve">Further plenary sessions included a highly stimulating presentation by </w:t>
      </w:r>
      <w:r w:rsidR="002B3D80">
        <w:t>Dawn Phillips</w:t>
      </w:r>
      <w:r w:rsidR="00520B91">
        <w:t xml:space="preserve"> (Philosophy</w:t>
      </w:r>
      <w:r>
        <w:t>,</w:t>
      </w:r>
      <w:r w:rsidR="00520B91">
        <w:t xml:space="preserve"> Warwick), who</w:t>
      </w:r>
      <w:r>
        <w:t xml:space="preserve"> outlined </w:t>
      </w:r>
      <w:r w:rsidR="006822C8">
        <w:t>current</w:t>
      </w:r>
      <w:r>
        <w:t xml:space="preserve"> </w:t>
      </w:r>
      <w:r w:rsidR="006822C8">
        <w:t>questions</w:t>
      </w:r>
      <w:r>
        <w:t xml:space="preserve"> of aesthetics explored by philoso</w:t>
      </w:r>
      <w:r w:rsidR="00A71A11">
        <w:t>phers engaging with photography</w:t>
      </w:r>
      <w:r>
        <w:t>. Last</w:t>
      </w:r>
      <w:r w:rsidR="00552E41">
        <w:t xml:space="preserve">ly, a screening at the close of Friday’s  sessions of a film created by contemporary Italian writer, Gianni </w:t>
      </w:r>
      <w:proofErr w:type="spellStart"/>
      <w:r w:rsidR="00552E41">
        <w:t>Celati</w:t>
      </w:r>
      <w:proofErr w:type="spellEnd"/>
      <w:r w:rsidR="00552E41">
        <w:t xml:space="preserve">, and photographer, Luigi </w:t>
      </w:r>
      <w:proofErr w:type="spellStart"/>
      <w:r w:rsidR="00552E41">
        <w:t>Ghirri</w:t>
      </w:r>
      <w:proofErr w:type="spellEnd"/>
      <w:r w:rsidR="00552E41">
        <w:t xml:space="preserve">, and presented by Dr Marina </w:t>
      </w:r>
      <w:proofErr w:type="spellStart"/>
      <w:r w:rsidR="00552E41">
        <w:t>Spunta</w:t>
      </w:r>
      <w:proofErr w:type="spellEnd"/>
      <w:r w:rsidR="00552E41">
        <w:t xml:space="preserve"> </w:t>
      </w:r>
      <w:r w:rsidR="00520B91">
        <w:t xml:space="preserve">(Italian, </w:t>
      </w:r>
      <w:r w:rsidR="00552E41">
        <w:t>Leicester</w:t>
      </w:r>
      <w:r w:rsidR="00520B91">
        <w:t>)</w:t>
      </w:r>
      <w:r w:rsidR="00552E41">
        <w:t xml:space="preserve">, allowed delegates </w:t>
      </w:r>
      <w:r w:rsidR="00A71A11">
        <w:t>immediate insight into</w:t>
      </w:r>
      <w:r w:rsidR="00552E41">
        <w:t xml:space="preserve"> the interaction between writing and the visual image, and particularly the processes of audience response.</w:t>
      </w:r>
    </w:p>
    <w:p w:rsidR="008B2ABD" w:rsidRDefault="00552E41">
      <w:r>
        <w:t xml:space="preserve">The closing round table discussion elucidated the </w:t>
      </w:r>
      <w:r w:rsidR="002B3D80">
        <w:t>principal</w:t>
      </w:r>
      <w:r>
        <w:t xml:space="preserve"> strands of thinking which emerged from the conference sessions, drawing attention to the need for fur</w:t>
      </w:r>
      <w:r w:rsidR="002F0798">
        <w:t xml:space="preserve">ther, comparative </w:t>
      </w:r>
      <w:r w:rsidR="00520B91">
        <w:t xml:space="preserve">enquiry into issues related to the </w:t>
      </w:r>
      <w:r w:rsidR="006822C8">
        <w:t xml:space="preserve">theoretical </w:t>
      </w:r>
      <w:r w:rsidR="00520B91">
        <w:t>status and the alternative histories of photogr</w:t>
      </w:r>
      <w:r w:rsidR="006822C8">
        <w:t>aphy in Italian culture</w:t>
      </w:r>
      <w:r w:rsidR="000158E4">
        <w:t xml:space="preserve">. </w:t>
      </w:r>
      <w:r>
        <w:t xml:space="preserve">Plans were sketched to organize further </w:t>
      </w:r>
      <w:r w:rsidR="00B300E3">
        <w:t>meetings to</w:t>
      </w:r>
      <w:r>
        <w:t xml:space="preserve"> push forward research being undertaken across a range of disciplines </w:t>
      </w:r>
      <w:r w:rsidR="006822C8">
        <w:t xml:space="preserve">and </w:t>
      </w:r>
      <w:r>
        <w:t>profession</w:t>
      </w:r>
      <w:r w:rsidR="002F0798">
        <w:t>s</w:t>
      </w:r>
      <w:r>
        <w:t xml:space="preserve">. This alone </w:t>
      </w:r>
      <w:r w:rsidR="000158E4">
        <w:t>indicates</w:t>
      </w:r>
      <w:r>
        <w:t xml:space="preserve"> the conference’s achievement of its aim</w:t>
      </w:r>
      <w:r w:rsidR="006822C8">
        <w:t>s</w:t>
      </w:r>
      <w:r>
        <w:t xml:space="preserve">. </w:t>
      </w:r>
      <w:r w:rsidR="00C31B39">
        <w:t xml:space="preserve">We are delighted that, as such, Italian at Warwick was instrumental in taking </w:t>
      </w:r>
      <w:r w:rsidR="006822C8">
        <w:t>the measure</w:t>
      </w:r>
      <w:r w:rsidR="00C31B39">
        <w:t xml:space="preserve"> of </w:t>
      </w:r>
      <w:r w:rsidR="006822C8">
        <w:t xml:space="preserve">current </w:t>
      </w:r>
      <w:r w:rsidR="00C31B39">
        <w:t xml:space="preserve">research in an important area, and look forward to participating in </w:t>
      </w:r>
      <w:r w:rsidR="00B300E3">
        <w:t>developing this</w:t>
      </w:r>
      <w:r w:rsidR="00C31B39">
        <w:t xml:space="preserve"> initiative.</w:t>
      </w:r>
    </w:p>
    <w:p w:rsidR="00A13DC2" w:rsidRDefault="000D7BEB" w:rsidP="00A13DC2">
      <w:pPr>
        <w:rPr>
          <w:rFonts w:ascii="Arial" w:eastAsia="Times New Roman" w:hAnsi="Arial" w:cs="Arial"/>
          <w:sz w:val="20"/>
          <w:szCs w:val="20"/>
        </w:rPr>
      </w:pPr>
      <w:r>
        <w:rPr>
          <w:rFonts w:ascii="Arial" w:eastAsia="Times New Roman" w:hAnsi="Arial" w:cs="Arial"/>
          <w:sz w:val="20"/>
          <w:szCs w:val="20"/>
        </w:rPr>
        <w:lastRenderedPageBreak/>
        <w:t xml:space="preserve">All images © Giovanni </w:t>
      </w:r>
      <w:proofErr w:type="spellStart"/>
      <w:r>
        <w:rPr>
          <w:rFonts w:ascii="Arial" w:eastAsia="Times New Roman" w:hAnsi="Arial" w:cs="Arial"/>
          <w:sz w:val="20"/>
          <w:szCs w:val="20"/>
        </w:rPr>
        <w:t>Giovannetti</w:t>
      </w:r>
      <w:proofErr w:type="spellEnd"/>
    </w:p>
    <w:p w:rsidR="00A13DC2" w:rsidRDefault="00A13DC2" w:rsidP="00A13DC2">
      <w:pPr>
        <w:rPr>
          <w:rFonts w:ascii="Times New Roman" w:eastAsia="Times New Roman" w:hAnsi="Times New Roman"/>
        </w:rPr>
      </w:pPr>
      <w:r>
        <w:rPr>
          <w:rFonts w:ascii="Arial" w:eastAsia="Times New Roman" w:hAnsi="Arial" w:cs="Arial"/>
          <w:noProof/>
          <w:sz w:val="20"/>
          <w:szCs w:val="20"/>
          <w:lang w:eastAsia="en-GB"/>
        </w:rPr>
        <w:drawing>
          <wp:anchor distT="0" distB="0" distL="114300" distR="114300" simplePos="0" relativeHeight="251659264" behindDoc="0" locked="0" layoutInCell="1" allowOverlap="1">
            <wp:simplePos x="0" y="0"/>
            <wp:positionH relativeFrom="margin">
              <wp:align>right</wp:align>
            </wp:positionH>
            <wp:positionV relativeFrom="margin">
              <wp:posOffset>714375</wp:posOffset>
            </wp:positionV>
            <wp:extent cx="2419350" cy="3619500"/>
            <wp:effectExtent l="19050" t="0" r="0" b="0"/>
            <wp:wrapThrough wrapText="bothSides">
              <wp:wrapPolygon edited="0">
                <wp:start x="-170" y="0"/>
                <wp:lineTo x="-170" y="21486"/>
                <wp:lineTo x="21600" y="21486"/>
                <wp:lineTo x="21600" y="0"/>
                <wp:lineTo x="-170" y="0"/>
              </wp:wrapPolygon>
            </wp:wrapThrough>
            <wp:docPr id="4" name="Picture 4" descr="D:\Microsoft\Temporary Internet Files\Content.Word\Ammaniti Nicco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Microsoft\Temporary Internet Files\Content.Word\Ammaniti Niccolo.jpg"/>
                    <pic:cNvPicPr>
                      <a:picLocks noChangeAspect="1" noChangeArrowheads="1"/>
                    </pic:cNvPicPr>
                  </pic:nvPicPr>
                  <pic:blipFill>
                    <a:blip r:embed="rId4" cstate="print"/>
                    <a:srcRect/>
                    <a:stretch>
                      <a:fillRect/>
                    </a:stretch>
                  </pic:blipFill>
                  <pic:spPr bwMode="auto">
                    <a:xfrm>
                      <a:off x="0" y="0"/>
                      <a:ext cx="2419350" cy="3619500"/>
                    </a:xfrm>
                    <a:prstGeom prst="rect">
                      <a:avLst/>
                    </a:prstGeom>
                    <a:noFill/>
                    <a:ln w="9525">
                      <a:noFill/>
                      <a:miter lim="800000"/>
                      <a:headEnd/>
                      <a:tailEnd/>
                    </a:ln>
                  </pic:spPr>
                </pic:pic>
              </a:graphicData>
            </a:graphic>
          </wp:anchor>
        </w:drawing>
      </w:r>
      <w:r>
        <w:rPr>
          <w:rFonts w:ascii="Arial" w:eastAsia="Times New Roman" w:hAnsi="Arial" w:cs="Arial"/>
          <w:sz w:val="20"/>
          <w:szCs w:val="20"/>
        </w:rPr>
        <w:t xml:space="preserve">Pier Paolo </w:t>
      </w:r>
      <w:proofErr w:type="spellStart"/>
      <w:r>
        <w:rPr>
          <w:rFonts w:ascii="Arial" w:eastAsia="Times New Roman" w:hAnsi="Arial" w:cs="Arial"/>
          <w:sz w:val="20"/>
          <w:szCs w:val="20"/>
        </w:rPr>
        <w:t>Pasolini</w:t>
      </w:r>
      <w:proofErr w:type="spellEnd"/>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proofErr w:type="spellStart"/>
      <w:r>
        <w:rPr>
          <w:rFonts w:ascii="Arial" w:eastAsia="Times New Roman" w:hAnsi="Arial" w:cs="Arial"/>
          <w:sz w:val="20"/>
          <w:szCs w:val="20"/>
        </w:rPr>
        <w:t>Niccolo</w:t>
      </w:r>
      <w:proofErr w:type="spellEnd"/>
      <w:r>
        <w:rPr>
          <w:rFonts w:ascii="Arial" w:eastAsia="Times New Roman" w:hAnsi="Arial" w:cs="Arial"/>
          <w:sz w:val="20"/>
          <w:szCs w:val="20"/>
        </w:rPr>
        <w:t xml:space="preserve"> </w:t>
      </w:r>
      <w:proofErr w:type="spellStart"/>
      <w:r>
        <w:rPr>
          <w:rFonts w:ascii="Arial" w:eastAsia="Times New Roman" w:hAnsi="Arial" w:cs="Arial"/>
          <w:sz w:val="20"/>
          <w:szCs w:val="20"/>
        </w:rPr>
        <w:t>Ammaniti</w:t>
      </w:r>
      <w:proofErr w:type="spellEnd"/>
    </w:p>
    <w:p w:rsidR="00B300E3" w:rsidRDefault="00A13DC2">
      <w:r>
        <w:rPr>
          <w:noProof/>
          <w:lang w:eastAsia="en-GB"/>
        </w:rPr>
        <w:drawing>
          <wp:anchor distT="0" distB="0" distL="114300" distR="114300" simplePos="0" relativeHeight="251658240" behindDoc="0" locked="0" layoutInCell="1" allowOverlap="1">
            <wp:simplePos x="0" y="0"/>
            <wp:positionH relativeFrom="column">
              <wp:posOffset>85725</wp:posOffset>
            </wp:positionH>
            <wp:positionV relativeFrom="paragraph">
              <wp:posOffset>48260</wp:posOffset>
            </wp:positionV>
            <wp:extent cx="2390775" cy="3695700"/>
            <wp:effectExtent l="19050" t="0" r="9525" b="0"/>
            <wp:wrapThrough wrapText="bothSides">
              <wp:wrapPolygon edited="0">
                <wp:start x="-172" y="0"/>
                <wp:lineTo x="-172" y="21489"/>
                <wp:lineTo x="21686" y="21489"/>
                <wp:lineTo x="21686" y="0"/>
                <wp:lineTo x="-172" y="0"/>
              </wp:wrapPolygon>
            </wp:wrapThrough>
            <wp:docPr id="1" name="Picture 1" descr="D:\Microsoft\Temporary Internet Files\Content.Word\Pasolini Pier Paolo 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icrosoft\Temporary Internet Files\Content.Word\Pasolini Pier Paolo 01.jpg"/>
                    <pic:cNvPicPr>
                      <a:picLocks noChangeAspect="1" noChangeArrowheads="1"/>
                    </pic:cNvPicPr>
                  </pic:nvPicPr>
                  <pic:blipFill>
                    <a:blip r:embed="rId5" cstate="print"/>
                    <a:srcRect/>
                    <a:stretch>
                      <a:fillRect/>
                    </a:stretch>
                  </pic:blipFill>
                  <pic:spPr bwMode="auto">
                    <a:xfrm>
                      <a:off x="0" y="0"/>
                      <a:ext cx="2390775" cy="3695700"/>
                    </a:xfrm>
                    <a:prstGeom prst="rect">
                      <a:avLst/>
                    </a:prstGeom>
                    <a:noFill/>
                    <a:ln w="9525">
                      <a:noFill/>
                      <a:miter lim="800000"/>
                      <a:headEnd/>
                      <a:tailEnd/>
                    </a:ln>
                  </pic:spPr>
                </pic:pic>
              </a:graphicData>
            </a:graphic>
          </wp:anchor>
        </w:drawing>
      </w:r>
      <w:r>
        <w:tab/>
      </w:r>
    </w:p>
    <w:p w:rsidR="000D7BEB" w:rsidRDefault="000D7BEB"/>
    <w:p w:rsidR="000D7BEB" w:rsidRDefault="000D7BEB"/>
    <w:p w:rsidR="000D7BEB" w:rsidRDefault="000D7BEB"/>
    <w:p w:rsidR="000D7BEB" w:rsidRDefault="000D7BEB"/>
    <w:p w:rsidR="000D7BEB" w:rsidRDefault="000D7BEB"/>
    <w:p w:rsidR="000D7BEB" w:rsidRDefault="000D7BEB"/>
    <w:p w:rsidR="000D7BEB" w:rsidRDefault="000D7BEB"/>
    <w:p w:rsidR="000D7BEB" w:rsidRDefault="000D7BEB"/>
    <w:p w:rsidR="000D7BEB" w:rsidRDefault="000D7BEB"/>
    <w:p w:rsidR="000D7BEB" w:rsidRDefault="000D7BEB"/>
    <w:p w:rsidR="000D7BEB" w:rsidRDefault="000D7BEB"/>
    <w:p w:rsidR="000D7BEB" w:rsidRDefault="000D7BEB"/>
    <w:p w:rsidR="000D7BEB" w:rsidRDefault="000D7BEB" w:rsidP="000D7BEB">
      <w:pPr>
        <w:rPr>
          <w:rFonts w:ascii="Times New Roman" w:eastAsia="Times New Roman" w:hAnsi="Times New Roman"/>
        </w:rPr>
      </w:pP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r>
        <w:rPr>
          <w:rFonts w:ascii="Arial" w:eastAsia="Times New Roman" w:hAnsi="Arial" w:cs="Arial"/>
          <w:sz w:val="20"/>
          <w:szCs w:val="20"/>
        </w:rPr>
        <w:tab/>
      </w:r>
    </w:p>
    <w:p w:rsidR="000D7BEB" w:rsidRPr="00F46121" w:rsidRDefault="000D7BEB">
      <w:proofErr w:type="spellStart"/>
      <w:r>
        <w:rPr>
          <w:rFonts w:ascii="Arial" w:eastAsia="Times New Roman" w:hAnsi="Arial" w:cs="Arial"/>
          <w:sz w:val="20"/>
          <w:szCs w:val="20"/>
        </w:rPr>
        <w:t>Attilio</w:t>
      </w:r>
      <w:proofErr w:type="spellEnd"/>
      <w:r>
        <w:rPr>
          <w:rFonts w:ascii="Arial" w:eastAsia="Times New Roman" w:hAnsi="Arial" w:cs="Arial"/>
          <w:sz w:val="20"/>
          <w:szCs w:val="20"/>
        </w:rPr>
        <w:t xml:space="preserve"> </w:t>
      </w:r>
      <w:proofErr w:type="spellStart"/>
      <w:r>
        <w:rPr>
          <w:rFonts w:ascii="Arial" w:eastAsia="Times New Roman" w:hAnsi="Arial" w:cs="Arial"/>
          <w:sz w:val="20"/>
          <w:szCs w:val="20"/>
        </w:rPr>
        <w:t>Bertolucci</w:t>
      </w:r>
      <w:proofErr w:type="spellEnd"/>
      <w:r>
        <w:rPr>
          <w:noProof/>
          <w:lang w:eastAsia="en-GB"/>
        </w:rPr>
        <w:t xml:space="preserve"> </w:t>
      </w:r>
      <w:r>
        <w:rPr>
          <w:noProof/>
          <w:lang w:eastAsia="en-GB"/>
        </w:rPr>
        <w:drawing>
          <wp:anchor distT="0" distB="0" distL="114300" distR="114300" simplePos="0" relativeHeight="251661312" behindDoc="0" locked="0" layoutInCell="1" allowOverlap="1">
            <wp:simplePos x="0" y="0"/>
            <wp:positionH relativeFrom="column">
              <wp:posOffset>2847975</wp:posOffset>
            </wp:positionH>
            <wp:positionV relativeFrom="paragraph">
              <wp:posOffset>340360</wp:posOffset>
            </wp:positionV>
            <wp:extent cx="3419475" cy="2209800"/>
            <wp:effectExtent l="19050" t="0" r="9525" b="0"/>
            <wp:wrapThrough wrapText="bothSides">
              <wp:wrapPolygon edited="0">
                <wp:start x="-120" y="0"/>
                <wp:lineTo x="-120" y="21414"/>
                <wp:lineTo x="21660" y="21414"/>
                <wp:lineTo x="21660" y="0"/>
                <wp:lineTo x="-120" y="0"/>
              </wp:wrapPolygon>
            </wp:wrapThrough>
            <wp:docPr id="13" name="Picture 13" descr="D:\Microsoft\Temporary Internet Files\Content.Word\Levi Montalcini Rit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Microsoft\Temporary Internet Files\Content.Word\Levi Montalcini Rita.jpg"/>
                    <pic:cNvPicPr>
                      <a:picLocks noChangeAspect="1" noChangeArrowheads="1"/>
                    </pic:cNvPicPr>
                  </pic:nvPicPr>
                  <pic:blipFill>
                    <a:blip r:embed="rId6" cstate="print"/>
                    <a:srcRect/>
                    <a:stretch>
                      <a:fillRect/>
                    </a:stretch>
                  </pic:blipFill>
                  <pic:spPr bwMode="auto">
                    <a:xfrm>
                      <a:off x="0" y="0"/>
                      <a:ext cx="3419475" cy="2209800"/>
                    </a:xfrm>
                    <a:prstGeom prst="rect">
                      <a:avLst/>
                    </a:prstGeom>
                    <a:noFill/>
                    <a:ln w="9525">
                      <a:noFill/>
                      <a:miter lim="800000"/>
                      <a:headEnd/>
                      <a:tailEnd/>
                    </a:ln>
                  </pic:spPr>
                </pic:pic>
              </a:graphicData>
            </a:graphic>
          </wp:anchor>
        </w:drawing>
      </w:r>
      <w:r>
        <w:rPr>
          <w:noProof/>
          <w:lang w:eastAsia="en-GB"/>
        </w:rPr>
        <w:drawing>
          <wp:anchor distT="0" distB="0" distL="114300" distR="114300" simplePos="0" relativeHeight="251660288" behindDoc="0" locked="0" layoutInCell="1" allowOverlap="1">
            <wp:simplePos x="0" y="0"/>
            <wp:positionH relativeFrom="column">
              <wp:posOffset>-570865</wp:posOffset>
            </wp:positionH>
            <wp:positionV relativeFrom="paragraph">
              <wp:posOffset>340360</wp:posOffset>
            </wp:positionV>
            <wp:extent cx="3294380" cy="2209800"/>
            <wp:effectExtent l="19050" t="0" r="1270" b="0"/>
            <wp:wrapThrough wrapText="bothSides">
              <wp:wrapPolygon edited="0">
                <wp:start x="-125" y="0"/>
                <wp:lineTo x="-125" y="21414"/>
                <wp:lineTo x="21608" y="21414"/>
                <wp:lineTo x="21608" y="0"/>
                <wp:lineTo x="-125" y="0"/>
              </wp:wrapPolygon>
            </wp:wrapThrough>
            <wp:docPr id="7" name="Picture 7" descr="D:\Microsoft\Temporary Internet Files\Content.Word\Bertolucci Attilio 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Microsoft\Temporary Internet Files\Content.Word\Bertolucci Attilio 01.jpg"/>
                    <pic:cNvPicPr>
                      <a:picLocks noChangeAspect="1" noChangeArrowheads="1"/>
                    </pic:cNvPicPr>
                  </pic:nvPicPr>
                  <pic:blipFill>
                    <a:blip r:embed="rId7"/>
                    <a:srcRect/>
                    <a:stretch>
                      <a:fillRect/>
                    </a:stretch>
                  </pic:blipFill>
                  <pic:spPr bwMode="auto">
                    <a:xfrm>
                      <a:off x="0" y="0"/>
                      <a:ext cx="3294380" cy="2209800"/>
                    </a:xfrm>
                    <a:prstGeom prst="rect">
                      <a:avLst/>
                    </a:prstGeom>
                    <a:noFill/>
                    <a:ln w="9525">
                      <a:noFill/>
                      <a:miter lim="800000"/>
                      <a:headEnd/>
                      <a:tailEnd/>
                    </a:ln>
                  </pic:spPr>
                </pic:pic>
              </a:graphicData>
            </a:graphic>
          </wp:anchor>
        </w:drawing>
      </w:r>
      <w:r>
        <w:tab/>
      </w:r>
      <w:r>
        <w:tab/>
      </w:r>
      <w:r>
        <w:tab/>
      </w:r>
      <w:r>
        <w:tab/>
      </w:r>
      <w:r>
        <w:tab/>
      </w:r>
      <w:r>
        <w:rPr>
          <w:rFonts w:ascii="Arial" w:eastAsia="Times New Roman" w:hAnsi="Arial" w:cs="Arial"/>
          <w:sz w:val="20"/>
          <w:szCs w:val="20"/>
        </w:rPr>
        <w:t xml:space="preserve">Rita Levi </w:t>
      </w:r>
      <w:proofErr w:type="spellStart"/>
      <w:r>
        <w:rPr>
          <w:rFonts w:ascii="Arial" w:eastAsia="Times New Roman" w:hAnsi="Arial" w:cs="Arial"/>
          <w:sz w:val="20"/>
          <w:szCs w:val="20"/>
        </w:rPr>
        <w:t>Montalcini</w:t>
      </w:r>
      <w:proofErr w:type="spellEnd"/>
    </w:p>
    <w:sectPr w:rsidR="000D7BEB" w:rsidRPr="00F46121" w:rsidSect="009E42E4">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65108F"/>
    <w:rsid w:val="000158E4"/>
    <w:rsid w:val="000A1FF8"/>
    <w:rsid w:val="000D7BEB"/>
    <w:rsid w:val="000F14CB"/>
    <w:rsid w:val="002B3D80"/>
    <w:rsid w:val="002F0798"/>
    <w:rsid w:val="0033117F"/>
    <w:rsid w:val="00520B91"/>
    <w:rsid w:val="0053540B"/>
    <w:rsid w:val="00552E41"/>
    <w:rsid w:val="0065108F"/>
    <w:rsid w:val="0065464B"/>
    <w:rsid w:val="006822C8"/>
    <w:rsid w:val="0085191D"/>
    <w:rsid w:val="00864845"/>
    <w:rsid w:val="00872D14"/>
    <w:rsid w:val="008B2ABD"/>
    <w:rsid w:val="008E71FE"/>
    <w:rsid w:val="009B1E18"/>
    <w:rsid w:val="009E42E4"/>
    <w:rsid w:val="00A13DC2"/>
    <w:rsid w:val="00A71A11"/>
    <w:rsid w:val="00B300E3"/>
    <w:rsid w:val="00C31B39"/>
    <w:rsid w:val="00F46121"/>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42E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300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00E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31854034">
      <w:bodyDiv w:val="1"/>
      <w:marLeft w:val="0"/>
      <w:marRight w:val="0"/>
      <w:marTop w:val="0"/>
      <w:marBottom w:val="0"/>
      <w:divBdr>
        <w:top w:val="none" w:sz="0" w:space="0" w:color="auto"/>
        <w:left w:val="none" w:sz="0" w:space="0" w:color="auto"/>
        <w:bottom w:val="none" w:sz="0" w:space="0" w:color="auto"/>
        <w:right w:val="none" w:sz="0" w:space="0" w:color="auto"/>
      </w:divBdr>
    </w:div>
    <w:div w:id="100147179">
      <w:bodyDiv w:val="1"/>
      <w:marLeft w:val="0"/>
      <w:marRight w:val="0"/>
      <w:marTop w:val="0"/>
      <w:marBottom w:val="0"/>
      <w:divBdr>
        <w:top w:val="none" w:sz="0" w:space="0" w:color="auto"/>
        <w:left w:val="none" w:sz="0" w:space="0" w:color="auto"/>
        <w:bottom w:val="none" w:sz="0" w:space="0" w:color="auto"/>
        <w:right w:val="none" w:sz="0" w:space="0" w:color="auto"/>
      </w:divBdr>
    </w:div>
    <w:div w:id="1804031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625</Words>
  <Characters>3563</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4180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IT Services</dc:creator>
  <cp:keywords/>
  <dc:description/>
  <cp:lastModifiedBy>IT Services</cp:lastModifiedBy>
  <cp:revision>4</cp:revision>
  <dcterms:created xsi:type="dcterms:W3CDTF">2009-08-25T12:18:00Z</dcterms:created>
  <dcterms:modified xsi:type="dcterms:W3CDTF">2009-08-25T12:26:00Z</dcterms:modified>
</cp:coreProperties>
</file>