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188E" w:rsidRPr="0041188E" w:rsidRDefault="0041188E" w:rsidP="0041188E">
      <w:pPr>
        <w:pStyle w:val="Title"/>
      </w:pPr>
      <w:bookmarkStart w:id="0" w:name="_GoBack"/>
      <w:bookmarkEnd w:id="0"/>
      <w:r w:rsidRPr="0041188E">
        <w:t>Geographies of Man: HRC conference report</w:t>
      </w:r>
    </w:p>
    <w:p w:rsidR="0039685C" w:rsidRPr="0041188E" w:rsidRDefault="0039685C">
      <w:r w:rsidRPr="0041188E">
        <w:t xml:space="preserve">Geographies of Man brought together postgraduate, early career and established scholars working on environmental influence from antiquity to the </w:t>
      </w:r>
      <w:r w:rsidR="0041188E" w:rsidRPr="0041188E">
        <w:t>Enlightenment</w:t>
      </w:r>
      <w:r w:rsidRPr="0041188E">
        <w:t xml:space="preserve">. Our one-day </w:t>
      </w:r>
      <w:r w:rsidR="00567C3B" w:rsidRPr="0041188E">
        <w:t>confer</w:t>
      </w:r>
      <w:r w:rsidR="002C78B7" w:rsidRPr="0041188E">
        <w:t>e</w:t>
      </w:r>
      <w:r w:rsidR="00567C3B" w:rsidRPr="0041188E">
        <w:t xml:space="preserve">nce featured twelve papers from scholars from five countries. </w:t>
      </w:r>
      <w:r w:rsidRPr="0041188E">
        <w:t>The intere</w:t>
      </w:r>
      <w:r w:rsidR="00907862" w:rsidRPr="0041188E">
        <w:t>st the</w:t>
      </w:r>
      <w:r w:rsidRPr="0041188E">
        <w:t xml:space="preserve"> call for papers generated, and the variety </w:t>
      </w:r>
      <w:r w:rsidR="00907862" w:rsidRPr="0041188E">
        <w:t>and quality of papers delivered attested</w:t>
      </w:r>
      <w:r w:rsidRPr="0041188E">
        <w:t xml:space="preserve"> to the vitality and poignancy of critical environmental studies in current historical research, and to their importance globally as well as here in the UK.</w:t>
      </w:r>
    </w:p>
    <w:p w:rsidR="00567C3B" w:rsidRPr="0041188E" w:rsidRDefault="00567C3B">
      <w:r w:rsidRPr="0041188E">
        <w:t>Vladimir Janković opened proceedings with his keynote paper, ‘On Climate Fetishism’. This was an examination of generic and stereotypical characterisations of the British climate in the eighteenth and nineteenth centur</w:t>
      </w:r>
      <w:r w:rsidR="00907862" w:rsidRPr="0041188E">
        <w:t>ie</w:t>
      </w:r>
      <w:r w:rsidRPr="0041188E">
        <w:t xml:space="preserve">s as ‘fetishistic’, in the Marxist sense. This led to stimulating debate on the role of metaphor in climatological discourses, and laid the intellectual foundations for a day during which representations of climate and environment were at the centre of discussions. </w:t>
      </w:r>
    </w:p>
    <w:p w:rsidR="00567C3B" w:rsidRPr="0041188E" w:rsidRDefault="00567C3B">
      <w:r w:rsidRPr="0041188E">
        <w:t xml:space="preserve">Four panel sessions followed, </w:t>
      </w:r>
      <w:r w:rsidR="00907862" w:rsidRPr="0041188E">
        <w:t xml:space="preserve">covering the ancient, medieval and early modern periods, approaching them through religious, political, geographical and philosophical themes. The first panel on </w:t>
      </w:r>
      <w:r w:rsidR="00AE7E8C" w:rsidRPr="0041188E">
        <w:t>a</w:t>
      </w:r>
      <w:r w:rsidR="00907862" w:rsidRPr="0041188E">
        <w:t xml:space="preserve">ncient </w:t>
      </w:r>
      <w:r w:rsidR="00AE7E8C" w:rsidRPr="0041188E">
        <w:t>e</w:t>
      </w:r>
      <w:r w:rsidR="00907862" w:rsidRPr="0041188E">
        <w:t>nvironments provided three examples of the classical preoccupation with peoples in places</w:t>
      </w:r>
      <w:r w:rsidR="00E66854" w:rsidRPr="0041188E">
        <w:t>, analysing</w:t>
      </w:r>
      <w:r w:rsidR="00907862" w:rsidRPr="0041188E">
        <w:t xml:space="preserve"> providential understandings of natural phenomena</w:t>
      </w:r>
      <w:r w:rsidR="003C07BA" w:rsidRPr="0041188E">
        <w:t>, and the perceived relationships between geography and behaviour in Greek and Roman histories and geographies. The second session was focussed on political attempts to regulate environments, with papers looking at public health in the medieval Low Countries, coastal law in medieval England and environmental appropriations of the English political radical Ger</w:t>
      </w:r>
      <w:r w:rsidR="00AE7E8C" w:rsidRPr="0041188E">
        <w:t>r</w:t>
      </w:r>
      <w:r w:rsidR="003C07BA" w:rsidRPr="0041188E">
        <w:t xml:space="preserve">ard Winstanley. A further two sessions looked at European encounters with the </w:t>
      </w:r>
      <w:r w:rsidR="00E66854" w:rsidRPr="0041188E">
        <w:t>wider world through early modern</w:t>
      </w:r>
      <w:r w:rsidR="003C07BA" w:rsidRPr="0041188E">
        <w:t xml:space="preserve"> </w:t>
      </w:r>
      <w:r w:rsidR="00AE7E8C" w:rsidRPr="0041188E">
        <w:t xml:space="preserve">geographical and topographical accounts, with a </w:t>
      </w:r>
      <w:r w:rsidR="002C78B7" w:rsidRPr="0041188E">
        <w:t>final session picking up on the</w:t>
      </w:r>
      <w:r w:rsidR="00AE7E8C" w:rsidRPr="0041188E">
        <w:t xml:space="preserve"> themes of knowing and understanding environments</w:t>
      </w:r>
      <w:r w:rsidR="002C78B7" w:rsidRPr="0041188E">
        <w:t xml:space="preserve"> in </w:t>
      </w:r>
      <w:r w:rsidR="00AE7E8C" w:rsidRPr="0041188E">
        <w:t xml:space="preserve">two papers on English natural philosophy. </w:t>
      </w:r>
    </w:p>
    <w:p w:rsidR="00AE7E8C" w:rsidRDefault="00AE7E8C">
      <w:r w:rsidRPr="0041188E">
        <w:t>The organisers gratefully acknowledge the support of the HRC, the Centre for the Study of the Renaissance, the Royal Historical Society, and the Departments of Classics, History and Italian</w:t>
      </w:r>
      <w:r w:rsidR="002C78B7" w:rsidRPr="0041188E">
        <w:t>, as well as our postgraduate helpers</w:t>
      </w:r>
      <w:r w:rsidRPr="0041188E">
        <w:t>.</w:t>
      </w:r>
    </w:p>
    <w:p w:rsidR="0041188E" w:rsidRPr="0041188E" w:rsidRDefault="0041188E" w:rsidP="0041188E">
      <w:pPr>
        <w:jc w:val="right"/>
        <w:rPr>
          <w:i/>
        </w:rPr>
      </w:pPr>
      <w:r w:rsidRPr="0041188E">
        <w:rPr>
          <w:i/>
        </w:rPr>
        <w:t>John Morgan</w:t>
      </w:r>
      <w:r>
        <w:rPr>
          <w:i/>
        </w:rPr>
        <w:t>, PhD Candidate, Department of History</w:t>
      </w:r>
    </w:p>
    <w:p w:rsidR="0041188E" w:rsidRPr="0041188E" w:rsidRDefault="0041188E"/>
    <w:sectPr w:rsidR="0041188E" w:rsidRPr="0041188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685C"/>
    <w:rsid w:val="000F3DF1"/>
    <w:rsid w:val="002C78B7"/>
    <w:rsid w:val="0039685C"/>
    <w:rsid w:val="003C07BA"/>
    <w:rsid w:val="0041188E"/>
    <w:rsid w:val="00567C3B"/>
    <w:rsid w:val="00606F5C"/>
    <w:rsid w:val="00883194"/>
    <w:rsid w:val="00907862"/>
    <w:rsid w:val="00995032"/>
    <w:rsid w:val="00AE7E8C"/>
    <w:rsid w:val="00E668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1188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1188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188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1188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41188E"/>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41188E"/>
    <w:rPr>
      <w:rFonts w:asciiTheme="majorHAnsi" w:eastAsiaTheme="majorEastAsia" w:hAnsiTheme="majorHAnsi" w:cstheme="majorBidi"/>
      <w:color w:val="2E74B5"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1188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1188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188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1188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41188E"/>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41188E"/>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740407-F17C-4670-BA9A-8031E2FF6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DEBF6A5E</Template>
  <TotalTime>0</TotalTime>
  <Pages>1</Pages>
  <Words>343</Words>
  <Characters>1961</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Dibben, Susan</cp:lastModifiedBy>
  <cp:revision>2</cp:revision>
  <dcterms:created xsi:type="dcterms:W3CDTF">2014-05-31T12:49:00Z</dcterms:created>
  <dcterms:modified xsi:type="dcterms:W3CDTF">2014-05-31T12:49:00Z</dcterms:modified>
</cp:coreProperties>
</file>