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44311" w:rsidRPr="0063405D" w:rsidRDefault="0033354F">
      <w:pPr>
        <w:rPr>
          <w:rFonts w:cstheme="minorHAnsi"/>
          <w:b/>
          <w:sz w:val="24"/>
          <w:szCs w:val="24"/>
        </w:rPr>
      </w:pPr>
      <w:r w:rsidRPr="0063405D">
        <w:rPr>
          <w:rFonts w:cstheme="minorHAnsi"/>
          <w:b/>
          <w:sz w:val="24"/>
          <w:szCs w:val="24"/>
        </w:rPr>
        <w:t>Hartmut Rosa Lecture and Workshop Report</w:t>
      </w:r>
    </w:p>
    <w:p w:rsidR="001A37A2" w:rsidRPr="0063405D" w:rsidRDefault="00743D35">
      <w:pPr>
        <w:rPr>
          <w:rFonts w:cstheme="minorHAnsi"/>
          <w:b/>
          <w:sz w:val="24"/>
          <w:szCs w:val="24"/>
        </w:rPr>
      </w:pPr>
      <w:r>
        <w:rPr>
          <w:rFonts w:cstheme="minorHAnsi"/>
          <w:b/>
          <w:sz w:val="24"/>
          <w:szCs w:val="24"/>
        </w:rPr>
        <w:t>Lecture, Friday 21 February</w:t>
      </w:r>
      <w:r w:rsidR="00F0185A">
        <w:rPr>
          <w:rFonts w:cstheme="minorHAnsi"/>
          <w:b/>
          <w:sz w:val="24"/>
          <w:szCs w:val="24"/>
        </w:rPr>
        <w:t xml:space="preserve"> 2020</w:t>
      </w:r>
    </w:p>
    <w:p w:rsidR="001A37A2" w:rsidRDefault="001A37A2" w:rsidP="001A37A2">
      <w:pPr>
        <w:spacing w:after="165" w:line="240" w:lineRule="auto"/>
        <w:rPr>
          <w:rFonts w:eastAsia="Times New Roman" w:cstheme="minorHAnsi"/>
          <w:color w:val="383838"/>
          <w:sz w:val="24"/>
          <w:szCs w:val="24"/>
          <w:lang w:eastAsia="en-GB"/>
        </w:rPr>
      </w:pPr>
      <w:r w:rsidRPr="001A37A2">
        <w:rPr>
          <w:rFonts w:cstheme="minorHAnsi"/>
          <w:sz w:val="24"/>
          <w:szCs w:val="24"/>
        </w:rPr>
        <w:t>Hartmut Rosa’</w:t>
      </w:r>
      <w:r>
        <w:rPr>
          <w:rFonts w:cstheme="minorHAnsi"/>
          <w:sz w:val="24"/>
          <w:szCs w:val="24"/>
        </w:rPr>
        <w:t>s lecture</w:t>
      </w:r>
      <w:r w:rsidRPr="001A37A2">
        <w:rPr>
          <w:rFonts w:eastAsia="Times New Roman" w:cstheme="minorHAnsi"/>
          <w:color w:val="383838"/>
          <w:sz w:val="24"/>
          <w:szCs w:val="24"/>
          <w:lang w:eastAsia="en-GB"/>
        </w:rPr>
        <w:t xml:space="preserve"> “Resonance and Alienation. Two Modes of Experiencing Time in an Age of Acceleration”</w:t>
      </w:r>
      <w:r>
        <w:rPr>
          <w:rFonts w:eastAsia="Times New Roman" w:cstheme="minorHAnsi"/>
          <w:color w:val="383838"/>
          <w:sz w:val="24"/>
          <w:szCs w:val="24"/>
          <w:lang w:eastAsia="en-GB"/>
        </w:rPr>
        <w:t xml:space="preserve"> was </w:t>
      </w:r>
      <w:r w:rsidR="0053609C">
        <w:rPr>
          <w:rFonts w:eastAsia="Times New Roman" w:cstheme="minorHAnsi"/>
          <w:color w:val="383838"/>
          <w:sz w:val="24"/>
          <w:szCs w:val="24"/>
          <w:lang w:eastAsia="en-GB"/>
        </w:rPr>
        <w:t xml:space="preserve">well </w:t>
      </w:r>
      <w:r>
        <w:rPr>
          <w:rFonts w:eastAsia="Times New Roman" w:cstheme="minorHAnsi"/>
          <w:color w:val="383838"/>
          <w:sz w:val="24"/>
          <w:szCs w:val="24"/>
          <w:lang w:eastAsia="en-GB"/>
        </w:rPr>
        <w:t>attended</w:t>
      </w:r>
      <w:r w:rsidR="001F411A">
        <w:rPr>
          <w:rFonts w:eastAsia="Times New Roman" w:cstheme="minorHAnsi"/>
          <w:color w:val="383838"/>
          <w:sz w:val="24"/>
          <w:szCs w:val="24"/>
          <w:lang w:eastAsia="en-GB"/>
        </w:rPr>
        <w:t xml:space="preserve"> and a great success</w:t>
      </w:r>
      <w:r>
        <w:rPr>
          <w:rFonts w:eastAsia="Times New Roman" w:cstheme="minorHAnsi"/>
          <w:color w:val="383838"/>
          <w:sz w:val="24"/>
          <w:szCs w:val="24"/>
          <w:lang w:eastAsia="en-GB"/>
        </w:rPr>
        <w:t xml:space="preserve">. Rosa’s lecture outlined the principal concepts of his study </w:t>
      </w:r>
      <w:r w:rsidRPr="001A37A2">
        <w:rPr>
          <w:rFonts w:eastAsia="Times New Roman" w:cstheme="minorHAnsi"/>
          <w:i/>
          <w:color w:val="383838"/>
          <w:sz w:val="24"/>
          <w:szCs w:val="24"/>
          <w:lang w:eastAsia="en-GB"/>
        </w:rPr>
        <w:t>Resonance</w:t>
      </w:r>
      <w:r>
        <w:rPr>
          <w:rFonts w:eastAsia="Times New Roman" w:cstheme="minorHAnsi"/>
          <w:color w:val="383838"/>
          <w:sz w:val="24"/>
          <w:szCs w:val="24"/>
          <w:lang w:eastAsia="en-GB"/>
        </w:rPr>
        <w:t xml:space="preserve">, published in translation by Verso in 2019. A video recording of the lecture can be </w:t>
      </w:r>
      <w:r w:rsidR="0063405D">
        <w:rPr>
          <w:rFonts w:eastAsia="Times New Roman" w:cstheme="minorHAnsi"/>
          <w:color w:val="383838"/>
          <w:sz w:val="24"/>
          <w:szCs w:val="24"/>
          <w:lang w:eastAsia="en-GB"/>
        </w:rPr>
        <w:t>viewed</w:t>
      </w:r>
      <w:r>
        <w:rPr>
          <w:rFonts w:eastAsia="Times New Roman" w:cstheme="minorHAnsi"/>
          <w:color w:val="383838"/>
          <w:sz w:val="24"/>
          <w:szCs w:val="24"/>
          <w:lang w:eastAsia="en-GB"/>
        </w:rPr>
        <w:t xml:space="preserve"> on the workshop’s webpage:</w:t>
      </w:r>
      <w:r w:rsidR="00A74952">
        <w:rPr>
          <w:rFonts w:eastAsia="Times New Roman" w:cstheme="minorHAnsi"/>
          <w:color w:val="383838"/>
          <w:sz w:val="24"/>
          <w:szCs w:val="24"/>
          <w:lang w:eastAsia="en-GB"/>
        </w:rPr>
        <w:t xml:space="preserve"> </w:t>
      </w:r>
      <w:hyperlink r:id="rId4" w:history="1">
        <w:r w:rsidR="00A74952" w:rsidRPr="004D23EF">
          <w:rPr>
            <w:rStyle w:val="Hyperlink"/>
            <w:rFonts w:eastAsia="Times New Roman" w:cstheme="minorHAnsi"/>
            <w:sz w:val="24"/>
            <w:szCs w:val="24"/>
            <w:lang w:eastAsia="en-GB"/>
          </w:rPr>
          <w:t>https://warwick.ac.uk/fac/arts/modernlanguages/academic/helmutschmitz/resonance</w:t>
        </w:r>
      </w:hyperlink>
    </w:p>
    <w:p w:rsidR="006D3A59" w:rsidRDefault="006D3A59" w:rsidP="001A37A2">
      <w:pPr>
        <w:spacing w:after="165" w:line="240" w:lineRule="auto"/>
        <w:rPr>
          <w:rFonts w:eastAsia="Times New Roman" w:cstheme="minorHAnsi"/>
          <w:b/>
          <w:color w:val="383838"/>
          <w:sz w:val="24"/>
          <w:szCs w:val="24"/>
          <w:lang w:eastAsia="en-GB"/>
        </w:rPr>
      </w:pPr>
      <w:bookmarkStart w:id="0" w:name="_GoBack"/>
      <w:bookmarkEnd w:id="0"/>
    </w:p>
    <w:p w:rsidR="001A37A2" w:rsidRPr="0063405D" w:rsidRDefault="001A37A2" w:rsidP="001A37A2">
      <w:pPr>
        <w:spacing w:after="165" w:line="240" w:lineRule="auto"/>
        <w:rPr>
          <w:rFonts w:eastAsia="Times New Roman" w:cstheme="minorHAnsi"/>
          <w:b/>
          <w:color w:val="383838"/>
          <w:sz w:val="24"/>
          <w:szCs w:val="24"/>
          <w:lang w:eastAsia="en-GB"/>
        </w:rPr>
      </w:pPr>
      <w:r w:rsidRPr="0063405D">
        <w:rPr>
          <w:rFonts w:eastAsia="Times New Roman" w:cstheme="minorHAnsi"/>
          <w:b/>
          <w:color w:val="383838"/>
          <w:sz w:val="24"/>
          <w:szCs w:val="24"/>
          <w:lang w:eastAsia="en-GB"/>
        </w:rPr>
        <w:t>Workshop</w:t>
      </w:r>
      <w:r w:rsidR="006D3A59">
        <w:rPr>
          <w:rFonts w:eastAsia="Times New Roman" w:cstheme="minorHAnsi"/>
          <w:b/>
          <w:color w:val="383838"/>
          <w:sz w:val="24"/>
          <w:szCs w:val="24"/>
          <w:lang w:eastAsia="en-GB"/>
        </w:rPr>
        <w:t>, Saturday 22 February</w:t>
      </w:r>
      <w:r w:rsidR="00F0185A">
        <w:rPr>
          <w:rFonts w:eastAsia="Times New Roman" w:cstheme="minorHAnsi"/>
          <w:b/>
          <w:color w:val="383838"/>
          <w:sz w:val="24"/>
          <w:szCs w:val="24"/>
          <w:lang w:eastAsia="en-GB"/>
        </w:rPr>
        <w:t xml:space="preserve"> 2020</w:t>
      </w:r>
    </w:p>
    <w:p w:rsidR="0068585D" w:rsidRDefault="001A37A2" w:rsidP="001A37A2">
      <w:pPr>
        <w:spacing w:after="165" w:line="240" w:lineRule="auto"/>
        <w:rPr>
          <w:rFonts w:eastAsia="Times New Roman" w:cstheme="minorHAnsi"/>
          <w:color w:val="383838"/>
          <w:sz w:val="24"/>
          <w:szCs w:val="24"/>
          <w:lang w:eastAsia="en-GB"/>
        </w:rPr>
      </w:pPr>
      <w:r>
        <w:rPr>
          <w:rFonts w:eastAsia="Times New Roman" w:cstheme="minorHAnsi"/>
          <w:color w:val="383838"/>
          <w:sz w:val="24"/>
          <w:szCs w:val="24"/>
          <w:lang w:eastAsia="en-GB"/>
        </w:rPr>
        <w:t xml:space="preserve">The workshop </w:t>
      </w:r>
      <w:r w:rsidR="0053609C">
        <w:rPr>
          <w:rFonts w:eastAsia="Times New Roman" w:cstheme="minorHAnsi"/>
          <w:color w:val="383838"/>
          <w:sz w:val="24"/>
          <w:szCs w:val="24"/>
          <w:lang w:eastAsia="en-GB"/>
        </w:rPr>
        <w:t xml:space="preserve">produced </w:t>
      </w:r>
      <w:r w:rsidR="001F411A">
        <w:rPr>
          <w:rFonts w:eastAsia="Times New Roman" w:cstheme="minorHAnsi"/>
          <w:color w:val="383838"/>
          <w:sz w:val="24"/>
          <w:szCs w:val="24"/>
          <w:lang w:eastAsia="en-GB"/>
        </w:rPr>
        <w:t xml:space="preserve">very </w:t>
      </w:r>
      <w:r w:rsidR="0063405D">
        <w:rPr>
          <w:rFonts w:eastAsia="Times New Roman" w:cstheme="minorHAnsi"/>
          <w:color w:val="383838"/>
          <w:sz w:val="24"/>
          <w:szCs w:val="24"/>
          <w:lang w:eastAsia="en-GB"/>
        </w:rPr>
        <w:t xml:space="preserve">productive discussions around the six papers. Contributions </w:t>
      </w:r>
      <w:r w:rsidR="001F411A">
        <w:rPr>
          <w:rFonts w:eastAsia="Times New Roman" w:cstheme="minorHAnsi"/>
          <w:color w:val="383838"/>
          <w:sz w:val="24"/>
          <w:szCs w:val="24"/>
          <w:lang w:eastAsia="en-GB"/>
        </w:rPr>
        <w:t xml:space="preserve">critically </w:t>
      </w:r>
      <w:r w:rsidR="0063405D">
        <w:rPr>
          <w:rFonts w:eastAsia="Times New Roman" w:cstheme="minorHAnsi"/>
          <w:color w:val="383838"/>
          <w:sz w:val="24"/>
          <w:szCs w:val="24"/>
          <w:lang w:eastAsia="en-GB"/>
        </w:rPr>
        <w:t xml:space="preserve">explored both the usefulness and applicability of Rosa’s concept for Literary and Cultural Studies, as well as its context within Social Theory. </w:t>
      </w:r>
    </w:p>
    <w:p w:rsidR="0057241C" w:rsidRPr="0068585D" w:rsidRDefault="00593888" w:rsidP="001A37A2">
      <w:pPr>
        <w:spacing w:after="165" w:line="240" w:lineRule="auto"/>
        <w:rPr>
          <w:rFonts w:eastAsia="Times New Roman" w:cstheme="minorHAnsi"/>
          <w:sz w:val="24"/>
          <w:szCs w:val="24"/>
          <w:lang w:eastAsia="en-GB"/>
        </w:rPr>
      </w:pPr>
      <w:r w:rsidRPr="0068585D">
        <w:rPr>
          <w:rFonts w:eastAsia="Times New Roman" w:cstheme="minorHAnsi"/>
          <w:sz w:val="24"/>
          <w:szCs w:val="24"/>
          <w:lang w:eastAsia="en-GB"/>
        </w:rPr>
        <w:t>Prof Anne Fuchs</w:t>
      </w:r>
      <w:r w:rsidR="00DE6A3F" w:rsidRPr="0068585D">
        <w:rPr>
          <w:rFonts w:eastAsia="Times New Roman" w:cstheme="minorHAnsi"/>
          <w:sz w:val="24"/>
          <w:szCs w:val="24"/>
          <w:lang w:eastAsia="en-GB"/>
        </w:rPr>
        <w:t xml:space="preserve"> (Dublin)</w:t>
      </w:r>
      <w:r w:rsidRPr="0068585D">
        <w:rPr>
          <w:rFonts w:eastAsia="Times New Roman" w:cstheme="minorHAnsi"/>
          <w:sz w:val="24"/>
          <w:szCs w:val="24"/>
          <w:lang w:eastAsia="en-GB"/>
        </w:rPr>
        <w:t>, in a reading of the ‘</w:t>
      </w:r>
      <w:proofErr w:type="spellStart"/>
      <w:r w:rsidRPr="0068585D">
        <w:rPr>
          <w:rFonts w:eastAsia="Times New Roman" w:cstheme="minorHAnsi"/>
          <w:sz w:val="24"/>
          <w:szCs w:val="24"/>
          <w:lang w:eastAsia="en-GB"/>
        </w:rPr>
        <w:t>grammophone</w:t>
      </w:r>
      <w:proofErr w:type="spellEnd"/>
      <w:r w:rsidRPr="0068585D">
        <w:rPr>
          <w:rFonts w:eastAsia="Times New Roman" w:cstheme="minorHAnsi"/>
          <w:sz w:val="24"/>
          <w:szCs w:val="24"/>
          <w:lang w:eastAsia="en-GB"/>
        </w:rPr>
        <w:t xml:space="preserve">’ episode of Thomas Mann’s </w:t>
      </w:r>
      <w:r w:rsidRPr="0068585D">
        <w:rPr>
          <w:rFonts w:eastAsia="Times New Roman" w:cstheme="minorHAnsi"/>
          <w:i/>
          <w:sz w:val="24"/>
          <w:szCs w:val="24"/>
          <w:lang w:eastAsia="en-GB"/>
        </w:rPr>
        <w:t>Magic Mountain</w:t>
      </w:r>
      <w:r w:rsidR="006C5A7F" w:rsidRPr="0068585D">
        <w:rPr>
          <w:rFonts w:eastAsia="Times New Roman" w:cstheme="minorHAnsi"/>
          <w:sz w:val="24"/>
          <w:szCs w:val="24"/>
          <w:lang w:eastAsia="en-GB"/>
        </w:rPr>
        <w:t xml:space="preserve"> </w:t>
      </w:r>
      <w:r w:rsidRPr="0068585D">
        <w:rPr>
          <w:rFonts w:eastAsia="Times New Roman" w:cstheme="minorHAnsi"/>
          <w:sz w:val="24"/>
          <w:szCs w:val="24"/>
          <w:lang w:eastAsia="en-GB"/>
        </w:rPr>
        <w:t>explored the novel’s reflection o</w:t>
      </w:r>
      <w:r w:rsidR="006C5A7F" w:rsidRPr="0068585D">
        <w:rPr>
          <w:rFonts w:eastAsia="Times New Roman" w:cstheme="minorHAnsi"/>
          <w:sz w:val="24"/>
          <w:szCs w:val="24"/>
          <w:lang w:eastAsia="en-GB"/>
        </w:rPr>
        <w:t>n</w:t>
      </w:r>
      <w:r w:rsidRPr="0068585D">
        <w:rPr>
          <w:rFonts w:eastAsia="Times New Roman" w:cstheme="minorHAnsi"/>
          <w:sz w:val="24"/>
          <w:szCs w:val="24"/>
          <w:lang w:eastAsia="en-GB"/>
        </w:rPr>
        <w:t xml:space="preserve"> </w:t>
      </w:r>
      <w:r w:rsidR="00DE6A3F" w:rsidRPr="0068585D">
        <w:rPr>
          <w:rFonts w:eastAsia="Times New Roman" w:cstheme="minorHAnsi"/>
          <w:sz w:val="24"/>
          <w:szCs w:val="24"/>
          <w:lang w:eastAsia="en-GB"/>
        </w:rPr>
        <w:t xml:space="preserve">the late romantic </w:t>
      </w:r>
      <w:r w:rsidR="006C5A7F" w:rsidRPr="0068585D">
        <w:rPr>
          <w:rFonts w:eastAsia="Times New Roman" w:cstheme="minorHAnsi"/>
          <w:sz w:val="24"/>
          <w:szCs w:val="24"/>
          <w:lang w:eastAsia="en-GB"/>
        </w:rPr>
        <w:t>desire for</w:t>
      </w:r>
      <w:r w:rsidRPr="0068585D">
        <w:rPr>
          <w:rFonts w:eastAsia="Times New Roman" w:cstheme="minorHAnsi"/>
          <w:sz w:val="24"/>
          <w:szCs w:val="24"/>
          <w:lang w:eastAsia="en-GB"/>
        </w:rPr>
        <w:t xml:space="preserve"> ‘resonance’</w:t>
      </w:r>
      <w:r w:rsidR="0057241C" w:rsidRPr="0068585D">
        <w:rPr>
          <w:rFonts w:eastAsia="Times New Roman" w:cstheme="minorHAnsi"/>
          <w:sz w:val="24"/>
          <w:szCs w:val="24"/>
          <w:lang w:eastAsia="en-GB"/>
        </w:rPr>
        <w:t>, a</w:t>
      </w:r>
      <w:r w:rsidR="00DE6A3F" w:rsidRPr="0068585D">
        <w:rPr>
          <w:rFonts w:eastAsia="Times New Roman" w:cstheme="minorHAnsi"/>
          <w:sz w:val="24"/>
          <w:szCs w:val="24"/>
          <w:lang w:eastAsia="en-GB"/>
        </w:rPr>
        <w:t>rguing that Mann</w:t>
      </w:r>
      <w:r w:rsidR="0057241C" w:rsidRPr="0068585D">
        <w:rPr>
          <w:rFonts w:eastAsia="Times New Roman" w:cstheme="minorHAnsi"/>
          <w:sz w:val="24"/>
          <w:szCs w:val="24"/>
          <w:lang w:eastAsia="en-GB"/>
        </w:rPr>
        <w:t xml:space="preserve"> </w:t>
      </w:r>
      <w:r w:rsidR="001F411A" w:rsidRPr="0068585D">
        <w:rPr>
          <w:rFonts w:eastAsia="Times New Roman" w:cstheme="minorHAnsi"/>
          <w:sz w:val="24"/>
          <w:szCs w:val="24"/>
          <w:lang w:eastAsia="en-GB"/>
        </w:rPr>
        <w:t xml:space="preserve">provides </w:t>
      </w:r>
      <w:r w:rsidR="0057241C" w:rsidRPr="0068585D">
        <w:rPr>
          <w:rFonts w:eastAsia="Times New Roman" w:cstheme="minorHAnsi"/>
          <w:sz w:val="24"/>
          <w:szCs w:val="24"/>
          <w:lang w:eastAsia="en-GB"/>
        </w:rPr>
        <w:t xml:space="preserve">a critical assessment of the potential dangers of ‘unbridled resonance’ when applied to the public sphere. </w:t>
      </w:r>
    </w:p>
    <w:p w:rsidR="00593888" w:rsidRPr="0068585D" w:rsidRDefault="00593888" w:rsidP="001A37A2">
      <w:pPr>
        <w:spacing w:after="165" w:line="240" w:lineRule="auto"/>
        <w:rPr>
          <w:rFonts w:eastAsia="Times New Roman" w:cstheme="minorHAnsi"/>
          <w:sz w:val="24"/>
          <w:szCs w:val="24"/>
          <w:lang w:eastAsia="en-GB"/>
        </w:rPr>
      </w:pPr>
      <w:r w:rsidRPr="0068585D">
        <w:rPr>
          <w:rFonts w:eastAsia="Times New Roman" w:cstheme="minorHAnsi"/>
          <w:sz w:val="24"/>
          <w:szCs w:val="24"/>
          <w:lang w:eastAsia="en-GB"/>
        </w:rPr>
        <w:t xml:space="preserve">Prof </w:t>
      </w:r>
      <w:r w:rsidR="00DE6A3F" w:rsidRPr="0068585D">
        <w:rPr>
          <w:rFonts w:eastAsia="Times New Roman" w:cstheme="minorHAnsi"/>
          <w:sz w:val="24"/>
          <w:szCs w:val="24"/>
          <w:lang w:eastAsia="en-GB"/>
        </w:rPr>
        <w:t xml:space="preserve">Elisabeth Herrmann (Warwick) </w:t>
      </w:r>
      <w:r w:rsidR="007B5E2B" w:rsidRPr="0068585D">
        <w:rPr>
          <w:rFonts w:eastAsia="Times New Roman" w:cstheme="minorHAnsi"/>
          <w:sz w:val="24"/>
          <w:szCs w:val="24"/>
          <w:lang w:eastAsia="en-GB"/>
        </w:rPr>
        <w:t xml:space="preserve">in her paper </w:t>
      </w:r>
      <w:r w:rsidRPr="0068585D">
        <w:rPr>
          <w:rFonts w:eastAsia="Times New Roman" w:cstheme="minorHAnsi"/>
          <w:sz w:val="24"/>
          <w:szCs w:val="24"/>
          <w:lang w:eastAsia="en-GB"/>
        </w:rPr>
        <w:t xml:space="preserve">explored </w:t>
      </w:r>
      <w:r w:rsidR="001F411A" w:rsidRPr="0068585D">
        <w:rPr>
          <w:rFonts w:eastAsia="Times New Roman" w:cstheme="minorHAnsi"/>
          <w:sz w:val="24"/>
          <w:szCs w:val="24"/>
          <w:lang w:eastAsia="en-GB"/>
        </w:rPr>
        <w:t xml:space="preserve">how Rosa’s concept of resonant and mute relationships to the world can be applied to </w:t>
      </w:r>
      <w:r w:rsidR="007B5E2B" w:rsidRPr="0068585D">
        <w:rPr>
          <w:rFonts w:eastAsia="Times New Roman" w:cstheme="minorHAnsi"/>
          <w:sz w:val="24"/>
          <w:szCs w:val="24"/>
          <w:lang w:eastAsia="en-GB"/>
        </w:rPr>
        <w:t>Kafka</w:t>
      </w:r>
      <w:r w:rsidRPr="0068585D">
        <w:rPr>
          <w:rFonts w:eastAsia="Times New Roman" w:cstheme="minorHAnsi"/>
          <w:sz w:val="24"/>
          <w:szCs w:val="24"/>
          <w:lang w:eastAsia="en-GB"/>
        </w:rPr>
        <w:t xml:space="preserve"> </w:t>
      </w:r>
      <w:r w:rsidR="007B5E2B" w:rsidRPr="0068585D">
        <w:rPr>
          <w:rFonts w:eastAsia="Times New Roman" w:cstheme="minorHAnsi"/>
          <w:sz w:val="24"/>
          <w:szCs w:val="24"/>
          <w:lang w:eastAsia="en-GB"/>
        </w:rPr>
        <w:t>by establishing a reading of hi</w:t>
      </w:r>
      <w:r w:rsidR="001F411A" w:rsidRPr="0068585D">
        <w:rPr>
          <w:rFonts w:eastAsia="Times New Roman" w:cstheme="minorHAnsi"/>
          <w:sz w:val="24"/>
          <w:szCs w:val="24"/>
          <w:lang w:eastAsia="en-GB"/>
        </w:rPr>
        <w:t xml:space="preserve">s texts </w:t>
      </w:r>
      <w:r w:rsidRPr="0068585D">
        <w:rPr>
          <w:rFonts w:eastAsia="Times New Roman" w:cstheme="minorHAnsi"/>
          <w:sz w:val="24"/>
          <w:szCs w:val="24"/>
          <w:lang w:eastAsia="en-GB"/>
        </w:rPr>
        <w:t>as ‘Anti-World-Systems</w:t>
      </w:r>
      <w:r w:rsidR="00DE6A3F" w:rsidRPr="0068585D">
        <w:rPr>
          <w:rFonts w:eastAsia="Times New Roman" w:cstheme="minorHAnsi"/>
          <w:sz w:val="24"/>
          <w:szCs w:val="24"/>
          <w:lang w:eastAsia="en-GB"/>
        </w:rPr>
        <w:t xml:space="preserve"> Literature</w:t>
      </w:r>
      <w:r w:rsidR="00144E9F" w:rsidRPr="0068585D">
        <w:rPr>
          <w:rFonts w:eastAsia="Times New Roman" w:cstheme="minorHAnsi"/>
          <w:sz w:val="24"/>
          <w:szCs w:val="24"/>
          <w:lang w:eastAsia="en-GB"/>
        </w:rPr>
        <w:t>’.</w:t>
      </w:r>
    </w:p>
    <w:p w:rsidR="001A37A2" w:rsidRPr="0068585D" w:rsidRDefault="00593888">
      <w:pPr>
        <w:rPr>
          <w:rFonts w:cstheme="minorHAnsi"/>
          <w:sz w:val="24"/>
          <w:szCs w:val="24"/>
        </w:rPr>
      </w:pPr>
      <w:r w:rsidRPr="0068585D">
        <w:rPr>
          <w:rFonts w:cstheme="minorHAnsi"/>
          <w:sz w:val="24"/>
          <w:szCs w:val="24"/>
        </w:rPr>
        <w:t xml:space="preserve">Dr </w:t>
      </w:r>
      <w:r w:rsidR="00DE6A3F" w:rsidRPr="0068585D">
        <w:rPr>
          <w:rFonts w:cstheme="minorHAnsi"/>
          <w:sz w:val="24"/>
          <w:szCs w:val="24"/>
        </w:rPr>
        <w:t xml:space="preserve">Doro </w:t>
      </w:r>
      <w:r w:rsidRPr="0068585D">
        <w:rPr>
          <w:rFonts w:cstheme="minorHAnsi"/>
          <w:sz w:val="24"/>
          <w:szCs w:val="24"/>
        </w:rPr>
        <w:t>Wiese</w:t>
      </w:r>
      <w:r w:rsidR="00DE6A3F" w:rsidRPr="0068585D">
        <w:rPr>
          <w:rFonts w:cstheme="minorHAnsi"/>
          <w:sz w:val="24"/>
          <w:szCs w:val="24"/>
        </w:rPr>
        <w:t xml:space="preserve"> (Warwick) analysed the representation of experiences </w:t>
      </w:r>
      <w:r w:rsidR="0053609C" w:rsidRPr="0068585D">
        <w:rPr>
          <w:rFonts w:cstheme="minorHAnsi"/>
          <w:sz w:val="24"/>
          <w:szCs w:val="24"/>
        </w:rPr>
        <w:t xml:space="preserve">of </w:t>
      </w:r>
      <w:r w:rsidR="00DE6A3F" w:rsidRPr="0068585D">
        <w:rPr>
          <w:rFonts w:cstheme="minorHAnsi"/>
          <w:sz w:val="24"/>
          <w:szCs w:val="24"/>
        </w:rPr>
        <w:t xml:space="preserve">indigenous dispossession in Richard </w:t>
      </w:r>
      <w:proofErr w:type="spellStart"/>
      <w:r w:rsidR="00DE6A3F" w:rsidRPr="0068585D">
        <w:rPr>
          <w:rFonts w:cstheme="minorHAnsi"/>
          <w:sz w:val="24"/>
          <w:szCs w:val="24"/>
        </w:rPr>
        <w:t>Wagamese’s</w:t>
      </w:r>
      <w:proofErr w:type="spellEnd"/>
      <w:r w:rsidR="00DE6A3F" w:rsidRPr="0068585D">
        <w:rPr>
          <w:rFonts w:cstheme="minorHAnsi"/>
          <w:sz w:val="24"/>
          <w:szCs w:val="24"/>
        </w:rPr>
        <w:t xml:space="preserve"> novel </w:t>
      </w:r>
      <w:r w:rsidR="00DE6A3F" w:rsidRPr="0068585D">
        <w:rPr>
          <w:rFonts w:cstheme="minorHAnsi"/>
          <w:i/>
          <w:sz w:val="24"/>
          <w:szCs w:val="24"/>
        </w:rPr>
        <w:t>Indian Horse</w:t>
      </w:r>
      <w:r w:rsidR="00DE6A3F" w:rsidRPr="0068585D">
        <w:rPr>
          <w:rFonts w:cstheme="minorHAnsi"/>
          <w:sz w:val="24"/>
          <w:szCs w:val="24"/>
        </w:rPr>
        <w:t xml:space="preserve"> through Rosa’s conception</w:t>
      </w:r>
      <w:r w:rsidR="0053609C" w:rsidRPr="0068585D">
        <w:rPr>
          <w:rFonts w:cstheme="minorHAnsi"/>
          <w:sz w:val="24"/>
          <w:szCs w:val="24"/>
        </w:rPr>
        <w:t xml:space="preserve"> of</w:t>
      </w:r>
      <w:r w:rsidR="00DE6A3F" w:rsidRPr="0068585D">
        <w:rPr>
          <w:rFonts w:cstheme="minorHAnsi"/>
          <w:sz w:val="24"/>
          <w:szCs w:val="24"/>
        </w:rPr>
        <w:t xml:space="preserve"> alienation</w:t>
      </w:r>
      <w:r w:rsidR="0053609C" w:rsidRPr="0068585D">
        <w:rPr>
          <w:rFonts w:cstheme="minorHAnsi"/>
          <w:sz w:val="24"/>
          <w:szCs w:val="24"/>
        </w:rPr>
        <w:t xml:space="preserve">, arguing </w:t>
      </w:r>
      <w:r w:rsidR="00DE6A3F" w:rsidRPr="0068585D">
        <w:rPr>
          <w:rFonts w:cstheme="minorHAnsi"/>
          <w:sz w:val="24"/>
          <w:szCs w:val="24"/>
        </w:rPr>
        <w:t>for a su</w:t>
      </w:r>
      <w:r w:rsidR="0068585D">
        <w:rPr>
          <w:rFonts w:cstheme="minorHAnsi"/>
          <w:sz w:val="24"/>
          <w:szCs w:val="24"/>
        </w:rPr>
        <w:t>pplementation of Rosa’s concept</w:t>
      </w:r>
      <w:r w:rsidR="00DE6A3F" w:rsidRPr="0068585D">
        <w:rPr>
          <w:rFonts w:cstheme="minorHAnsi"/>
          <w:sz w:val="24"/>
          <w:szCs w:val="24"/>
        </w:rPr>
        <w:t xml:space="preserve"> with theories of dispossession. </w:t>
      </w:r>
    </w:p>
    <w:p w:rsidR="00C23924" w:rsidRPr="0068585D" w:rsidRDefault="00593888">
      <w:pPr>
        <w:rPr>
          <w:rFonts w:cstheme="minorHAnsi"/>
          <w:sz w:val="24"/>
          <w:szCs w:val="24"/>
        </w:rPr>
      </w:pPr>
      <w:r w:rsidRPr="0068585D">
        <w:rPr>
          <w:rFonts w:cstheme="minorHAnsi"/>
          <w:sz w:val="24"/>
          <w:szCs w:val="24"/>
        </w:rPr>
        <w:t xml:space="preserve">Dr </w:t>
      </w:r>
      <w:r w:rsidR="00DE6A3F" w:rsidRPr="0068585D">
        <w:rPr>
          <w:rFonts w:cstheme="minorHAnsi"/>
          <w:sz w:val="24"/>
          <w:szCs w:val="24"/>
        </w:rPr>
        <w:t xml:space="preserve">Irina </w:t>
      </w:r>
      <w:r w:rsidRPr="0068585D">
        <w:rPr>
          <w:rFonts w:cstheme="minorHAnsi"/>
          <w:sz w:val="24"/>
          <w:szCs w:val="24"/>
        </w:rPr>
        <w:t>Hron</w:t>
      </w:r>
      <w:r w:rsidR="00DE6A3F" w:rsidRPr="0068585D">
        <w:rPr>
          <w:rFonts w:cstheme="minorHAnsi"/>
          <w:sz w:val="24"/>
          <w:szCs w:val="24"/>
        </w:rPr>
        <w:t xml:space="preserve"> (Gothenburg)</w:t>
      </w:r>
      <w:r w:rsidR="00036304" w:rsidRPr="0068585D">
        <w:rPr>
          <w:rFonts w:cstheme="minorHAnsi"/>
          <w:sz w:val="24"/>
          <w:szCs w:val="24"/>
        </w:rPr>
        <w:t xml:space="preserve"> looked at Rosa’s</w:t>
      </w:r>
      <w:r w:rsidR="00C23924" w:rsidRPr="0068585D">
        <w:rPr>
          <w:rFonts w:cstheme="minorHAnsi"/>
          <w:sz w:val="24"/>
          <w:szCs w:val="24"/>
        </w:rPr>
        <w:t xml:space="preserve"> conception of the skin as ‘organ of resonance’, providing a reading of modernity through three epistemological turning points of ‘</w:t>
      </w:r>
      <w:proofErr w:type="spellStart"/>
      <w:r w:rsidR="00C23924" w:rsidRPr="0068585D">
        <w:rPr>
          <w:rFonts w:cstheme="minorHAnsi"/>
          <w:sz w:val="24"/>
          <w:szCs w:val="24"/>
        </w:rPr>
        <w:t>taxidermic</w:t>
      </w:r>
      <w:proofErr w:type="spellEnd"/>
      <w:r w:rsidR="00C23924" w:rsidRPr="0068585D">
        <w:rPr>
          <w:rFonts w:cstheme="minorHAnsi"/>
          <w:sz w:val="24"/>
          <w:szCs w:val="24"/>
        </w:rPr>
        <w:t>’, ‘</w:t>
      </w:r>
      <w:proofErr w:type="spellStart"/>
      <w:r w:rsidR="00C23924" w:rsidRPr="0068585D">
        <w:rPr>
          <w:rFonts w:cstheme="minorHAnsi"/>
          <w:sz w:val="24"/>
          <w:szCs w:val="24"/>
        </w:rPr>
        <w:t>dermographic</w:t>
      </w:r>
      <w:proofErr w:type="spellEnd"/>
      <w:r w:rsidR="00C23924" w:rsidRPr="0068585D">
        <w:rPr>
          <w:rFonts w:cstheme="minorHAnsi"/>
          <w:sz w:val="24"/>
          <w:szCs w:val="24"/>
        </w:rPr>
        <w:t>’ and ‘</w:t>
      </w:r>
      <w:proofErr w:type="spellStart"/>
      <w:r w:rsidR="00C23924" w:rsidRPr="0068585D">
        <w:rPr>
          <w:rFonts w:cstheme="minorHAnsi"/>
          <w:sz w:val="24"/>
          <w:szCs w:val="24"/>
        </w:rPr>
        <w:t>dermatrophic</w:t>
      </w:r>
      <w:proofErr w:type="spellEnd"/>
      <w:r w:rsidR="00C23924" w:rsidRPr="0068585D">
        <w:rPr>
          <w:rFonts w:cstheme="minorHAnsi"/>
          <w:sz w:val="24"/>
          <w:szCs w:val="24"/>
        </w:rPr>
        <w:t>’ visions of the skin.</w:t>
      </w:r>
    </w:p>
    <w:p w:rsidR="00593888" w:rsidRPr="0068585D" w:rsidRDefault="00593888">
      <w:pPr>
        <w:rPr>
          <w:rFonts w:cstheme="minorHAnsi"/>
          <w:sz w:val="24"/>
          <w:szCs w:val="24"/>
        </w:rPr>
      </w:pPr>
      <w:r w:rsidRPr="0068585D">
        <w:rPr>
          <w:rFonts w:cstheme="minorHAnsi"/>
          <w:sz w:val="24"/>
          <w:szCs w:val="24"/>
        </w:rPr>
        <w:t xml:space="preserve">Dr </w:t>
      </w:r>
      <w:r w:rsidR="00DE6A3F" w:rsidRPr="0068585D">
        <w:rPr>
          <w:rFonts w:cstheme="minorHAnsi"/>
          <w:sz w:val="24"/>
          <w:szCs w:val="24"/>
        </w:rPr>
        <w:t xml:space="preserve">Charles </w:t>
      </w:r>
      <w:r w:rsidRPr="0068585D">
        <w:rPr>
          <w:rFonts w:cstheme="minorHAnsi"/>
          <w:sz w:val="24"/>
          <w:szCs w:val="24"/>
        </w:rPr>
        <w:t>Turner</w:t>
      </w:r>
      <w:r w:rsidR="00DE6A3F" w:rsidRPr="0068585D">
        <w:rPr>
          <w:rFonts w:cstheme="minorHAnsi"/>
          <w:sz w:val="24"/>
          <w:szCs w:val="24"/>
        </w:rPr>
        <w:t xml:space="preserve"> (Warwick)</w:t>
      </w:r>
      <w:r w:rsidRPr="0068585D">
        <w:rPr>
          <w:rFonts w:cstheme="minorHAnsi"/>
          <w:sz w:val="24"/>
          <w:szCs w:val="24"/>
        </w:rPr>
        <w:t>, describing Rosa’s concept of ‘resonance’ as a ‘God-t</w:t>
      </w:r>
      <w:r w:rsidR="009A671B" w:rsidRPr="0068585D">
        <w:rPr>
          <w:rFonts w:cstheme="minorHAnsi"/>
          <w:sz w:val="24"/>
          <w:szCs w:val="24"/>
        </w:rPr>
        <w:t xml:space="preserve">erm’, </w:t>
      </w:r>
      <w:r w:rsidR="002B2BB6" w:rsidRPr="0068585D">
        <w:rPr>
          <w:rFonts w:cstheme="minorHAnsi"/>
          <w:sz w:val="24"/>
          <w:szCs w:val="24"/>
        </w:rPr>
        <w:t>asked to what extent Rosa’s theory is describing a ‘first world problem’.</w:t>
      </w:r>
    </w:p>
    <w:p w:rsidR="0053609C" w:rsidRPr="0068585D" w:rsidRDefault="00593888">
      <w:pPr>
        <w:rPr>
          <w:rFonts w:cstheme="minorHAnsi"/>
          <w:sz w:val="24"/>
          <w:szCs w:val="24"/>
        </w:rPr>
      </w:pPr>
      <w:r w:rsidRPr="0068585D">
        <w:rPr>
          <w:rFonts w:cstheme="minorHAnsi"/>
          <w:sz w:val="24"/>
          <w:szCs w:val="24"/>
        </w:rPr>
        <w:t xml:space="preserve">Dr </w:t>
      </w:r>
      <w:r w:rsidR="00DE6A3F" w:rsidRPr="0068585D">
        <w:rPr>
          <w:rFonts w:cstheme="minorHAnsi"/>
          <w:sz w:val="24"/>
          <w:szCs w:val="24"/>
        </w:rPr>
        <w:t xml:space="preserve">Helmut </w:t>
      </w:r>
      <w:r w:rsidRPr="0068585D">
        <w:rPr>
          <w:rFonts w:cstheme="minorHAnsi"/>
          <w:sz w:val="24"/>
          <w:szCs w:val="24"/>
        </w:rPr>
        <w:t>Schmitz</w:t>
      </w:r>
      <w:r w:rsidR="00522241" w:rsidRPr="0068585D">
        <w:rPr>
          <w:rFonts w:cstheme="minorHAnsi"/>
          <w:sz w:val="24"/>
          <w:szCs w:val="24"/>
        </w:rPr>
        <w:t xml:space="preserve"> </w:t>
      </w:r>
      <w:r w:rsidR="00DE6A3F" w:rsidRPr="0068585D">
        <w:rPr>
          <w:rFonts w:cstheme="minorHAnsi"/>
          <w:sz w:val="24"/>
          <w:szCs w:val="24"/>
        </w:rPr>
        <w:t xml:space="preserve">(Warwick) </w:t>
      </w:r>
      <w:r w:rsidR="00522241" w:rsidRPr="0068585D">
        <w:rPr>
          <w:rFonts w:cstheme="minorHAnsi"/>
          <w:sz w:val="24"/>
          <w:szCs w:val="24"/>
        </w:rPr>
        <w:t xml:space="preserve">explored synergies </w:t>
      </w:r>
      <w:r w:rsidR="0048652E">
        <w:rPr>
          <w:rFonts w:cstheme="minorHAnsi"/>
          <w:sz w:val="24"/>
          <w:szCs w:val="24"/>
        </w:rPr>
        <w:t>between</w:t>
      </w:r>
      <w:r w:rsidR="00522241" w:rsidRPr="0068585D">
        <w:rPr>
          <w:rFonts w:cstheme="minorHAnsi"/>
          <w:sz w:val="24"/>
          <w:szCs w:val="24"/>
        </w:rPr>
        <w:t xml:space="preserve"> Rosa’s </w:t>
      </w:r>
      <w:r w:rsidR="0068585D" w:rsidRPr="0068585D">
        <w:rPr>
          <w:rFonts w:cstheme="minorHAnsi"/>
          <w:i/>
          <w:sz w:val="24"/>
          <w:szCs w:val="24"/>
        </w:rPr>
        <w:t>Resonance</w:t>
      </w:r>
      <w:r w:rsidR="00522241" w:rsidRPr="0068585D">
        <w:rPr>
          <w:rFonts w:cstheme="minorHAnsi"/>
          <w:sz w:val="24"/>
          <w:szCs w:val="24"/>
        </w:rPr>
        <w:t xml:space="preserve"> </w:t>
      </w:r>
      <w:r w:rsidR="0048652E">
        <w:rPr>
          <w:rFonts w:cstheme="minorHAnsi"/>
          <w:sz w:val="24"/>
          <w:szCs w:val="24"/>
        </w:rPr>
        <w:t>and</w:t>
      </w:r>
      <w:r w:rsidR="00522241" w:rsidRPr="0068585D">
        <w:rPr>
          <w:rFonts w:cstheme="minorHAnsi"/>
          <w:sz w:val="24"/>
          <w:szCs w:val="24"/>
        </w:rPr>
        <w:t xml:space="preserve"> Francois </w:t>
      </w:r>
      <w:proofErr w:type="spellStart"/>
      <w:r w:rsidR="00522241" w:rsidRPr="0068585D">
        <w:rPr>
          <w:rFonts w:cstheme="minorHAnsi"/>
          <w:sz w:val="24"/>
          <w:szCs w:val="24"/>
        </w:rPr>
        <w:t>Jullien’s</w:t>
      </w:r>
      <w:proofErr w:type="spellEnd"/>
      <w:r w:rsidR="00522241" w:rsidRPr="0068585D">
        <w:rPr>
          <w:rFonts w:cstheme="minorHAnsi"/>
          <w:sz w:val="24"/>
          <w:szCs w:val="24"/>
        </w:rPr>
        <w:t xml:space="preserve"> </w:t>
      </w:r>
      <w:r w:rsidR="0068585D" w:rsidRPr="0068585D">
        <w:rPr>
          <w:rFonts w:cstheme="minorHAnsi"/>
          <w:i/>
          <w:sz w:val="24"/>
          <w:szCs w:val="24"/>
        </w:rPr>
        <w:t>On I</w:t>
      </w:r>
      <w:r w:rsidR="00522241" w:rsidRPr="0068585D">
        <w:rPr>
          <w:rFonts w:cstheme="minorHAnsi"/>
          <w:i/>
          <w:sz w:val="24"/>
          <w:szCs w:val="24"/>
        </w:rPr>
        <w:t>ntimacy</w:t>
      </w:r>
      <w:r w:rsidR="00522241" w:rsidRPr="0068585D">
        <w:rPr>
          <w:rFonts w:cstheme="minorHAnsi"/>
          <w:sz w:val="24"/>
          <w:szCs w:val="24"/>
        </w:rPr>
        <w:t xml:space="preserve"> in relation to the representation of </w:t>
      </w:r>
      <w:r w:rsidR="0048652E">
        <w:rPr>
          <w:rFonts w:cstheme="minorHAnsi"/>
          <w:sz w:val="24"/>
          <w:szCs w:val="24"/>
        </w:rPr>
        <w:t>intimacy</w:t>
      </w:r>
      <w:r w:rsidR="00522241" w:rsidRPr="0068585D">
        <w:rPr>
          <w:rFonts w:cstheme="minorHAnsi"/>
          <w:sz w:val="24"/>
          <w:szCs w:val="24"/>
        </w:rPr>
        <w:t xml:space="preserve"> in </w:t>
      </w:r>
      <w:proofErr w:type="spellStart"/>
      <w:r w:rsidR="00522241" w:rsidRPr="0068585D">
        <w:rPr>
          <w:rFonts w:cstheme="minorHAnsi"/>
          <w:sz w:val="24"/>
          <w:szCs w:val="24"/>
        </w:rPr>
        <w:t>Hanns</w:t>
      </w:r>
      <w:proofErr w:type="spellEnd"/>
      <w:r w:rsidR="00522241" w:rsidRPr="0068585D">
        <w:rPr>
          <w:rFonts w:cstheme="minorHAnsi"/>
          <w:sz w:val="24"/>
          <w:szCs w:val="24"/>
        </w:rPr>
        <w:t xml:space="preserve">-Josef </w:t>
      </w:r>
      <w:proofErr w:type="spellStart"/>
      <w:r w:rsidR="00522241" w:rsidRPr="0068585D">
        <w:rPr>
          <w:rFonts w:cstheme="minorHAnsi"/>
          <w:sz w:val="24"/>
          <w:szCs w:val="24"/>
        </w:rPr>
        <w:t>Ortheil’s</w:t>
      </w:r>
      <w:proofErr w:type="spellEnd"/>
      <w:r w:rsidR="00522241" w:rsidRPr="0068585D">
        <w:rPr>
          <w:rFonts w:cstheme="minorHAnsi"/>
          <w:sz w:val="24"/>
          <w:szCs w:val="24"/>
        </w:rPr>
        <w:t xml:space="preserve"> literary romance </w:t>
      </w:r>
      <w:r w:rsidR="00522241" w:rsidRPr="0068585D">
        <w:rPr>
          <w:rFonts w:cstheme="minorHAnsi"/>
          <w:i/>
          <w:sz w:val="24"/>
          <w:szCs w:val="24"/>
        </w:rPr>
        <w:t>Love’s Closeness</w:t>
      </w:r>
      <w:r w:rsidR="0053609C" w:rsidRPr="0068585D">
        <w:rPr>
          <w:rFonts w:cstheme="minorHAnsi"/>
          <w:sz w:val="24"/>
          <w:szCs w:val="24"/>
        </w:rPr>
        <w:t>.</w:t>
      </w:r>
    </w:p>
    <w:p w:rsidR="0078597B" w:rsidRPr="0068585D" w:rsidRDefault="0078597B">
      <w:pPr>
        <w:rPr>
          <w:rFonts w:cstheme="minorHAnsi"/>
          <w:sz w:val="24"/>
          <w:szCs w:val="24"/>
        </w:rPr>
      </w:pPr>
    </w:p>
    <w:sectPr w:rsidR="0078597B" w:rsidRPr="0068585D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3354F"/>
    <w:rsid w:val="00036304"/>
    <w:rsid w:val="00144E9F"/>
    <w:rsid w:val="001A37A2"/>
    <w:rsid w:val="001F411A"/>
    <w:rsid w:val="002B2BB6"/>
    <w:rsid w:val="0033354F"/>
    <w:rsid w:val="00365EF9"/>
    <w:rsid w:val="0048652E"/>
    <w:rsid w:val="00522241"/>
    <w:rsid w:val="0053609C"/>
    <w:rsid w:val="0057241C"/>
    <w:rsid w:val="00574886"/>
    <w:rsid w:val="00593888"/>
    <w:rsid w:val="0063405D"/>
    <w:rsid w:val="0065525C"/>
    <w:rsid w:val="0068585D"/>
    <w:rsid w:val="006C5A7F"/>
    <w:rsid w:val="006D3A59"/>
    <w:rsid w:val="00743D35"/>
    <w:rsid w:val="0078597B"/>
    <w:rsid w:val="007B5E2B"/>
    <w:rsid w:val="007C7333"/>
    <w:rsid w:val="0093604D"/>
    <w:rsid w:val="00943A6C"/>
    <w:rsid w:val="00973794"/>
    <w:rsid w:val="009A671B"/>
    <w:rsid w:val="00A01E85"/>
    <w:rsid w:val="00A74952"/>
    <w:rsid w:val="00B00303"/>
    <w:rsid w:val="00B31ECD"/>
    <w:rsid w:val="00B75296"/>
    <w:rsid w:val="00C23924"/>
    <w:rsid w:val="00D35E2C"/>
    <w:rsid w:val="00DE6A3F"/>
    <w:rsid w:val="00E361AF"/>
    <w:rsid w:val="00E7224D"/>
    <w:rsid w:val="00F0185A"/>
    <w:rsid w:val="00F93B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B2082E3"/>
  <w15:chartTrackingRefBased/>
  <w15:docId w15:val="{CFCFAB9B-B898-4B9B-BBAF-63154ADB24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A74952"/>
    <w:rPr>
      <w:color w:val="0563C1" w:themeColor="hyperlink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68585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8585D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098164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about:blank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75CACE73</Template>
  <TotalTime>1</TotalTime>
  <Pages>1</Pages>
  <Words>329</Words>
  <Characters>1878</Characters>
  <Application>Microsoft Office Word</Application>
  <DocSecurity>4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2203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Schmitz, Helmut</dc:creator>
  <cp:keywords/>
  <dc:description/>
  <cp:lastModifiedBy>Rae, Sue</cp:lastModifiedBy>
  <cp:revision>2</cp:revision>
  <dcterms:created xsi:type="dcterms:W3CDTF">2020-03-17T10:25:00Z</dcterms:created>
  <dcterms:modified xsi:type="dcterms:W3CDTF">2020-03-17T10:25:00Z</dcterms:modified>
</cp:coreProperties>
</file>