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807D69" w14:textId="77777777" w:rsidR="00A82185" w:rsidRDefault="00A82185" w:rsidP="00832BF2">
      <w:pPr>
        <w:ind w:left="0" w:right="25" w:firstLine="0"/>
        <w:jc w:val="center"/>
        <w:rPr>
          <w:rFonts w:ascii="Times New Roman" w:hAnsi="Times New Roman" w:cs="Times New Roman"/>
          <w:b/>
          <w:bCs/>
          <w:sz w:val="24"/>
          <w:szCs w:val="24"/>
        </w:rPr>
      </w:pPr>
      <w:r>
        <w:rPr>
          <w:rFonts w:ascii="Times New Roman" w:hAnsi="Times New Roman" w:cs="Times New Roman"/>
          <w:b/>
          <w:bCs/>
          <w:sz w:val="24"/>
          <w:szCs w:val="24"/>
        </w:rPr>
        <w:t>Humanities Research Centre Visiting Speakers’ Fund</w:t>
      </w:r>
    </w:p>
    <w:p w14:paraId="34930B24" w14:textId="6BE565D5" w:rsidR="00A82185" w:rsidRDefault="003F5AA4" w:rsidP="00832BF2">
      <w:pPr>
        <w:ind w:left="0" w:right="25" w:firstLine="0"/>
        <w:jc w:val="center"/>
        <w:rPr>
          <w:rFonts w:ascii="Times New Roman" w:hAnsi="Times New Roman" w:cs="Times New Roman"/>
          <w:b/>
          <w:bCs/>
          <w:sz w:val="28"/>
          <w:szCs w:val="28"/>
          <w:u w:val="single"/>
        </w:rPr>
      </w:pPr>
      <w:r w:rsidRPr="00832BF2">
        <w:rPr>
          <w:rFonts w:ascii="Times New Roman" w:hAnsi="Times New Roman" w:cs="Times New Roman"/>
          <w:b/>
          <w:bCs/>
          <w:sz w:val="28"/>
          <w:szCs w:val="28"/>
          <w:u w:val="single"/>
        </w:rPr>
        <w:t>Report on the Visit of Professor Luca Caminati (Concordia University)</w:t>
      </w:r>
    </w:p>
    <w:p w14:paraId="06F2037D" w14:textId="4C564E72" w:rsidR="00513BE3" w:rsidRPr="00513BE3" w:rsidRDefault="00513BE3" w:rsidP="00832BF2">
      <w:pPr>
        <w:ind w:left="0" w:right="25" w:firstLine="0"/>
        <w:jc w:val="center"/>
        <w:rPr>
          <w:rFonts w:ascii="Times New Roman" w:hAnsi="Times New Roman" w:cs="Times New Roman"/>
          <w:b/>
          <w:bCs/>
          <w:sz w:val="28"/>
          <w:szCs w:val="28"/>
        </w:rPr>
      </w:pPr>
      <w:r w:rsidRPr="00513BE3">
        <w:rPr>
          <w:rFonts w:ascii="Times New Roman" w:hAnsi="Times New Roman" w:cs="Times New Roman"/>
          <w:b/>
          <w:bCs/>
          <w:sz w:val="28"/>
          <w:szCs w:val="28"/>
        </w:rPr>
        <w:t>25-26 February 2026</w:t>
      </w:r>
    </w:p>
    <w:p w14:paraId="7CF86D9A" w14:textId="2E61BFB9" w:rsidR="003F5AA4" w:rsidRDefault="003F5AA4" w:rsidP="00832BF2">
      <w:pPr>
        <w:ind w:right="25"/>
        <w:rPr>
          <w:rFonts w:ascii="Times New Roman" w:hAnsi="Times New Roman" w:cs="Times New Roman"/>
          <w:b/>
          <w:bCs/>
          <w:sz w:val="24"/>
          <w:szCs w:val="24"/>
        </w:rPr>
      </w:pPr>
    </w:p>
    <w:p w14:paraId="05B8C84C" w14:textId="39A49AD4" w:rsidR="003F5AA4" w:rsidRPr="003F5AA4" w:rsidRDefault="003F5AA4" w:rsidP="00832BF2">
      <w:pPr>
        <w:ind w:left="0" w:right="25" w:firstLine="0"/>
        <w:rPr>
          <w:rFonts w:ascii="Times New Roman" w:hAnsi="Times New Roman" w:cs="Times New Roman"/>
          <w:sz w:val="24"/>
          <w:szCs w:val="24"/>
        </w:rPr>
      </w:pPr>
      <w:r w:rsidRPr="003F5AA4">
        <w:rPr>
          <w:rFonts w:ascii="Times New Roman" w:hAnsi="Times New Roman" w:cs="Times New Roman"/>
          <w:sz w:val="24"/>
          <w:szCs w:val="24"/>
        </w:rPr>
        <w:t xml:space="preserve">The Humanities Research Centre supported the Italian Cinema Group in hosting </w:t>
      </w:r>
      <w:r w:rsidR="00EA0BF2">
        <w:rPr>
          <w:rFonts w:ascii="Times New Roman" w:hAnsi="Times New Roman" w:cs="Times New Roman"/>
          <w:sz w:val="24"/>
          <w:szCs w:val="24"/>
        </w:rPr>
        <w:t xml:space="preserve">Professor </w:t>
      </w:r>
      <w:r w:rsidRPr="003F5AA4">
        <w:rPr>
          <w:rFonts w:ascii="Times New Roman" w:hAnsi="Times New Roman" w:cs="Times New Roman"/>
          <w:sz w:val="24"/>
          <w:szCs w:val="24"/>
        </w:rPr>
        <w:t xml:space="preserve">Luca Caminati (Concordia University, Montreal) </w:t>
      </w:r>
      <w:r w:rsidR="00EA0BF2">
        <w:rPr>
          <w:rFonts w:ascii="Times New Roman" w:hAnsi="Times New Roman" w:cs="Times New Roman"/>
          <w:sz w:val="24"/>
          <w:szCs w:val="24"/>
        </w:rPr>
        <w:t xml:space="preserve">and Assistant Professor Luca Peretti </w:t>
      </w:r>
      <w:r w:rsidRPr="003F5AA4">
        <w:rPr>
          <w:rFonts w:ascii="Times New Roman" w:hAnsi="Times New Roman" w:cs="Times New Roman"/>
          <w:sz w:val="24"/>
          <w:szCs w:val="24"/>
        </w:rPr>
        <w:t>as visiting speaker</w:t>
      </w:r>
      <w:r w:rsidR="00EA0BF2">
        <w:rPr>
          <w:rFonts w:ascii="Times New Roman" w:hAnsi="Times New Roman" w:cs="Times New Roman"/>
          <w:sz w:val="24"/>
          <w:szCs w:val="24"/>
        </w:rPr>
        <w:t>s</w:t>
      </w:r>
      <w:r w:rsidRPr="003F5AA4">
        <w:rPr>
          <w:rFonts w:ascii="Times New Roman" w:hAnsi="Times New Roman" w:cs="Times New Roman"/>
          <w:sz w:val="24"/>
          <w:szCs w:val="24"/>
        </w:rPr>
        <w:t xml:space="preserve"> at the University of Warwick on 25–26 February 2026. The visit was organised by </w:t>
      </w:r>
      <w:r>
        <w:rPr>
          <w:rFonts w:ascii="Times New Roman" w:hAnsi="Times New Roman" w:cs="Times New Roman"/>
          <w:sz w:val="24"/>
          <w:szCs w:val="24"/>
        </w:rPr>
        <w:t xml:space="preserve">Dr </w:t>
      </w:r>
      <w:r w:rsidRPr="003F5AA4">
        <w:rPr>
          <w:rFonts w:ascii="Times New Roman" w:hAnsi="Times New Roman" w:cs="Times New Roman"/>
          <w:sz w:val="24"/>
          <w:szCs w:val="24"/>
        </w:rPr>
        <w:t>Ilaria Puliti (Film and Television Studies) and Jacopo Francesco Mascoli (</w:t>
      </w:r>
      <w:r>
        <w:rPr>
          <w:rFonts w:ascii="Times New Roman" w:hAnsi="Times New Roman" w:cs="Times New Roman"/>
          <w:sz w:val="24"/>
          <w:szCs w:val="24"/>
        </w:rPr>
        <w:t xml:space="preserve">Italian Studies, </w:t>
      </w:r>
      <w:r w:rsidRPr="003F5AA4">
        <w:rPr>
          <w:rFonts w:ascii="Times New Roman" w:hAnsi="Times New Roman" w:cs="Times New Roman"/>
          <w:sz w:val="24"/>
          <w:szCs w:val="24"/>
        </w:rPr>
        <w:t>School of Modern Languages and Cultures) and formed part of the Italian Cinema Group’s programme of research activities devoted to the study of Italian cinema and audiovisual culture.</w:t>
      </w:r>
      <w:r>
        <w:rPr>
          <w:rFonts w:ascii="Times New Roman" w:hAnsi="Times New Roman" w:cs="Times New Roman"/>
          <w:sz w:val="24"/>
          <w:szCs w:val="24"/>
        </w:rPr>
        <w:t xml:space="preserve"> </w:t>
      </w:r>
      <w:r w:rsidRPr="003F5AA4">
        <w:rPr>
          <w:rFonts w:ascii="Times New Roman" w:hAnsi="Times New Roman" w:cs="Times New Roman"/>
          <w:sz w:val="24"/>
          <w:szCs w:val="24"/>
        </w:rPr>
        <w:t xml:space="preserve">The event </w:t>
      </w:r>
      <w:r>
        <w:rPr>
          <w:rFonts w:ascii="Times New Roman" w:hAnsi="Times New Roman" w:cs="Times New Roman"/>
          <w:sz w:val="24"/>
          <w:szCs w:val="24"/>
        </w:rPr>
        <w:t>was</w:t>
      </w:r>
      <w:r w:rsidRPr="003F5AA4">
        <w:rPr>
          <w:rFonts w:ascii="Times New Roman" w:hAnsi="Times New Roman" w:cs="Times New Roman"/>
          <w:sz w:val="24"/>
          <w:szCs w:val="24"/>
        </w:rPr>
        <w:t xml:space="preserve"> organised in collaboration with the Film and Television Studies department</w:t>
      </w:r>
      <w:r>
        <w:rPr>
          <w:rFonts w:ascii="Times New Roman" w:hAnsi="Times New Roman" w:cs="Times New Roman"/>
          <w:sz w:val="24"/>
          <w:szCs w:val="24"/>
        </w:rPr>
        <w:t xml:space="preserve"> (SCAPVC)</w:t>
      </w:r>
      <w:r w:rsidRPr="003F5AA4">
        <w:rPr>
          <w:rFonts w:ascii="Times New Roman" w:hAnsi="Times New Roman" w:cs="Times New Roman"/>
          <w:sz w:val="24"/>
          <w:szCs w:val="24"/>
        </w:rPr>
        <w:t xml:space="preserve"> and Italian Studies</w:t>
      </w:r>
      <w:r>
        <w:rPr>
          <w:rFonts w:ascii="Times New Roman" w:hAnsi="Times New Roman" w:cs="Times New Roman"/>
          <w:sz w:val="24"/>
          <w:szCs w:val="24"/>
        </w:rPr>
        <w:t xml:space="preserve"> (SMLC).</w:t>
      </w:r>
      <w:r w:rsidRPr="003F5AA4">
        <w:rPr>
          <w:rFonts w:ascii="Times New Roman" w:hAnsi="Times New Roman" w:cs="Times New Roman"/>
          <w:sz w:val="24"/>
          <w:szCs w:val="24"/>
        </w:rPr>
        <w:t xml:space="preserve"> </w:t>
      </w:r>
    </w:p>
    <w:p w14:paraId="2984A0F8" w14:textId="7D4ABD19" w:rsidR="003F5AA4" w:rsidRDefault="003F5AA4" w:rsidP="00832BF2">
      <w:pPr>
        <w:ind w:left="0" w:right="25" w:firstLine="0"/>
        <w:rPr>
          <w:rFonts w:ascii="Times New Roman" w:hAnsi="Times New Roman" w:cs="Times New Roman"/>
          <w:sz w:val="24"/>
          <w:szCs w:val="24"/>
        </w:rPr>
      </w:pPr>
      <w:r w:rsidRPr="003F5AA4">
        <w:rPr>
          <w:rFonts w:ascii="Times New Roman" w:hAnsi="Times New Roman" w:cs="Times New Roman"/>
          <w:sz w:val="24"/>
          <w:szCs w:val="24"/>
        </w:rPr>
        <w:t xml:space="preserve">Professor Caminati’s visit included a range of activities designed to engage researchers at different stages of their academic careers. The programme consisted of a postgraduate reading group, a research seminar open to staff and students, and a research presentation centred on </w:t>
      </w:r>
      <w:r w:rsidR="00EA0BF2">
        <w:rPr>
          <w:rFonts w:ascii="Times New Roman" w:hAnsi="Times New Roman" w:cs="Times New Roman"/>
          <w:sz w:val="24"/>
          <w:szCs w:val="24"/>
        </w:rPr>
        <w:t>Peretti and Caminati’s</w:t>
      </w:r>
      <w:r w:rsidRPr="003F5AA4">
        <w:rPr>
          <w:rFonts w:ascii="Times New Roman" w:hAnsi="Times New Roman" w:cs="Times New Roman"/>
          <w:sz w:val="24"/>
          <w:szCs w:val="24"/>
        </w:rPr>
        <w:t xml:space="preserve"> forthcoming collaborative book project. Through these events, the visit fostered intellectual exchange on topics including media history, transnational film cultures, and methodological approaches to studying cinema in global and postcolonial contexts.</w:t>
      </w:r>
    </w:p>
    <w:p w14:paraId="33F648B4" w14:textId="77777777" w:rsidR="00EA0BF2" w:rsidRDefault="00EA0BF2" w:rsidP="00832BF2">
      <w:pPr>
        <w:ind w:left="0" w:right="25" w:firstLine="0"/>
        <w:rPr>
          <w:rFonts w:ascii="Times New Roman" w:hAnsi="Times New Roman" w:cs="Times New Roman"/>
          <w:sz w:val="24"/>
          <w:szCs w:val="24"/>
          <w:u w:val="single"/>
        </w:rPr>
      </w:pPr>
    </w:p>
    <w:p w14:paraId="6CA4B6FE" w14:textId="3C62C397" w:rsidR="003F5AA4" w:rsidRPr="00832BF2" w:rsidRDefault="003F5AA4" w:rsidP="00832BF2">
      <w:pPr>
        <w:ind w:left="0" w:right="25" w:firstLine="0"/>
        <w:rPr>
          <w:rFonts w:ascii="Times New Roman" w:hAnsi="Times New Roman" w:cs="Times New Roman"/>
          <w:b/>
          <w:bCs/>
          <w:sz w:val="24"/>
          <w:szCs w:val="24"/>
          <w:u w:val="single"/>
        </w:rPr>
      </w:pPr>
      <w:r w:rsidRPr="00832BF2">
        <w:rPr>
          <w:rFonts w:ascii="Times New Roman" w:hAnsi="Times New Roman" w:cs="Times New Roman"/>
          <w:b/>
          <w:bCs/>
          <w:sz w:val="24"/>
          <w:szCs w:val="24"/>
          <w:u w:val="single"/>
        </w:rPr>
        <w:t>Methods Reading Group with PhD and Master Students</w:t>
      </w:r>
    </w:p>
    <w:p w14:paraId="0A292870" w14:textId="22B7D49C" w:rsidR="003F5AA4" w:rsidRPr="00A841A3" w:rsidRDefault="003F5AA4" w:rsidP="00832BF2">
      <w:pPr>
        <w:ind w:left="0" w:right="25" w:firstLine="0"/>
        <w:rPr>
          <w:rFonts w:ascii="Times New Roman" w:hAnsi="Times New Roman" w:cs="Times New Roman"/>
          <w:i/>
          <w:iCs/>
          <w:sz w:val="24"/>
          <w:szCs w:val="24"/>
        </w:rPr>
      </w:pPr>
      <w:r w:rsidRPr="003F5AA4">
        <w:rPr>
          <w:rFonts w:ascii="Times New Roman" w:hAnsi="Times New Roman" w:cs="Times New Roman"/>
          <w:sz w:val="24"/>
          <w:szCs w:val="24"/>
        </w:rPr>
        <w:t xml:space="preserve">The </w:t>
      </w:r>
      <w:r w:rsidR="00A6202F">
        <w:rPr>
          <w:rFonts w:ascii="Times New Roman" w:hAnsi="Times New Roman" w:cs="Times New Roman"/>
          <w:sz w:val="24"/>
          <w:szCs w:val="24"/>
        </w:rPr>
        <w:t>series of events</w:t>
      </w:r>
      <w:r w:rsidRPr="003F5AA4">
        <w:rPr>
          <w:rFonts w:ascii="Times New Roman" w:hAnsi="Times New Roman" w:cs="Times New Roman"/>
          <w:sz w:val="24"/>
          <w:szCs w:val="24"/>
        </w:rPr>
        <w:t xml:space="preserve"> began on Wednesday 25 February </w:t>
      </w:r>
      <w:r w:rsidR="00A6202F">
        <w:rPr>
          <w:rFonts w:ascii="Times New Roman" w:hAnsi="Times New Roman" w:cs="Times New Roman"/>
          <w:sz w:val="24"/>
          <w:szCs w:val="24"/>
        </w:rPr>
        <w:t>at 2.30</w:t>
      </w:r>
      <w:r w:rsidR="00BE78DC">
        <w:rPr>
          <w:rFonts w:ascii="Times New Roman" w:hAnsi="Times New Roman" w:cs="Times New Roman"/>
          <w:sz w:val="24"/>
          <w:szCs w:val="24"/>
        </w:rPr>
        <w:t xml:space="preserve"> </w:t>
      </w:r>
      <w:r w:rsidR="00A6202F">
        <w:rPr>
          <w:rFonts w:ascii="Times New Roman" w:hAnsi="Times New Roman" w:cs="Times New Roman"/>
          <w:sz w:val="24"/>
          <w:szCs w:val="24"/>
        </w:rPr>
        <w:t xml:space="preserve">pm </w:t>
      </w:r>
      <w:r w:rsidRPr="003F5AA4">
        <w:rPr>
          <w:rFonts w:ascii="Times New Roman" w:hAnsi="Times New Roman" w:cs="Times New Roman"/>
          <w:sz w:val="24"/>
          <w:szCs w:val="24"/>
        </w:rPr>
        <w:t xml:space="preserve">with a Methods Reading Group organised for Film and Television Studies PhD </w:t>
      </w:r>
      <w:r>
        <w:rPr>
          <w:rFonts w:ascii="Times New Roman" w:hAnsi="Times New Roman" w:cs="Times New Roman"/>
          <w:sz w:val="24"/>
          <w:szCs w:val="24"/>
        </w:rPr>
        <w:t xml:space="preserve">and Master </w:t>
      </w:r>
      <w:r w:rsidRPr="003F5AA4">
        <w:rPr>
          <w:rFonts w:ascii="Times New Roman" w:hAnsi="Times New Roman" w:cs="Times New Roman"/>
          <w:sz w:val="24"/>
          <w:szCs w:val="24"/>
        </w:rPr>
        <w:t>students</w:t>
      </w:r>
      <w:r w:rsidR="00BE78DC">
        <w:rPr>
          <w:rFonts w:ascii="Times New Roman" w:hAnsi="Times New Roman" w:cs="Times New Roman"/>
          <w:sz w:val="24"/>
          <w:szCs w:val="24"/>
        </w:rPr>
        <w:t xml:space="preserve">. </w:t>
      </w:r>
      <w:r w:rsidR="00BE78DC" w:rsidRPr="00BE78DC">
        <w:rPr>
          <w:rFonts w:ascii="Times New Roman" w:hAnsi="Times New Roman" w:cs="Times New Roman"/>
          <w:sz w:val="24"/>
          <w:szCs w:val="24"/>
        </w:rPr>
        <w:t>Staff members assumed the roles of respondents and facilitators, including</w:t>
      </w:r>
      <w:r>
        <w:rPr>
          <w:rFonts w:ascii="Times New Roman" w:hAnsi="Times New Roman" w:cs="Times New Roman"/>
          <w:sz w:val="24"/>
          <w:szCs w:val="24"/>
        </w:rPr>
        <w:t xml:space="preserve"> Dr Tiago de Luca and Prof</w:t>
      </w:r>
      <w:r w:rsidR="00EA0BF2">
        <w:rPr>
          <w:rFonts w:ascii="Times New Roman" w:hAnsi="Times New Roman" w:cs="Times New Roman"/>
          <w:sz w:val="24"/>
          <w:szCs w:val="24"/>
        </w:rPr>
        <w:t>essor</w:t>
      </w:r>
      <w:r>
        <w:rPr>
          <w:rFonts w:ascii="Times New Roman" w:hAnsi="Times New Roman" w:cs="Times New Roman"/>
          <w:sz w:val="24"/>
          <w:szCs w:val="24"/>
        </w:rPr>
        <w:t xml:space="preserve"> Karl Schoonover.</w:t>
      </w:r>
      <w:r w:rsidRPr="003F5AA4">
        <w:rPr>
          <w:rFonts w:ascii="Times New Roman" w:hAnsi="Times New Roman" w:cs="Times New Roman"/>
          <w:sz w:val="24"/>
          <w:szCs w:val="24"/>
        </w:rPr>
        <w:t xml:space="preserve"> The session focused on methodological approaches to the study of travel and exploration films</w:t>
      </w:r>
      <w:r>
        <w:rPr>
          <w:rFonts w:ascii="Times New Roman" w:hAnsi="Times New Roman" w:cs="Times New Roman"/>
          <w:sz w:val="24"/>
          <w:szCs w:val="24"/>
        </w:rPr>
        <w:t xml:space="preserve">. </w:t>
      </w:r>
      <w:r w:rsidRPr="003F5AA4">
        <w:rPr>
          <w:rFonts w:ascii="Times New Roman" w:hAnsi="Times New Roman" w:cs="Times New Roman"/>
          <w:sz w:val="24"/>
          <w:szCs w:val="24"/>
        </w:rPr>
        <w:t xml:space="preserve">The discussion centred on the conceptual and methodological challenges involved in analysing films connected to travel, exploration, and mobility. </w:t>
      </w:r>
      <w:r w:rsidR="00EA0BF2" w:rsidRPr="00EA0BF2">
        <w:rPr>
          <w:rFonts w:ascii="Times New Roman" w:hAnsi="Times New Roman" w:cs="Times New Roman"/>
          <w:sz w:val="24"/>
          <w:szCs w:val="24"/>
        </w:rPr>
        <w:t>The session was well attended, with approximately thirteen participants</w:t>
      </w:r>
      <w:r w:rsidR="00EA0BF2">
        <w:rPr>
          <w:rFonts w:ascii="Times New Roman" w:hAnsi="Times New Roman" w:cs="Times New Roman"/>
          <w:sz w:val="24"/>
          <w:szCs w:val="24"/>
        </w:rPr>
        <w:t xml:space="preserve">. </w:t>
      </w:r>
      <w:r w:rsidR="00A6202F">
        <w:rPr>
          <w:rFonts w:ascii="Times New Roman" w:hAnsi="Times New Roman" w:cs="Times New Roman"/>
          <w:sz w:val="24"/>
          <w:szCs w:val="24"/>
        </w:rPr>
        <w:t>Postgraduate students and staff</w:t>
      </w:r>
      <w:r w:rsidRPr="003F5AA4">
        <w:rPr>
          <w:rFonts w:ascii="Times New Roman" w:hAnsi="Times New Roman" w:cs="Times New Roman"/>
          <w:sz w:val="24"/>
          <w:szCs w:val="24"/>
        </w:rPr>
        <w:t xml:space="preserve"> reflected on how such films have historically functioned as sites where geographical imagination, political ideology, and cinematic form intersect. Particular attention was paid to the ways in which travel and exploration films have mediated encounters between different cultures and territories, often reproducing colonial or imperial perspectives while also occasionally offering spaces for critique or alternative narratives.</w:t>
      </w:r>
      <w:r>
        <w:rPr>
          <w:rFonts w:ascii="Times New Roman" w:hAnsi="Times New Roman" w:cs="Times New Roman"/>
          <w:sz w:val="24"/>
          <w:szCs w:val="24"/>
        </w:rPr>
        <w:t xml:space="preserve"> </w:t>
      </w:r>
      <w:r w:rsidR="00A60BD4">
        <w:rPr>
          <w:rFonts w:ascii="Times New Roman" w:hAnsi="Times New Roman" w:cs="Times New Roman"/>
          <w:sz w:val="24"/>
          <w:szCs w:val="24"/>
        </w:rPr>
        <w:t>Building upon</w:t>
      </w:r>
      <w:r>
        <w:rPr>
          <w:rFonts w:ascii="Times New Roman" w:hAnsi="Times New Roman" w:cs="Times New Roman"/>
          <w:sz w:val="24"/>
          <w:szCs w:val="24"/>
        </w:rPr>
        <w:t xml:space="preserve"> the reading of the introduction of Caminati’s last book </w:t>
      </w:r>
      <w:r>
        <w:rPr>
          <w:rFonts w:ascii="Times New Roman" w:hAnsi="Times New Roman" w:cs="Times New Roman"/>
          <w:i/>
          <w:iCs/>
          <w:sz w:val="24"/>
          <w:szCs w:val="24"/>
        </w:rPr>
        <w:t>Travelling Auteurs</w:t>
      </w:r>
      <w:r w:rsidR="00A841A3">
        <w:t xml:space="preserve">. </w:t>
      </w:r>
      <w:r w:rsidR="00A841A3" w:rsidRPr="00A841A3">
        <w:rPr>
          <w:rFonts w:ascii="Times New Roman" w:hAnsi="Times New Roman" w:cs="Times New Roman"/>
          <w:i/>
          <w:iCs/>
          <w:sz w:val="24"/>
          <w:szCs w:val="24"/>
        </w:rPr>
        <w:t>The Geopolitics of Postwar</w:t>
      </w:r>
      <w:r w:rsidR="00A841A3">
        <w:rPr>
          <w:rFonts w:ascii="Times New Roman" w:hAnsi="Times New Roman" w:cs="Times New Roman"/>
          <w:i/>
          <w:iCs/>
          <w:sz w:val="24"/>
          <w:szCs w:val="24"/>
        </w:rPr>
        <w:t xml:space="preserve"> </w:t>
      </w:r>
      <w:r w:rsidR="00A841A3" w:rsidRPr="00A841A3">
        <w:rPr>
          <w:rFonts w:ascii="Times New Roman" w:hAnsi="Times New Roman" w:cs="Times New Roman"/>
          <w:i/>
          <w:iCs/>
          <w:sz w:val="24"/>
          <w:szCs w:val="24"/>
        </w:rPr>
        <w:t>Italian Cinema</w:t>
      </w:r>
      <w:r w:rsidR="00A841A3">
        <w:rPr>
          <w:rFonts w:ascii="Times New Roman" w:hAnsi="Times New Roman" w:cs="Times New Roman"/>
          <w:i/>
          <w:iCs/>
          <w:sz w:val="24"/>
          <w:szCs w:val="24"/>
        </w:rPr>
        <w:t xml:space="preserve"> </w:t>
      </w:r>
      <w:r w:rsidR="00A841A3">
        <w:rPr>
          <w:rFonts w:ascii="Times New Roman" w:hAnsi="Times New Roman" w:cs="Times New Roman"/>
          <w:sz w:val="24"/>
          <w:szCs w:val="24"/>
        </w:rPr>
        <w:t>(Indiana University Press, 2024)</w:t>
      </w:r>
      <w:r>
        <w:rPr>
          <w:rFonts w:ascii="Times New Roman" w:hAnsi="Times New Roman" w:cs="Times New Roman"/>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t</w:t>
      </w:r>
      <w:r w:rsidRPr="003F5AA4">
        <w:rPr>
          <w:rFonts w:ascii="Times New Roman" w:hAnsi="Times New Roman" w:cs="Times New Roman"/>
          <w:sz w:val="24"/>
          <w:szCs w:val="24"/>
        </w:rPr>
        <w:t xml:space="preserve">he format of the reading group encouraged active participation from PhD students, who were invited to </w:t>
      </w:r>
      <w:r w:rsidR="002F03B9">
        <w:rPr>
          <w:rFonts w:ascii="Times New Roman" w:hAnsi="Times New Roman" w:cs="Times New Roman"/>
          <w:sz w:val="24"/>
          <w:szCs w:val="24"/>
        </w:rPr>
        <w:t xml:space="preserve">engage in small group activities and </w:t>
      </w:r>
      <w:r w:rsidRPr="003F5AA4">
        <w:rPr>
          <w:rFonts w:ascii="Times New Roman" w:hAnsi="Times New Roman" w:cs="Times New Roman"/>
          <w:sz w:val="24"/>
          <w:szCs w:val="24"/>
        </w:rPr>
        <w:lastRenderedPageBreak/>
        <w:t>contribute questions and reflections based on their own research interests. The conversation explored methodological tools such as archival research, transnational analysis, and interdisciplinary approaches combining film studies with postcolonial theory and cultural history. The session provided postgraduate researchers with valuable opportunities to discuss their projects and to engage directly with leading scholars in the field.</w:t>
      </w:r>
      <w:r>
        <w:rPr>
          <w:rFonts w:ascii="Times New Roman" w:hAnsi="Times New Roman" w:cs="Times New Roman"/>
          <w:sz w:val="24"/>
          <w:szCs w:val="24"/>
        </w:rPr>
        <w:t xml:space="preserve"> </w:t>
      </w:r>
    </w:p>
    <w:p w14:paraId="77CE5DAC" w14:textId="77777777" w:rsidR="002F03B9" w:rsidRDefault="002F03B9" w:rsidP="00832BF2">
      <w:pPr>
        <w:ind w:left="0" w:right="25" w:firstLine="0"/>
        <w:rPr>
          <w:rFonts w:ascii="Times New Roman" w:hAnsi="Times New Roman" w:cs="Times New Roman"/>
          <w:sz w:val="24"/>
          <w:szCs w:val="24"/>
          <w:u w:val="single"/>
        </w:rPr>
      </w:pPr>
    </w:p>
    <w:p w14:paraId="69FC3651" w14:textId="016416E1" w:rsidR="003F5AA4" w:rsidRPr="00832BF2" w:rsidRDefault="003F5AA4" w:rsidP="00832BF2">
      <w:pPr>
        <w:ind w:left="0" w:right="25" w:firstLine="0"/>
        <w:rPr>
          <w:rFonts w:ascii="Times New Roman" w:hAnsi="Times New Roman" w:cs="Times New Roman"/>
          <w:b/>
          <w:bCs/>
          <w:sz w:val="24"/>
          <w:szCs w:val="24"/>
          <w:u w:val="single"/>
        </w:rPr>
      </w:pPr>
      <w:r w:rsidRPr="00832BF2">
        <w:rPr>
          <w:rFonts w:ascii="Times New Roman" w:hAnsi="Times New Roman" w:cs="Times New Roman"/>
          <w:b/>
          <w:bCs/>
          <w:sz w:val="24"/>
          <w:szCs w:val="24"/>
          <w:u w:val="single"/>
        </w:rPr>
        <w:t>Film and Television Studies Research Seminar</w:t>
      </w:r>
    </w:p>
    <w:p w14:paraId="0FC5F3EB" w14:textId="77777777" w:rsidR="008B7E3F" w:rsidRDefault="00C80A84" w:rsidP="00832BF2">
      <w:pPr>
        <w:ind w:left="0" w:right="25" w:firstLine="0"/>
        <w:rPr>
          <w:rFonts w:ascii="Times New Roman" w:hAnsi="Times New Roman" w:cs="Times New Roman"/>
          <w:sz w:val="24"/>
          <w:szCs w:val="24"/>
        </w:rPr>
      </w:pPr>
      <w:r>
        <w:rPr>
          <w:rFonts w:ascii="Times New Roman" w:hAnsi="Times New Roman" w:cs="Times New Roman"/>
          <w:sz w:val="24"/>
          <w:szCs w:val="24"/>
        </w:rPr>
        <w:t>On the afternoon of the same day, at 4.30 pm</w:t>
      </w:r>
      <w:r w:rsidR="003F5AA4" w:rsidRPr="003F5AA4">
        <w:rPr>
          <w:rFonts w:ascii="Times New Roman" w:hAnsi="Times New Roman" w:cs="Times New Roman"/>
          <w:sz w:val="24"/>
          <w:szCs w:val="24"/>
        </w:rPr>
        <w:t xml:space="preserve">, Professor Caminati delivered a keynote lecture as part of the Film and Television Studies Research Seminar series in the Faculty of Arts cinema </w:t>
      </w:r>
      <w:r w:rsidR="003F5AA4">
        <w:rPr>
          <w:rFonts w:ascii="Times New Roman" w:hAnsi="Times New Roman" w:cs="Times New Roman"/>
          <w:sz w:val="24"/>
          <w:szCs w:val="24"/>
        </w:rPr>
        <w:t>room</w:t>
      </w:r>
      <w:r w:rsidR="003F5AA4" w:rsidRPr="003F5AA4">
        <w:rPr>
          <w:rFonts w:ascii="Times New Roman" w:hAnsi="Times New Roman" w:cs="Times New Roman"/>
          <w:sz w:val="24"/>
          <w:szCs w:val="24"/>
        </w:rPr>
        <w:t>. The event attracted academic staff, postgraduate students, and researchers from Film and Television Studies, Italian Studies, and related disciplines</w:t>
      </w:r>
      <w:r w:rsidR="002B2D94">
        <w:rPr>
          <w:rFonts w:ascii="Times New Roman" w:hAnsi="Times New Roman" w:cs="Times New Roman"/>
          <w:sz w:val="24"/>
          <w:szCs w:val="24"/>
        </w:rPr>
        <w:t xml:space="preserve"> and was chaired by Dr Ilaria Puliti. </w:t>
      </w:r>
      <w:r w:rsidR="003F5AA4" w:rsidRPr="003F5AA4">
        <w:rPr>
          <w:rFonts w:ascii="Times New Roman" w:hAnsi="Times New Roman" w:cs="Times New Roman"/>
          <w:sz w:val="24"/>
          <w:szCs w:val="24"/>
        </w:rPr>
        <w:t xml:space="preserve">The lecture </w:t>
      </w:r>
      <w:r w:rsidR="00DC3927">
        <w:rPr>
          <w:rFonts w:ascii="Times New Roman" w:hAnsi="Times New Roman" w:cs="Times New Roman"/>
          <w:sz w:val="24"/>
          <w:szCs w:val="24"/>
        </w:rPr>
        <w:t>introduced</w:t>
      </w:r>
      <w:r w:rsidR="003F5AA4" w:rsidRPr="003F5AA4">
        <w:rPr>
          <w:rFonts w:ascii="Times New Roman" w:hAnsi="Times New Roman" w:cs="Times New Roman"/>
          <w:sz w:val="24"/>
          <w:szCs w:val="24"/>
        </w:rPr>
        <w:t xml:space="preserve"> the cultural phenomenon of the television miniseries </w:t>
      </w:r>
      <w:r w:rsidR="003F5AA4" w:rsidRPr="003F5AA4">
        <w:rPr>
          <w:rFonts w:ascii="Times New Roman" w:hAnsi="Times New Roman" w:cs="Times New Roman"/>
          <w:i/>
          <w:iCs/>
          <w:sz w:val="24"/>
          <w:szCs w:val="24"/>
        </w:rPr>
        <w:t>Sandokan</w:t>
      </w:r>
      <w:r w:rsidR="003F5AA4" w:rsidRPr="003F5AA4">
        <w:rPr>
          <w:rFonts w:ascii="Times New Roman" w:hAnsi="Times New Roman" w:cs="Times New Roman"/>
          <w:sz w:val="24"/>
          <w:szCs w:val="24"/>
        </w:rPr>
        <w:t xml:space="preserve"> (</w:t>
      </w:r>
      <w:r w:rsidR="00DC3927">
        <w:rPr>
          <w:rFonts w:ascii="Times New Roman" w:hAnsi="Times New Roman" w:cs="Times New Roman"/>
          <w:sz w:val="24"/>
          <w:szCs w:val="24"/>
        </w:rPr>
        <w:t xml:space="preserve">RAI, </w:t>
      </w:r>
      <w:r w:rsidR="003F5AA4" w:rsidRPr="003F5AA4">
        <w:rPr>
          <w:rFonts w:ascii="Times New Roman" w:hAnsi="Times New Roman" w:cs="Times New Roman"/>
          <w:sz w:val="24"/>
          <w:szCs w:val="24"/>
        </w:rPr>
        <w:t>1976), situating it within the broader cultural and political landscape of 1970s Italy. Professor Caminati explored how the series became one of the most widely recognised products of Italian popular television while simultaneously reflecting deeper tensions within the social and political climate of the period.</w:t>
      </w:r>
      <w:r w:rsidR="003F5AA4">
        <w:rPr>
          <w:rFonts w:ascii="Times New Roman" w:hAnsi="Times New Roman" w:cs="Times New Roman"/>
          <w:sz w:val="24"/>
          <w:szCs w:val="24"/>
        </w:rPr>
        <w:t xml:space="preserve"> T</w:t>
      </w:r>
      <w:r w:rsidR="003F5AA4" w:rsidRPr="003F5AA4">
        <w:rPr>
          <w:rFonts w:ascii="Times New Roman" w:hAnsi="Times New Roman" w:cs="Times New Roman"/>
          <w:sz w:val="24"/>
          <w:szCs w:val="24"/>
        </w:rPr>
        <w:t xml:space="preserve">he talk analysed how </w:t>
      </w:r>
      <w:r w:rsidR="003F5AA4" w:rsidRPr="003F5AA4">
        <w:rPr>
          <w:rFonts w:ascii="Times New Roman" w:hAnsi="Times New Roman" w:cs="Times New Roman"/>
          <w:i/>
          <w:iCs/>
          <w:sz w:val="24"/>
          <w:szCs w:val="24"/>
        </w:rPr>
        <w:t>Sandokan</w:t>
      </w:r>
      <w:r w:rsidR="003F5AA4" w:rsidRPr="003F5AA4">
        <w:rPr>
          <w:rFonts w:ascii="Times New Roman" w:hAnsi="Times New Roman" w:cs="Times New Roman"/>
          <w:sz w:val="24"/>
          <w:szCs w:val="24"/>
        </w:rPr>
        <w:t xml:space="preserve"> mobilised affective investments that extended beyond the boundaries of its narrative structure. Rather than functioning solely as entertainment, the series produced powerful identifications and emotional responses that resonated with the political and cultural dynamics of the decade often described as the </w:t>
      </w:r>
      <w:r w:rsidR="003F5AA4">
        <w:rPr>
          <w:rFonts w:ascii="Times New Roman" w:hAnsi="Times New Roman" w:cs="Times New Roman"/>
          <w:sz w:val="24"/>
          <w:szCs w:val="24"/>
        </w:rPr>
        <w:t>‘</w:t>
      </w:r>
      <w:r w:rsidR="003F5AA4" w:rsidRPr="003F5AA4">
        <w:rPr>
          <w:rFonts w:ascii="Times New Roman" w:hAnsi="Times New Roman" w:cs="Times New Roman"/>
          <w:sz w:val="24"/>
          <w:szCs w:val="24"/>
        </w:rPr>
        <w:t>subversive seventies</w:t>
      </w:r>
      <w:r w:rsidR="003F5AA4">
        <w:rPr>
          <w:rFonts w:ascii="Times New Roman" w:hAnsi="Times New Roman" w:cs="Times New Roman"/>
          <w:sz w:val="24"/>
          <w:szCs w:val="24"/>
        </w:rPr>
        <w:t xml:space="preserve">’. </w:t>
      </w:r>
      <w:r w:rsidR="003F5AA4" w:rsidRPr="003F5AA4">
        <w:rPr>
          <w:rFonts w:ascii="Times New Roman" w:hAnsi="Times New Roman" w:cs="Times New Roman"/>
          <w:sz w:val="24"/>
          <w:szCs w:val="24"/>
        </w:rPr>
        <w:t xml:space="preserve">Through this framework, the lecture </w:t>
      </w:r>
      <w:r w:rsidR="008B7E3F">
        <w:rPr>
          <w:rFonts w:ascii="Times New Roman" w:hAnsi="Times New Roman" w:cs="Times New Roman"/>
          <w:sz w:val="24"/>
          <w:szCs w:val="24"/>
        </w:rPr>
        <w:t>shed light on</w:t>
      </w:r>
      <w:r w:rsidR="003F5AA4" w:rsidRPr="003F5AA4">
        <w:rPr>
          <w:rFonts w:ascii="Times New Roman" w:hAnsi="Times New Roman" w:cs="Times New Roman"/>
          <w:sz w:val="24"/>
          <w:szCs w:val="24"/>
        </w:rPr>
        <w:t xml:space="preserve"> the ways in which Italian television operated as a complex cultural arena in which mass entertainment intersected with ideological debates, colonial imaginaries, and shifting forms of collective desire. Professor Caminati argued that </w:t>
      </w:r>
      <w:r w:rsidR="003F5AA4" w:rsidRPr="003F5AA4">
        <w:rPr>
          <w:rFonts w:ascii="Times New Roman" w:hAnsi="Times New Roman" w:cs="Times New Roman"/>
          <w:i/>
          <w:iCs/>
          <w:sz w:val="24"/>
          <w:szCs w:val="24"/>
        </w:rPr>
        <w:t>Sandokan</w:t>
      </w:r>
      <w:r w:rsidR="003F5AA4" w:rsidRPr="003F5AA4">
        <w:rPr>
          <w:rFonts w:ascii="Times New Roman" w:hAnsi="Times New Roman" w:cs="Times New Roman"/>
          <w:sz w:val="24"/>
          <w:szCs w:val="24"/>
        </w:rPr>
        <w:t xml:space="preserve"> embodied a paradoxical cultural condition: while clearly a commercial product designed for mass audiences, it also provided a space for fantasies of resistance and alternative forms of identification that challenged conventional narratives of national identity and historical memory.</w:t>
      </w:r>
      <w:r w:rsidR="003F5AA4">
        <w:rPr>
          <w:rFonts w:ascii="Times New Roman" w:hAnsi="Times New Roman" w:cs="Times New Roman"/>
          <w:sz w:val="24"/>
          <w:szCs w:val="24"/>
        </w:rPr>
        <w:t xml:space="preserve"> </w:t>
      </w:r>
      <w:r w:rsidR="003F5AA4" w:rsidRPr="003F5AA4">
        <w:rPr>
          <w:rFonts w:ascii="Times New Roman" w:hAnsi="Times New Roman" w:cs="Times New Roman"/>
          <w:sz w:val="24"/>
          <w:szCs w:val="24"/>
        </w:rPr>
        <w:t xml:space="preserve">The presentation stimulated a lively discussion among attendees, who raised questions concerning the relationship between popular television and political culture, the circulation of colonial narratives in European media, and the methodological implications of studying television within broader histories of visual culture. </w:t>
      </w:r>
      <w:r w:rsidR="008B7E3F" w:rsidRPr="008B7E3F">
        <w:rPr>
          <w:rFonts w:ascii="Times New Roman" w:hAnsi="Times New Roman" w:cs="Times New Roman"/>
          <w:sz w:val="24"/>
          <w:szCs w:val="24"/>
        </w:rPr>
        <w:t>The seminar concluded with a drinks reception in the Academic Studio of the Film and Television Studies department, which provided further opportunities for informal discussion and networking among participants.</w:t>
      </w:r>
    </w:p>
    <w:p w14:paraId="6DB69165" w14:textId="77777777" w:rsidR="008B7E3F" w:rsidRDefault="008B7E3F" w:rsidP="00832BF2">
      <w:pPr>
        <w:ind w:left="0" w:right="25" w:firstLine="0"/>
        <w:rPr>
          <w:rFonts w:ascii="Times New Roman" w:hAnsi="Times New Roman" w:cs="Times New Roman"/>
          <w:sz w:val="24"/>
          <w:szCs w:val="24"/>
        </w:rPr>
      </w:pPr>
    </w:p>
    <w:p w14:paraId="3E5266DA" w14:textId="77777777" w:rsidR="00F347E9" w:rsidRDefault="0048681E" w:rsidP="00F347E9">
      <w:pPr>
        <w:ind w:left="0" w:right="25" w:firstLine="0"/>
        <w:rPr>
          <w:rFonts w:ascii="Times New Roman" w:hAnsi="Times New Roman" w:cs="Times New Roman"/>
          <w:b/>
          <w:bCs/>
          <w:i/>
          <w:iCs/>
          <w:sz w:val="24"/>
          <w:szCs w:val="24"/>
          <w:u w:val="single"/>
        </w:rPr>
      </w:pPr>
      <w:r w:rsidRPr="00F347E9">
        <w:rPr>
          <w:rFonts w:ascii="Times New Roman" w:hAnsi="Times New Roman" w:cs="Times New Roman"/>
          <w:b/>
          <w:bCs/>
          <w:sz w:val="24"/>
          <w:szCs w:val="24"/>
          <w:u w:val="single"/>
        </w:rPr>
        <w:t xml:space="preserve">Book </w:t>
      </w:r>
      <w:r w:rsidR="003F5AA4" w:rsidRPr="00F347E9">
        <w:rPr>
          <w:rFonts w:ascii="Times New Roman" w:hAnsi="Times New Roman" w:cs="Times New Roman"/>
          <w:b/>
          <w:bCs/>
          <w:sz w:val="24"/>
          <w:szCs w:val="24"/>
          <w:u w:val="single"/>
        </w:rPr>
        <w:t xml:space="preserve">Presentation: </w:t>
      </w:r>
      <w:r w:rsidRPr="00F347E9">
        <w:rPr>
          <w:rFonts w:ascii="Times New Roman" w:hAnsi="Times New Roman" w:cs="Times New Roman"/>
          <w:b/>
          <w:bCs/>
          <w:i/>
          <w:iCs/>
          <w:sz w:val="24"/>
          <w:szCs w:val="24"/>
          <w:u w:val="single"/>
          <w:lang w:val="en-US"/>
        </w:rPr>
        <w:t>Anticolonial Italian Cinema: Global Solidarity (1955–1975)</w:t>
      </w:r>
    </w:p>
    <w:p w14:paraId="4AA5724A" w14:textId="06C51BAD" w:rsidR="003F5AA4" w:rsidRPr="00F347E9" w:rsidRDefault="00F347E9" w:rsidP="00F347E9">
      <w:pPr>
        <w:ind w:left="0" w:right="25" w:firstLine="0"/>
        <w:rPr>
          <w:rFonts w:ascii="Times New Roman" w:hAnsi="Times New Roman" w:cs="Times New Roman"/>
          <w:i/>
          <w:iCs/>
          <w:sz w:val="24"/>
          <w:szCs w:val="24"/>
          <w:u w:val="single"/>
        </w:rPr>
      </w:pPr>
      <w:r w:rsidRPr="00F347E9">
        <w:rPr>
          <w:rFonts w:ascii="Times New Roman" w:eastAsia="Times New Roman" w:hAnsi="Times New Roman" w:cs="Times New Roman"/>
          <w:kern w:val="0"/>
          <w:sz w:val="24"/>
          <w:szCs w:val="24"/>
          <w:lang w:val="en-US"/>
          <w14:ligatures w14:val="none"/>
        </w:rPr>
        <w:t>On the second day of the visit, on the morning of Thursday</w:t>
      </w:r>
      <w:r>
        <w:rPr>
          <w:rFonts w:ascii="Times New Roman" w:eastAsia="Times New Roman" w:hAnsi="Times New Roman" w:cs="Times New Roman"/>
          <w:kern w:val="0"/>
          <w:sz w:val="24"/>
          <w:szCs w:val="24"/>
          <w:lang w:val="en-US"/>
          <w14:ligatures w14:val="none"/>
        </w:rPr>
        <w:t xml:space="preserve"> </w:t>
      </w:r>
      <w:r w:rsidRPr="00F347E9">
        <w:rPr>
          <w:rFonts w:ascii="Times New Roman" w:eastAsia="Times New Roman" w:hAnsi="Times New Roman" w:cs="Times New Roman"/>
          <w:kern w:val="0"/>
          <w:sz w:val="24"/>
          <w:szCs w:val="24"/>
          <w:lang w:val="en-US"/>
          <w14:ligatures w14:val="none"/>
        </w:rPr>
        <w:t xml:space="preserve">26 February, </w:t>
      </w:r>
      <w:r>
        <w:rPr>
          <w:rFonts w:ascii="Times New Roman" w:eastAsia="Times New Roman" w:hAnsi="Times New Roman" w:cs="Times New Roman"/>
          <w:kern w:val="0"/>
          <w:sz w:val="24"/>
          <w:szCs w:val="24"/>
          <w:lang w:val="en-US"/>
          <w14:ligatures w14:val="none"/>
        </w:rPr>
        <w:t>Luca Caminati and Luca Peretti gave a</w:t>
      </w:r>
      <w:r w:rsidRPr="00F347E9">
        <w:rPr>
          <w:rFonts w:ascii="Times New Roman" w:eastAsia="Times New Roman" w:hAnsi="Times New Roman" w:cs="Times New Roman"/>
          <w:kern w:val="0"/>
          <w:sz w:val="24"/>
          <w:szCs w:val="24"/>
          <w:lang w:val="en-US"/>
          <w14:ligatures w14:val="none"/>
        </w:rPr>
        <w:t xml:space="preserve"> presentation </w:t>
      </w:r>
      <w:r>
        <w:rPr>
          <w:rFonts w:ascii="Times New Roman" w:eastAsia="Times New Roman" w:hAnsi="Times New Roman" w:cs="Times New Roman"/>
          <w:kern w:val="0"/>
          <w:sz w:val="24"/>
          <w:szCs w:val="24"/>
          <w:lang w:val="en-US"/>
          <w14:ligatures w14:val="none"/>
        </w:rPr>
        <w:t>on</w:t>
      </w:r>
      <w:r w:rsidRPr="00F347E9">
        <w:rPr>
          <w:rFonts w:ascii="Times New Roman" w:eastAsia="Times New Roman" w:hAnsi="Times New Roman" w:cs="Times New Roman"/>
          <w:kern w:val="0"/>
          <w:sz w:val="24"/>
          <w:szCs w:val="24"/>
          <w:lang w:val="en-US"/>
          <w14:ligatures w14:val="none"/>
        </w:rPr>
        <w:t xml:space="preserve"> a forthcoming collaborative book project</w:t>
      </w:r>
      <w:r>
        <w:rPr>
          <w:rFonts w:ascii="Times New Roman" w:eastAsia="Times New Roman" w:hAnsi="Times New Roman" w:cs="Times New Roman"/>
          <w:kern w:val="0"/>
          <w:sz w:val="24"/>
          <w:szCs w:val="24"/>
          <w:lang w:val="en-US"/>
          <w14:ligatures w14:val="none"/>
        </w:rPr>
        <w:t xml:space="preserve">, </w:t>
      </w:r>
      <w:r w:rsidR="003F5AA4" w:rsidRPr="003F5AA4">
        <w:rPr>
          <w:rFonts w:ascii="Times New Roman" w:hAnsi="Times New Roman" w:cs="Times New Roman"/>
          <w:sz w:val="24"/>
          <w:szCs w:val="24"/>
        </w:rPr>
        <w:t xml:space="preserve">entitled </w:t>
      </w:r>
      <w:r w:rsidRPr="00F347E9">
        <w:rPr>
          <w:rFonts w:ascii="Times New Roman" w:hAnsi="Times New Roman" w:cs="Times New Roman"/>
          <w:i/>
          <w:iCs/>
          <w:sz w:val="24"/>
          <w:szCs w:val="24"/>
          <w:lang w:val="en-US"/>
        </w:rPr>
        <w:t xml:space="preserve">Anticolonial Italian </w:t>
      </w:r>
      <w:r w:rsidRPr="00F347E9">
        <w:rPr>
          <w:rFonts w:ascii="Times New Roman" w:hAnsi="Times New Roman" w:cs="Times New Roman"/>
          <w:i/>
          <w:iCs/>
          <w:sz w:val="24"/>
          <w:szCs w:val="24"/>
          <w:lang w:val="en-US"/>
        </w:rPr>
        <w:lastRenderedPageBreak/>
        <w:t>Cinema: Global Solidarity (1955–1975)</w:t>
      </w:r>
      <w:r w:rsidR="003F5AA4" w:rsidRPr="00F347E9">
        <w:rPr>
          <w:rFonts w:ascii="Times New Roman" w:hAnsi="Times New Roman" w:cs="Times New Roman"/>
          <w:sz w:val="24"/>
          <w:szCs w:val="24"/>
        </w:rPr>
        <w:t xml:space="preserve">. </w:t>
      </w:r>
      <w:r w:rsidR="003F5AA4" w:rsidRPr="003F5AA4">
        <w:rPr>
          <w:rFonts w:ascii="Times New Roman" w:hAnsi="Times New Roman" w:cs="Times New Roman"/>
          <w:sz w:val="24"/>
          <w:szCs w:val="24"/>
        </w:rPr>
        <w:t>The event took place in the seminar room of the Transnational Resources Centre and was jointly presented by Professor Caminati and</w:t>
      </w:r>
      <w:r w:rsidR="003F5AA4">
        <w:rPr>
          <w:rFonts w:ascii="Times New Roman" w:hAnsi="Times New Roman" w:cs="Times New Roman"/>
          <w:sz w:val="24"/>
          <w:szCs w:val="24"/>
        </w:rPr>
        <w:t xml:space="preserve"> Dr</w:t>
      </w:r>
      <w:r w:rsidR="003F5AA4" w:rsidRPr="003F5AA4">
        <w:rPr>
          <w:rFonts w:ascii="Times New Roman" w:hAnsi="Times New Roman" w:cs="Times New Roman"/>
          <w:sz w:val="24"/>
          <w:szCs w:val="24"/>
        </w:rPr>
        <w:t xml:space="preserve"> Luca Peretti (University of Cambridge)</w:t>
      </w:r>
      <w:r w:rsidR="003F5AA4" w:rsidRPr="00F347E9">
        <w:rPr>
          <w:rFonts w:ascii="Times New Roman" w:hAnsi="Times New Roman" w:cs="Times New Roman"/>
          <w:sz w:val="24"/>
          <w:szCs w:val="24"/>
        </w:rPr>
        <w:t>.</w:t>
      </w:r>
      <w:r w:rsidRPr="00F347E9">
        <w:rPr>
          <w:rFonts w:ascii="Times New Roman" w:hAnsi="Times New Roman" w:cs="Times New Roman"/>
          <w:sz w:val="24"/>
          <w:szCs w:val="24"/>
        </w:rPr>
        <w:t xml:space="preserve"> </w:t>
      </w:r>
      <w:r w:rsidR="003F5AA4" w:rsidRPr="003F5AA4">
        <w:rPr>
          <w:rFonts w:ascii="Times New Roman" w:hAnsi="Times New Roman" w:cs="Times New Roman"/>
          <w:sz w:val="24"/>
          <w:szCs w:val="24"/>
        </w:rPr>
        <w:t>The presentation introduced the central arguments of the book, which examines Italy’s role as a key crossroads of anticolonial and Third-Worldist cinematic cultures during the long 1960s. The speakers outlined how Italian film production became connected to global networks of solidarity linking Europe, the Global South, and South–South movements.</w:t>
      </w:r>
      <w:r w:rsidR="003F5AA4">
        <w:rPr>
          <w:rFonts w:ascii="Times New Roman" w:hAnsi="Times New Roman" w:cs="Times New Roman"/>
          <w:sz w:val="24"/>
          <w:szCs w:val="24"/>
        </w:rPr>
        <w:t xml:space="preserve"> </w:t>
      </w:r>
      <w:r w:rsidR="003F5AA4" w:rsidRPr="003F5AA4">
        <w:rPr>
          <w:rFonts w:ascii="Times New Roman" w:hAnsi="Times New Roman" w:cs="Times New Roman"/>
          <w:sz w:val="24"/>
          <w:szCs w:val="24"/>
        </w:rPr>
        <w:t xml:space="preserve">The project traces what the authors describe as a </w:t>
      </w:r>
      <w:r w:rsidR="003F5AA4">
        <w:rPr>
          <w:rFonts w:ascii="Times New Roman" w:hAnsi="Times New Roman" w:cs="Times New Roman"/>
          <w:sz w:val="24"/>
          <w:szCs w:val="24"/>
        </w:rPr>
        <w:t>‘</w:t>
      </w:r>
      <w:r w:rsidR="003F5AA4" w:rsidRPr="003F5AA4">
        <w:rPr>
          <w:rFonts w:ascii="Times New Roman" w:hAnsi="Times New Roman" w:cs="Times New Roman"/>
          <w:sz w:val="24"/>
          <w:szCs w:val="24"/>
        </w:rPr>
        <w:t>cine-geography of liberation</w:t>
      </w:r>
      <w:r w:rsidR="003F5AA4">
        <w:rPr>
          <w:rFonts w:ascii="Times New Roman" w:hAnsi="Times New Roman" w:cs="Times New Roman"/>
          <w:sz w:val="24"/>
          <w:szCs w:val="24"/>
        </w:rPr>
        <w:t>’</w:t>
      </w:r>
      <w:r w:rsidR="00301F3D">
        <w:rPr>
          <w:rFonts w:ascii="Times New Roman" w:hAnsi="Times New Roman" w:cs="Times New Roman"/>
          <w:sz w:val="24"/>
          <w:szCs w:val="24"/>
        </w:rPr>
        <w:t>,</w:t>
      </w:r>
      <w:r w:rsidR="003F5AA4" w:rsidRPr="003F5AA4">
        <w:rPr>
          <w:rFonts w:ascii="Times New Roman" w:hAnsi="Times New Roman" w:cs="Times New Roman"/>
          <w:sz w:val="24"/>
          <w:szCs w:val="24"/>
        </w:rPr>
        <w:t xml:space="preserve"> encompassing not only militant fiction and documentary films but also festivals, magazines, institutions, and archival practices that supported the circulation of politically engaged cinema. The historical scope of the study spans from the Bandung Conference to the end of the Vietnam War and the final phase of European colonialism in 1975.</w:t>
      </w:r>
      <w:r w:rsidR="00301F3D">
        <w:rPr>
          <w:rFonts w:ascii="Times New Roman" w:hAnsi="Times New Roman" w:cs="Times New Roman"/>
          <w:sz w:val="24"/>
          <w:szCs w:val="24"/>
        </w:rPr>
        <w:t xml:space="preserve"> </w:t>
      </w:r>
      <w:r w:rsidR="003F5AA4" w:rsidRPr="003F5AA4">
        <w:rPr>
          <w:rFonts w:ascii="Times New Roman" w:hAnsi="Times New Roman" w:cs="Times New Roman"/>
          <w:sz w:val="24"/>
          <w:szCs w:val="24"/>
        </w:rPr>
        <w:t>Through this perspective, the research highlights how Italian filmmakers, producers, and activists engaged with liberation struggles in regions such as Algeria, Vietnam, Palestine, and the former Portuguese colonies. At the same time, the project examines how these global struggles were mediated within the Italian cultural context, influencing film production, exhibition networks, and critical discourse.</w:t>
      </w:r>
      <w:r w:rsidR="00301F3D">
        <w:rPr>
          <w:rFonts w:ascii="Times New Roman" w:hAnsi="Times New Roman" w:cs="Times New Roman"/>
          <w:sz w:val="24"/>
          <w:szCs w:val="24"/>
        </w:rPr>
        <w:t xml:space="preserve"> </w:t>
      </w:r>
      <w:r w:rsidR="003F5AA4" w:rsidRPr="003F5AA4">
        <w:rPr>
          <w:rFonts w:ascii="Times New Roman" w:hAnsi="Times New Roman" w:cs="Times New Roman"/>
          <w:sz w:val="24"/>
          <w:szCs w:val="24"/>
        </w:rPr>
        <w:t>Combining close film analysis with extensive archival research, the book seeks to move beyond canonical narratives centred on neorealism and auteur cinema in order to recover lesser-known works and alternative circuits of film production and circulation. By foregrounding Italy’s distinctive geopolitical position within global cultural networks, the project proposes a postcolonial and decolonial reinterpretation of postwar Italian visual culture.</w:t>
      </w:r>
      <w:r w:rsidR="00301F3D">
        <w:rPr>
          <w:rFonts w:ascii="Times New Roman" w:hAnsi="Times New Roman" w:cs="Times New Roman"/>
          <w:sz w:val="24"/>
          <w:szCs w:val="24"/>
        </w:rPr>
        <w:t xml:space="preserve"> </w:t>
      </w:r>
      <w:r w:rsidR="003F5AA4" w:rsidRPr="003F5AA4">
        <w:rPr>
          <w:rFonts w:ascii="Times New Roman" w:hAnsi="Times New Roman" w:cs="Times New Roman"/>
          <w:sz w:val="24"/>
          <w:szCs w:val="24"/>
        </w:rPr>
        <w:t>The presentation generated considerable interest among participants, particularly regarding the methodological challenges of working with dispersed archives and the implications of reconnecting Italian cinema to broader histories of global solidarity movements. The session concluded with a discussion in which postgraduate students and staff engaged with the speakers on topics including archival practices, transnational historiography, and the contemporary relevance of anticolonial media cultures.</w:t>
      </w:r>
    </w:p>
    <w:p w14:paraId="668209F8" w14:textId="77777777" w:rsidR="004B7D48" w:rsidRDefault="004B7D48" w:rsidP="004B7D48">
      <w:pPr>
        <w:ind w:left="0" w:right="25" w:firstLine="0"/>
        <w:rPr>
          <w:rFonts w:ascii="Times New Roman" w:hAnsi="Times New Roman" w:cs="Times New Roman"/>
          <w:sz w:val="24"/>
          <w:szCs w:val="24"/>
          <w:u w:val="single"/>
        </w:rPr>
      </w:pPr>
    </w:p>
    <w:p w14:paraId="46C92759" w14:textId="2173F1FC" w:rsidR="00301F3D" w:rsidRPr="004B7D48" w:rsidRDefault="00301F3D" w:rsidP="004B7D48">
      <w:pPr>
        <w:ind w:left="0" w:right="25" w:firstLine="0"/>
        <w:rPr>
          <w:rFonts w:ascii="Times New Roman" w:hAnsi="Times New Roman" w:cs="Times New Roman"/>
          <w:b/>
          <w:bCs/>
          <w:sz w:val="24"/>
          <w:szCs w:val="24"/>
          <w:u w:val="single"/>
        </w:rPr>
      </w:pPr>
      <w:r w:rsidRPr="004B7D48">
        <w:rPr>
          <w:rFonts w:ascii="Times New Roman" w:hAnsi="Times New Roman" w:cs="Times New Roman"/>
          <w:b/>
          <w:bCs/>
          <w:sz w:val="24"/>
          <w:szCs w:val="24"/>
          <w:u w:val="single"/>
        </w:rPr>
        <w:t>Outcom</w:t>
      </w:r>
      <w:r w:rsidR="004B7D48">
        <w:rPr>
          <w:rFonts w:ascii="Times New Roman" w:hAnsi="Times New Roman" w:cs="Times New Roman"/>
          <w:b/>
          <w:bCs/>
          <w:sz w:val="24"/>
          <w:szCs w:val="24"/>
          <w:u w:val="single"/>
        </w:rPr>
        <w:t>e</w:t>
      </w:r>
      <w:r w:rsidRPr="004B7D48">
        <w:rPr>
          <w:rFonts w:ascii="Times New Roman" w:hAnsi="Times New Roman" w:cs="Times New Roman"/>
          <w:b/>
          <w:bCs/>
          <w:sz w:val="24"/>
          <w:szCs w:val="24"/>
          <w:u w:val="single"/>
        </w:rPr>
        <w:t>s</w:t>
      </w:r>
    </w:p>
    <w:p w14:paraId="05AE382B" w14:textId="589189C1" w:rsidR="003F5AA4" w:rsidRPr="003F5AA4" w:rsidRDefault="004B7D48" w:rsidP="00001646">
      <w:pPr>
        <w:pStyle w:val="NormalWeb"/>
        <w:tabs>
          <w:tab w:val="left" w:pos="9720"/>
        </w:tabs>
        <w:ind w:left="0" w:right="25" w:firstLine="0"/>
      </w:pPr>
      <w:r w:rsidRPr="004B7D48">
        <w:t>The series of events scheduled and funded by the HRC was</w:t>
      </w:r>
      <w:r w:rsidR="009A53A5">
        <w:t xml:space="preserve"> </w:t>
      </w:r>
      <w:r w:rsidRPr="004B7D48">
        <w:t xml:space="preserve">highly successful in a number of ways. </w:t>
      </w:r>
      <w:r>
        <w:t xml:space="preserve">First, </w:t>
      </w:r>
      <w:r w:rsidR="009A53A5" w:rsidRPr="009A53A5">
        <w:rPr>
          <w:rFonts w:eastAsia="Times New Roman"/>
          <w:kern w:val="0"/>
          <w:lang w:val="en-US"/>
          <w14:ligatures w14:val="none"/>
        </w:rPr>
        <w:t xml:space="preserve">the award facilitated the visit of a globally renowned scholar in the field of film and media studies to the University of Warwick, thereby fostering interdisciplinary scholarly exchange across various departments. </w:t>
      </w:r>
      <w:r w:rsidR="009A53A5">
        <w:rPr>
          <w:rFonts w:eastAsia="Times New Roman"/>
          <w:kern w:val="0"/>
          <w:lang w:val="en-US"/>
          <w14:ligatures w14:val="none"/>
        </w:rPr>
        <w:t xml:space="preserve">Furthermore, </w:t>
      </w:r>
      <w:r w:rsidR="009A53A5">
        <w:t>t</w:t>
      </w:r>
      <w:r w:rsidR="00301F3D" w:rsidRPr="009A53A5">
        <w:t xml:space="preserve">he </w:t>
      </w:r>
      <w:r w:rsidR="009A53A5" w:rsidRPr="009A53A5">
        <w:t xml:space="preserve">events </w:t>
      </w:r>
      <w:r w:rsidR="00301F3D" w:rsidRPr="009A53A5">
        <w:t xml:space="preserve">created opportunities for dialogue at multiple academic levels, from specialised methodological discussions with PhD </w:t>
      </w:r>
      <w:r w:rsidR="009A53A5">
        <w:t xml:space="preserve">and MA </w:t>
      </w:r>
      <w:r w:rsidR="00301F3D" w:rsidRPr="009A53A5">
        <w:t>students to broader research presentations addressing interdisciplinary audiences.</w:t>
      </w:r>
      <w:r w:rsidR="00301F3D" w:rsidRPr="00301F3D">
        <w:t xml:space="preserve"> </w:t>
      </w:r>
      <w:r w:rsidR="00853350" w:rsidRPr="00853350">
        <w:t xml:space="preserve">Finally, by engaging with themes of transnational cinema, postcolonial media history and the politics of popular culture, all these events have shed light on key contemporary debates that often remain underrepresented in departmental events, while also </w:t>
      </w:r>
      <w:r w:rsidR="00853350" w:rsidRPr="00853350">
        <w:lastRenderedPageBreak/>
        <w:t>contributing to transnationalising ongoing conversations within the arts and humanities about the global dimensions of film and television studies.</w:t>
      </w:r>
      <w:r w:rsidR="00001646">
        <w:t xml:space="preserve"> </w:t>
      </w:r>
      <w:r w:rsidR="00301F3D" w:rsidRPr="00301F3D">
        <w:t xml:space="preserve">Through </w:t>
      </w:r>
      <w:r w:rsidR="00001646">
        <w:t>a</w:t>
      </w:r>
      <w:r w:rsidR="00301F3D" w:rsidRPr="00301F3D">
        <w:t xml:space="preserve"> combination of teaching, </w:t>
      </w:r>
      <w:r w:rsidR="00001646">
        <w:t xml:space="preserve">sharing new </w:t>
      </w:r>
      <w:r w:rsidR="00301F3D" w:rsidRPr="00301F3D">
        <w:t>research, and informal networking activities, the event</w:t>
      </w:r>
      <w:r w:rsidR="00001646">
        <w:t xml:space="preserve">s </w:t>
      </w:r>
      <w:r w:rsidR="00301F3D" w:rsidRPr="00301F3D">
        <w:t xml:space="preserve">fostered intellectual exchange among staff and students while supporting the professional development of postgraduate researchers. </w:t>
      </w:r>
      <w:r w:rsidR="00001646" w:rsidRPr="00001646">
        <w:t>Caminati and Peretti's visit was of significant value to the research environment of Warwick's Faculty of Arts, where all initial objectives were successfully met and further consolidated the Italian Cinema Group</w:t>
      </w:r>
      <w:r w:rsidR="00001646">
        <w:t>’</w:t>
      </w:r>
      <w:r w:rsidR="00001646" w:rsidRPr="00001646">
        <w:t>s programme of international academic collaboration.</w:t>
      </w:r>
      <w:r w:rsidR="00AA631B">
        <w:t xml:space="preserve"> </w:t>
      </w:r>
    </w:p>
    <w:p w14:paraId="060D11B5" w14:textId="48AABC7E" w:rsidR="003F5AA4" w:rsidRDefault="003F5AA4" w:rsidP="009B6097">
      <w:pPr>
        <w:ind w:left="0" w:right="25" w:firstLine="0"/>
        <w:rPr>
          <w:rFonts w:ascii="Times New Roman" w:hAnsi="Times New Roman" w:cs="Times New Roman"/>
          <w:sz w:val="24"/>
          <w:szCs w:val="24"/>
        </w:rPr>
      </w:pPr>
    </w:p>
    <w:p w14:paraId="416BE818" w14:textId="12967A60" w:rsidR="009B6097" w:rsidRDefault="009B6097" w:rsidP="009B6097">
      <w:pPr>
        <w:ind w:left="0" w:right="25" w:firstLine="0"/>
        <w:jc w:val="left"/>
        <w:rPr>
          <w:rFonts w:ascii="Times New Roman" w:hAnsi="Times New Roman" w:cs="Times New Roman"/>
          <w:sz w:val="24"/>
          <w:szCs w:val="24"/>
        </w:rPr>
      </w:pPr>
      <w:r w:rsidRPr="009B6097">
        <w:rPr>
          <w:rFonts w:ascii="Times New Roman" w:hAnsi="Times New Roman" w:cs="Times New Roman"/>
          <w:sz w:val="24"/>
          <w:szCs w:val="24"/>
        </w:rPr>
        <w:t>The full programme of organised events can be found at the following link:</w:t>
      </w:r>
      <w:r>
        <w:rPr>
          <w:rFonts w:ascii="Times New Roman" w:hAnsi="Times New Roman" w:cs="Times New Roman"/>
          <w:sz w:val="24"/>
          <w:szCs w:val="24"/>
        </w:rPr>
        <w:t xml:space="preserve"> </w:t>
      </w:r>
      <w:hyperlink r:id="rId4" w:history="1">
        <w:r w:rsidRPr="00DA5CEF">
          <w:rPr>
            <w:rStyle w:val="Hyperlink"/>
            <w:rFonts w:ascii="Times New Roman" w:hAnsi="Times New Roman" w:cs="Times New Roman"/>
            <w:sz w:val="24"/>
            <w:szCs w:val="24"/>
          </w:rPr>
          <w:t>https://warwick.ac.uk/fac/arts/scapvc/film/research/italiancinemagroup/</w:t>
        </w:r>
      </w:hyperlink>
      <w:r>
        <w:rPr>
          <w:rFonts w:ascii="Times New Roman" w:hAnsi="Times New Roman" w:cs="Times New Roman"/>
          <w:sz w:val="24"/>
          <w:szCs w:val="24"/>
        </w:rPr>
        <w:t xml:space="preserve"> </w:t>
      </w:r>
    </w:p>
    <w:p w14:paraId="6437CFDB" w14:textId="4103B1B0" w:rsidR="00953E3E" w:rsidRDefault="00953E3E" w:rsidP="00B844E3">
      <w:pPr>
        <w:ind w:left="0" w:right="25" w:firstLine="0"/>
        <w:rPr>
          <w:rFonts w:ascii="Times New Roman" w:hAnsi="Times New Roman" w:cs="Times New Roman"/>
          <w:sz w:val="24"/>
          <w:szCs w:val="24"/>
        </w:rPr>
      </w:pPr>
      <w:r w:rsidRPr="00953E3E">
        <w:rPr>
          <w:rFonts w:ascii="Times New Roman" w:hAnsi="Times New Roman" w:cs="Times New Roman"/>
          <w:sz w:val="24"/>
          <w:szCs w:val="24"/>
        </w:rPr>
        <w:t>The programme, which is available via the link above, the FTV Research Seminar poster and the book presentation flyer</w:t>
      </w:r>
      <w:r w:rsidR="008E46E3">
        <w:rPr>
          <w:rFonts w:ascii="Times New Roman" w:hAnsi="Times New Roman" w:cs="Times New Roman"/>
          <w:sz w:val="24"/>
          <w:szCs w:val="24"/>
        </w:rPr>
        <w:t xml:space="preserve"> </w:t>
      </w:r>
      <w:r w:rsidRPr="00953E3E">
        <w:rPr>
          <w:rFonts w:ascii="Times New Roman" w:hAnsi="Times New Roman" w:cs="Times New Roman"/>
          <w:sz w:val="24"/>
          <w:szCs w:val="24"/>
        </w:rPr>
        <w:t>are the advertising materials that were used to promote the events. These were distributed via the Schools</w:t>
      </w:r>
      <w:r>
        <w:rPr>
          <w:rFonts w:ascii="Times New Roman" w:hAnsi="Times New Roman" w:cs="Times New Roman"/>
          <w:sz w:val="24"/>
          <w:szCs w:val="24"/>
        </w:rPr>
        <w:t>’</w:t>
      </w:r>
      <w:r w:rsidRPr="00953E3E">
        <w:rPr>
          <w:rFonts w:ascii="Times New Roman" w:hAnsi="Times New Roman" w:cs="Times New Roman"/>
          <w:sz w:val="24"/>
          <w:szCs w:val="24"/>
        </w:rPr>
        <w:t xml:space="preserve"> mailing lists and at the FAB</w:t>
      </w:r>
      <w:r>
        <w:rPr>
          <w:rFonts w:ascii="Times New Roman" w:hAnsi="Times New Roman" w:cs="Times New Roman"/>
          <w:sz w:val="24"/>
          <w:szCs w:val="24"/>
        </w:rPr>
        <w:t>’</w:t>
      </w:r>
      <w:r w:rsidRPr="00953E3E">
        <w:rPr>
          <w:rFonts w:ascii="Times New Roman" w:hAnsi="Times New Roman" w:cs="Times New Roman"/>
          <w:sz w:val="24"/>
          <w:szCs w:val="24"/>
        </w:rPr>
        <w:t>s premises.</w:t>
      </w:r>
    </w:p>
    <w:p w14:paraId="1086FEF8" w14:textId="77777777" w:rsidR="005D1082" w:rsidRDefault="005D1082" w:rsidP="00B844E3">
      <w:pPr>
        <w:ind w:left="0" w:right="25" w:firstLine="0"/>
        <w:rPr>
          <w:rFonts w:ascii="Times New Roman" w:hAnsi="Times New Roman" w:cs="Times New Roman"/>
          <w:sz w:val="24"/>
          <w:szCs w:val="24"/>
        </w:rPr>
      </w:pPr>
    </w:p>
    <w:p w14:paraId="0ABDA2CE" w14:textId="087BCD7E" w:rsidR="00AA631B" w:rsidRDefault="00AA631B" w:rsidP="00B844E3">
      <w:pPr>
        <w:ind w:left="0" w:right="25" w:firstLine="0"/>
        <w:rPr>
          <w:rFonts w:ascii="Times New Roman" w:hAnsi="Times New Roman" w:cs="Times New Roman"/>
          <w:sz w:val="24"/>
          <w:szCs w:val="24"/>
        </w:rPr>
      </w:pPr>
      <w:r>
        <w:rPr>
          <w:rFonts w:ascii="Times New Roman" w:hAnsi="Times New Roman" w:cs="Times New Roman"/>
          <w:sz w:val="24"/>
          <w:szCs w:val="24"/>
        </w:rPr>
        <w:t>The organising team</w:t>
      </w:r>
    </w:p>
    <w:p w14:paraId="40EE7586" w14:textId="7C0E1120" w:rsidR="00AA631B" w:rsidRPr="00EB1139" w:rsidRDefault="00AA631B" w:rsidP="00B844E3">
      <w:pPr>
        <w:ind w:left="0" w:right="25" w:firstLine="0"/>
        <w:rPr>
          <w:rFonts w:ascii="Times New Roman" w:hAnsi="Times New Roman" w:cs="Times New Roman"/>
          <w:sz w:val="24"/>
          <w:szCs w:val="24"/>
          <w:lang w:val="it-IT"/>
        </w:rPr>
      </w:pPr>
      <w:r w:rsidRPr="00EB1139">
        <w:rPr>
          <w:rFonts w:ascii="Times New Roman" w:hAnsi="Times New Roman" w:cs="Times New Roman"/>
          <w:sz w:val="24"/>
          <w:szCs w:val="24"/>
          <w:lang w:val="it-IT"/>
        </w:rPr>
        <w:t>Dr Ilaria Puliti</w:t>
      </w:r>
      <w:r w:rsidR="00EB1139" w:rsidRPr="00EB1139">
        <w:rPr>
          <w:rFonts w:ascii="Times New Roman" w:hAnsi="Times New Roman" w:cs="Times New Roman"/>
          <w:sz w:val="24"/>
          <w:szCs w:val="24"/>
          <w:lang w:val="it-IT"/>
        </w:rPr>
        <w:t xml:space="preserve"> (FTV</w:t>
      </w:r>
      <w:r w:rsidR="00EB1139">
        <w:rPr>
          <w:rFonts w:ascii="Times New Roman" w:hAnsi="Times New Roman" w:cs="Times New Roman"/>
          <w:sz w:val="24"/>
          <w:szCs w:val="24"/>
          <w:lang w:val="it-IT"/>
        </w:rPr>
        <w:t xml:space="preserve"> Sessional Tutor)</w:t>
      </w:r>
    </w:p>
    <w:p w14:paraId="2073A649" w14:textId="5D94C95B" w:rsidR="00AA631B" w:rsidRPr="00EB1139" w:rsidRDefault="00AA631B" w:rsidP="00B844E3">
      <w:pPr>
        <w:ind w:left="0" w:right="25" w:firstLine="0"/>
        <w:rPr>
          <w:rFonts w:ascii="Times New Roman" w:hAnsi="Times New Roman" w:cs="Times New Roman"/>
          <w:sz w:val="24"/>
          <w:szCs w:val="24"/>
          <w:lang w:val="it-IT"/>
        </w:rPr>
      </w:pPr>
      <w:r w:rsidRPr="00EB1139">
        <w:rPr>
          <w:rFonts w:ascii="Times New Roman" w:hAnsi="Times New Roman" w:cs="Times New Roman"/>
          <w:sz w:val="24"/>
          <w:szCs w:val="24"/>
          <w:lang w:val="it-IT"/>
        </w:rPr>
        <w:t>Jacopo Francesco Mascoli</w:t>
      </w:r>
      <w:r w:rsidR="00EB1139">
        <w:rPr>
          <w:rFonts w:ascii="Times New Roman" w:hAnsi="Times New Roman" w:cs="Times New Roman"/>
          <w:sz w:val="24"/>
          <w:szCs w:val="24"/>
          <w:lang w:val="it-IT"/>
        </w:rPr>
        <w:t xml:space="preserve"> (Italian Studies/FTV PhD candidate)</w:t>
      </w:r>
    </w:p>
    <w:sectPr w:rsidR="00AA631B" w:rsidRPr="00EB1139" w:rsidSect="00F81C70">
      <w:pgSz w:w="11906" w:h="16838"/>
      <w:pgMar w:top="1338" w:right="1140" w:bottom="1168"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AA4"/>
    <w:rsid w:val="00001646"/>
    <w:rsid w:val="00192006"/>
    <w:rsid w:val="00277F61"/>
    <w:rsid w:val="002B2D94"/>
    <w:rsid w:val="002F03B9"/>
    <w:rsid w:val="00301F3D"/>
    <w:rsid w:val="003F5AA4"/>
    <w:rsid w:val="0048681E"/>
    <w:rsid w:val="004B7D48"/>
    <w:rsid w:val="00513BE3"/>
    <w:rsid w:val="005D1082"/>
    <w:rsid w:val="00633ED4"/>
    <w:rsid w:val="00832BF2"/>
    <w:rsid w:val="00853350"/>
    <w:rsid w:val="008A1DC9"/>
    <w:rsid w:val="008B7E3F"/>
    <w:rsid w:val="008E46E3"/>
    <w:rsid w:val="00953E3E"/>
    <w:rsid w:val="009A53A5"/>
    <w:rsid w:val="009B6097"/>
    <w:rsid w:val="00A60BD4"/>
    <w:rsid w:val="00A6202F"/>
    <w:rsid w:val="00A73DF7"/>
    <w:rsid w:val="00A82185"/>
    <w:rsid w:val="00A841A3"/>
    <w:rsid w:val="00AA631B"/>
    <w:rsid w:val="00B23306"/>
    <w:rsid w:val="00B844E3"/>
    <w:rsid w:val="00B959F5"/>
    <w:rsid w:val="00BE78DC"/>
    <w:rsid w:val="00BF0B43"/>
    <w:rsid w:val="00C57B88"/>
    <w:rsid w:val="00C80A84"/>
    <w:rsid w:val="00DC3927"/>
    <w:rsid w:val="00DC47A7"/>
    <w:rsid w:val="00E40B48"/>
    <w:rsid w:val="00EA0BF2"/>
    <w:rsid w:val="00EB1139"/>
    <w:rsid w:val="00F347E9"/>
    <w:rsid w:val="00F81C7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33AEB"/>
  <w15:chartTrackingRefBased/>
  <w15:docId w15:val="{7C31F3D6-E5A0-4AC4-88AD-B778AA04DB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20" w:line="360" w:lineRule="auto"/>
        <w:ind w:left="964" w:right="556"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0"/>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F5AA4"/>
    <w:rPr>
      <w:rFonts w:ascii="Times New Roman" w:hAnsi="Times New Roman" w:cs="Times New Roman"/>
      <w:sz w:val="24"/>
      <w:szCs w:val="24"/>
    </w:rPr>
  </w:style>
  <w:style w:type="character" w:styleId="Hyperlink">
    <w:name w:val="Hyperlink"/>
    <w:basedOn w:val="DefaultParagraphFont"/>
    <w:uiPriority w:val="99"/>
    <w:unhideWhenUsed/>
    <w:rsid w:val="009B6097"/>
    <w:rPr>
      <w:color w:val="0563C1" w:themeColor="hyperlink"/>
      <w:u w:val="single"/>
    </w:rPr>
  </w:style>
  <w:style w:type="character" w:styleId="UnresolvedMention">
    <w:name w:val="Unresolved Mention"/>
    <w:basedOn w:val="DefaultParagraphFont"/>
    <w:uiPriority w:val="99"/>
    <w:semiHidden/>
    <w:unhideWhenUsed/>
    <w:rsid w:val="009B60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226210">
      <w:bodyDiv w:val="1"/>
      <w:marLeft w:val="0"/>
      <w:marRight w:val="0"/>
      <w:marTop w:val="0"/>
      <w:marBottom w:val="0"/>
      <w:divBdr>
        <w:top w:val="none" w:sz="0" w:space="0" w:color="auto"/>
        <w:left w:val="none" w:sz="0" w:space="0" w:color="auto"/>
        <w:bottom w:val="none" w:sz="0" w:space="0" w:color="auto"/>
        <w:right w:val="none" w:sz="0" w:space="0" w:color="auto"/>
      </w:divBdr>
    </w:div>
    <w:div w:id="594941247">
      <w:bodyDiv w:val="1"/>
      <w:marLeft w:val="0"/>
      <w:marRight w:val="0"/>
      <w:marTop w:val="0"/>
      <w:marBottom w:val="0"/>
      <w:divBdr>
        <w:top w:val="none" w:sz="0" w:space="0" w:color="auto"/>
        <w:left w:val="none" w:sz="0" w:space="0" w:color="auto"/>
        <w:bottom w:val="none" w:sz="0" w:space="0" w:color="auto"/>
        <w:right w:val="none" w:sz="0" w:space="0" w:color="auto"/>
      </w:divBdr>
    </w:div>
    <w:div w:id="962735739">
      <w:bodyDiv w:val="1"/>
      <w:marLeft w:val="0"/>
      <w:marRight w:val="0"/>
      <w:marTop w:val="0"/>
      <w:marBottom w:val="0"/>
      <w:divBdr>
        <w:top w:val="none" w:sz="0" w:space="0" w:color="auto"/>
        <w:left w:val="none" w:sz="0" w:space="0" w:color="auto"/>
        <w:bottom w:val="none" w:sz="0" w:space="0" w:color="auto"/>
        <w:right w:val="none" w:sz="0" w:space="0" w:color="auto"/>
      </w:divBdr>
    </w:div>
    <w:div w:id="1120883565">
      <w:bodyDiv w:val="1"/>
      <w:marLeft w:val="0"/>
      <w:marRight w:val="0"/>
      <w:marTop w:val="0"/>
      <w:marBottom w:val="0"/>
      <w:divBdr>
        <w:top w:val="none" w:sz="0" w:space="0" w:color="auto"/>
        <w:left w:val="none" w:sz="0" w:space="0" w:color="auto"/>
        <w:bottom w:val="none" w:sz="0" w:space="0" w:color="auto"/>
        <w:right w:val="none" w:sz="0" w:space="0" w:color="auto"/>
      </w:divBdr>
    </w:div>
    <w:div w:id="1392844373">
      <w:bodyDiv w:val="1"/>
      <w:marLeft w:val="0"/>
      <w:marRight w:val="0"/>
      <w:marTop w:val="0"/>
      <w:marBottom w:val="0"/>
      <w:divBdr>
        <w:top w:val="none" w:sz="0" w:space="0" w:color="auto"/>
        <w:left w:val="none" w:sz="0" w:space="0" w:color="auto"/>
        <w:bottom w:val="none" w:sz="0" w:space="0" w:color="auto"/>
        <w:right w:val="none" w:sz="0" w:space="0" w:color="auto"/>
      </w:divBdr>
    </w:div>
    <w:div w:id="1905531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arts/scapvc/film/research/italiancinemagroup/"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1415</Words>
  <Characters>8831</Characters>
  <Application>Microsoft Office Word</Application>
  <DocSecurity>0</DocSecurity>
  <Lines>122</Lines>
  <Paragraphs>20</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10226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Jacopo Francesco</dc:creator>
  <cp:keywords/>
  <dc:description/>
  <cp:lastModifiedBy>Rae, Sue</cp:lastModifiedBy>
  <cp:revision>3</cp:revision>
  <dcterms:created xsi:type="dcterms:W3CDTF">2026-03-18T11:48:00Z</dcterms:created>
  <dcterms:modified xsi:type="dcterms:W3CDTF">2026-03-18T11:49:00Z</dcterms:modified>
</cp:coreProperties>
</file>