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178F82" w14:textId="77777777" w:rsidR="00D26312" w:rsidRPr="00B17262" w:rsidRDefault="00A518CB" w:rsidP="00A518CB">
      <w:pPr>
        <w:jc w:val="center"/>
        <w:rPr>
          <w:rFonts w:cstheme="minorHAnsi"/>
          <w:sz w:val="20"/>
          <w:szCs w:val="20"/>
        </w:rPr>
      </w:pPr>
      <w:proofErr w:type="spellStart"/>
      <w:r w:rsidRPr="00B17262">
        <w:rPr>
          <w:rFonts w:cstheme="minorHAnsi"/>
          <w:sz w:val="20"/>
          <w:szCs w:val="20"/>
        </w:rPr>
        <w:t>MindGrad</w:t>
      </w:r>
      <w:proofErr w:type="spellEnd"/>
      <w:r w:rsidRPr="00B17262">
        <w:rPr>
          <w:rFonts w:cstheme="minorHAnsi"/>
          <w:sz w:val="20"/>
          <w:szCs w:val="20"/>
        </w:rPr>
        <w:t xml:space="preserve"> 2019: Ourselves and Others Conference Repot.</w:t>
      </w:r>
    </w:p>
    <w:p w14:paraId="54E94C1C" w14:textId="77777777" w:rsidR="00A518CB" w:rsidRPr="00B17262" w:rsidRDefault="00A518CB" w:rsidP="00A518CB">
      <w:pPr>
        <w:jc w:val="center"/>
        <w:rPr>
          <w:rFonts w:cstheme="minorHAnsi"/>
          <w:sz w:val="20"/>
          <w:szCs w:val="20"/>
        </w:rPr>
      </w:pPr>
    </w:p>
    <w:p w14:paraId="1519BEDE" w14:textId="77777777" w:rsidR="00746E9C" w:rsidRPr="00B17262" w:rsidRDefault="00746E9C" w:rsidP="00A518CB">
      <w:pPr>
        <w:jc w:val="both"/>
        <w:rPr>
          <w:rFonts w:cstheme="minorHAnsi"/>
          <w:sz w:val="20"/>
          <w:szCs w:val="20"/>
        </w:rPr>
      </w:pPr>
      <w:r w:rsidRPr="00B17262">
        <w:rPr>
          <w:rFonts w:cstheme="minorHAnsi"/>
          <w:sz w:val="20"/>
          <w:szCs w:val="20"/>
        </w:rPr>
        <w:t xml:space="preserve">The Conference, organised by MPhil students from the Department of Philosophy, aimed to provide an opportunity for academics and graduate students to explore issues surrounding Self-Knowledge, Knowledge of Other Minds as well as the relation between these kinds of knowledge. </w:t>
      </w:r>
      <w:r w:rsidR="00A518CB" w:rsidRPr="00B17262">
        <w:rPr>
          <w:rFonts w:cstheme="minorHAnsi"/>
          <w:sz w:val="20"/>
          <w:szCs w:val="20"/>
        </w:rPr>
        <w:t>From the feedback we received from members of the faculty as well as outside attendees the 2019 edition of the conference was very successful. With a</w:t>
      </w:r>
      <w:r w:rsidR="00076663" w:rsidRPr="00B17262">
        <w:rPr>
          <w:rFonts w:cstheme="minorHAnsi"/>
          <w:sz w:val="20"/>
          <w:szCs w:val="20"/>
        </w:rPr>
        <w:t>n</w:t>
      </w:r>
      <w:r w:rsidR="00A518CB" w:rsidRPr="00B17262">
        <w:rPr>
          <w:rFonts w:cstheme="minorHAnsi"/>
          <w:sz w:val="20"/>
          <w:szCs w:val="20"/>
        </w:rPr>
        <w:t xml:space="preserve"> overall attendance of around 60 people over the two days </w:t>
      </w:r>
      <w:r w:rsidR="00DE3AA1" w:rsidRPr="00B17262">
        <w:rPr>
          <w:rFonts w:cstheme="minorHAnsi"/>
          <w:sz w:val="20"/>
          <w:szCs w:val="20"/>
        </w:rPr>
        <w:t>from across the UK, Europe, America, and Africa the conference succeeded in bringing together</w:t>
      </w:r>
      <w:r w:rsidR="00076663" w:rsidRPr="00B17262">
        <w:rPr>
          <w:rFonts w:cstheme="minorHAnsi"/>
          <w:sz w:val="20"/>
          <w:szCs w:val="20"/>
        </w:rPr>
        <w:t xml:space="preserve"> a diverse crowd made up of academics from different stages in their career as well as students from </w:t>
      </w:r>
      <w:r w:rsidRPr="00B17262">
        <w:rPr>
          <w:rFonts w:cstheme="minorHAnsi"/>
          <w:sz w:val="20"/>
          <w:szCs w:val="20"/>
        </w:rPr>
        <w:t>a range of academic</w:t>
      </w:r>
      <w:r w:rsidR="00076663" w:rsidRPr="00B17262">
        <w:rPr>
          <w:rFonts w:cstheme="minorHAnsi"/>
          <w:sz w:val="20"/>
          <w:szCs w:val="20"/>
        </w:rPr>
        <w:t xml:space="preserve"> institutions. This </w:t>
      </w:r>
      <w:r w:rsidR="00665E18" w:rsidRPr="00B17262">
        <w:rPr>
          <w:rFonts w:cstheme="minorHAnsi"/>
          <w:sz w:val="20"/>
          <w:szCs w:val="20"/>
        </w:rPr>
        <w:t xml:space="preserve">fostered excellent discussion </w:t>
      </w:r>
      <w:r w:rsidR="00076663" w:rsidRPr="00B17262">
        <w:rPr>
          <w:rFonts w:cstheme="minorHAnsi"/>
          <w:sz w:val="20"/>
          <w:szCs w:val="20"/>
        </w:rPr>
        <w:t xml:space="preserve">not only during the Q&amp;A section of the talks but </w:t>
      </w:r>
      <w:r w:rsidR="00665E18" w:rsidRPr="00B17262">
        <w:rPr>
          <w:rFonts w:cstheme="minorHAnsi"/>
          <w:sz w:val="20"/>
          <w:szCs w:val="20"/>
        </w:rPr>
        <w:t xml:space="preserve">more generally throughout the weekend and helped to make the conference a fruitful exchange of philosophical ideas. </w:t>
      </w:r>
    </w:p>
    <w:p w14:paraId="17BC0552" w14:textId="77777777" w:rsidR="00BC3B60" w:rsidRPr="00B17262" w:rsidRDefault="00746E9C" w:rsidP="00746E9C">
      <w:pPr>
        <w:spacing w:after="0" w:line="240" w:lineRule="auto"/>
        <w:rPr>
          <w:rFonts w:eastAsia="Times New Roman" w:cstheme="minorHAnsi"/>
          <w:color w:val="000000"/>
          <w:sz w:val="20"/>
          <w:szCs w:val="20"/>
          <w:bdr w:val="none" w:sz="0" w:space="0" w:color="auto" w:frame="1"/>
          <w:shd w:val="clear" w:color="auto" w:fill="FFFFFF"/>
          <w:lang w:eastAsia="en-GB"/>
        </w:rPr>
      </w:pPr>
      <w:r w:rsidRPr="00B17262">
        <w:rPr>
          <w:rFonts w:eastAsia="Times New Roman" w:cstheme="minorHAnsi"/>
          <w:color w:val="000000"/>
          <w:sz w:val="20"/>
          <w:szCs w:val="20"/>
          <w:bdr w:val="none" w:sz="0" w:space="0" w:color="auto" w:frame="1"/>
          <w:shd w:val="clear" w:color="auto" w:fill="FFFFFF"/>
          <w:lang w:eastAsia="en-GB"/>
        </w:rPr>
        <w:t xml:space="preserve">Talks were given by seven speakers, four of whom were invited academics, with the remainder being given by graduate students.  Despite the fact that one of our invited speakers was unable to attend, Joel Smith (Manchester) was kind enough to agree to give a talk. Responses to the talks were given by members of the department at Warwick, with graduate students responding to the invited academics, and members of the faculty responding to graduate speakers.  The graduate speakers were selected through a blind review of their submitted papers by members of the Warwick faculty.  Unfortunately, one of the graduate speakers we selected could not attend the conference due to illness, but with some reorganisation of the timing of talks, we ensured that the conference was not disrupted, and used the time to make it easier for people to travel back at the end of the second day. </w:t>
      </w:r>
    </w:p>
    <w:p w14:paraId="2324D6E2" w14:textId="77777777" w:rsidR="00BC3B60" w:rsidRPr="00B17262" w:rsidRDefault="00BC3B60" w:rsidP="00746E9C">
      <w:pPr>
        <w:spacing w:after="0" w:line="240" w:lineRule="auto"/>
        <w:rPr>
          <w:rFonts w:eastAsia="Times New Roman" w:cstheme="minorHAnsi"/>
          <w:color w:val="000000"/>
          <w:sz w:val="20"/>
          <w:szCs w:val="20"/>
          <w:bdr w:val="none" w:sz="0" w:space="0" w:color="auto" w:frame="1"/>
          <w:shd w:val="clear" w:color="auto" w:fill="FFFFFF"/>
          <w:lang w:eastAsia="en-GB"/>
        </w:rPr>
      </w:pPr>
    </w:p>
    <w:p w14:paraId="57546980" w14:textId="77777777" w:rsidR="00A518CB" w:rsidRPr="00B17262" w:rsidRDefault="00746E9C" w:rsidP="00746E9C">
      <w:pPr>
        <w:spacing w:after="0" w:line="240" w:lineRule="auto"/>
        <w:rPr>
          <w:rFonts w:cstheme="minorHAnsi"/>
          <w:sz w:val="20"/>
          <w:szCs w:val="20"/>
        </w:rPr>
      </w:pPr>
      <w:r w:rsidRPr="00B17262">
        <w:rPr>
          <w:rFonts w:eastAsia="Times New Roman" w:cstheme="minorHAnsi"/>
          <w:color w:val="000000"/>
          <w:sz w:val="20"/>
          <w:szCs w:val="20"/>
          <w:bdr w:val="none" w:sz="0" w:space="0" w:color="auto" w:frame="1"/>
          <w:shd w:val="clear" w:color="auto" w:fill="FFFFFF"/>
          <w:lang w:eastAsia="en-GB"/>
        </w:rPr>
        <w:t xml:space="preserve">The conference was opened by James Laing (UCL), who </w:t>
      </w:r>
      <w:r w:rsidR="00BC3B60" w:rsidRPr="00B17262">
        <w:rPr>
          <w:rFonts w:eastAsia="Times New Roman" w:cstheme="minorHAnsi"/>
          <w:color w:val="000000"/>
          <w:sz w:val="20"/>
          <w:szCs w:val="20"/>
          <w:bdr w:val="none" w:sz="0" w:space="0" w:color="auto" w:frame="1"/>
          <w:shd w:val="clear" w:color="auto" w:fill="FFFFFF"/>
          <w:lang w:eastAsia="en-GB"/>
        </w:rPr>
        <w:t>presented a</w:t>
      </w:r>
      <w:r w:rsidRPr="00B17262">
        <w:rPr>
          <w:rFonts w:eastAsia="Times New Roman" w:cstheme="minorHAnsi"/>
          <w:color w:val="000000"/>
          <w:sz w:val="20"/>
          <w:szCs w:val="20"/>
          <w:bdr w:val="none" w:sz="0" w:space="0" w:color="auto" w:frame="1"/>
          <w:shd w:val="clear" w:color="auto" w:fill="FFFFFF"/>
          <w:lang w:eastAsia="en-GB"/>
        </w:rPr>
        <w:t xml:space="preserve"> paper on the phenomenology of eye contact</w:t>
      </w:r>
      <w:r w:rsidR="00BC3B60" w:rsidRPr="00B17262">
        <w:rPr>
          <w:rFonts w:eastAsia="Times New Roman" w:cstheme="minorHAnsi"/>
          <w:color w:val="000000"/>
          <w:sz w:val="20"/>
          <w:szCs w:val="20"/>
          <w:bdr w:val="none" w:sz="0" w:space="0" w:color="auto" w:frame="1"/>
          <w:shd w:val="clear" w:color="auto" w:fill="FFFFFF"/>
          <w:lang w:eastAsia="en-GB"/>
        </w:rPr>
        <w:t xml:space="preserve">. The paper touched on some of the work of Naomi </w:t>
      </w:r>
      <w:proofErr w:type="spellStart"/>
      <w:r w:rsidR="00BC3B60" w:rsidRPr="00B17262">
        <w:rPr>
          <w:rFonts w:eastAsia="Times New Roman" w:cstheme="minorHAnsi"/>
          <w:color w:val="000000"/>
          <w:sz w:val="20"/>
          <w:szCs w:val="20"/>
          <w:bdr w:val="none" w:sz="0" w:space="0" w:color="auto" w:frame="1"/>
          <w:shd w:val="clear" w:color="auto" w:fill="FFFFFF"/>
          <w:lang w:eastAsia="en-GB"/>
        </w:rPr>
        <w:t>Eilan</w:t>
      </w:r>
      <w:proofErr w:type="spellEnd"/>
      <w:r w:rsidR="00BC3B60" w:rsidRPr="00B17262">
        <w:rPr>
          <w:rFonts w:eastAsia="Times New Roman" w:cstheme="minorHAnsi"/>
          <w:color w:val="000000"/>
          <w:sz w:val="20"/>
          <w:szCs w:val="20"/>
          <w:bdr w:val="none" w:sz="0" w:space="0" w:color="auto" w:frame="1"/>
          <w:shd w:val="clear" w:color="auto" w:fill="FFFFFF"/>
          <w:lang w:eastAsia="en-GB"/>
        </w:rPr>
        <w:t xml:space="preserve"> from the department here at Warwick and provided an excellent opportunity for Naomi to respond to the papers and further the discussion in a number of ways.</w:t>
      </w:r>
      <w:r w:rsidRPr="00B17262">
        <w:rPr>
          <w:rFonts w:eastAsia="Times New Roman" w:cstheme="minorHAnsi"/>
          <w:color w:val="000000"/>
          <w:sz w:val="20"/>
          <w:szCs w:val="20"/>
          <w:bdr w:val="none" w:sz="0" w:space="0" w:color="auto" w:frame="1"/>
          <w:shd w:val="clear" w:color="auto" w:fill="FFFFFF"/>
          <w:lang w:eastAsia="en-GB"/>
        </w:rPr>
        <w:t xml:space="preserve"> This was followed by Joel Smith’s discussion of essential indexicals, which provoked an engaging discussion.  Rebecca </w:t>
      </w:r>
      <w:proofErr w:type="spellStart"/>
      <w:r w:rsidRPr="00B17262">
        <w:rPr>
          <w:rFonts w:eastAsia="Times New Roman" w:cstheme="minorHAnsi"/>
          <w:color w:val="000000"/>
          <w:sz w:val="20"/>
          <w:szCs w:val="20"/>
          <w:bdr w:val="none" w:sz="0" w:space="0" w:color="auto" w:frame="1"/>
          <w:shd w:val="clear" w:color="auto" w:fill="FFFFFF"/>
          <w:lang w:eastAsia="en-GB"/>
        </w:rPr>
        <w:t>Rowson</w:t>
      </w:r>
      <w:proofErr w:type="spellEnd"/>
      <w:r w:rsidRPr="00B17262">
        <w:rPr>
          <w:rFonts w:eastAsia="Times New Roman" w:cstheme="minorHAnsi"/>
          <w:color w:val="000000"/>
          <w:sz w:val="20"/>
          <w:szCs w:val="20"/>
          <w:bdr w:val="none" w:sz="0" w:space="0" w:color="auto" w:frame="1"/>
          <w:shd w:val="clear" w:color="auto" w:fill="FFFFFF"/>
          <w:lang w:eastAsia="en-GB"/>
        </w:rPr>
        <w:t xml:space="preserve"> (UCL) gave the first talk of the afternoon, addressing some of Joel’s work on temporal parts.  Matthew Boyle (Chicago) closed the first day, with a paper defending the age old method of armchair psychology against contemporary cynicism. </w:t>
      </w:r>
      <w:proofErr w:type="spellStart"/>
      <w:r w:rsidRPr="00B17262">
        <w:rPr>
          <w:rFonts w:eastAsia="Times New Roman" w:cstheme="minorHAnsi"/>
          <w:color w:val="000000"/>
          <w:sz w:val="20"/>
          <w:szCs w:val="20"/>
          <w:bdr w:val="none" w:sz="0" w:space="0" w:color="auto" w:frame="1"/>
          <w:shd w:val="clear" w:color="auto" w:fill="FFFFFF"/>
          <w:lang w:eastAsia="en-GB"/>
        </w:rPr>
        <w:t>Xintong</w:t>
      </w:r>
      <w:proofErr w:type="spellEnd"/>
      <w:r w:rsidRPr="00B17262">
        <w:rPr>
          <w:rFonts w:eastAsia="Times New Roman" w:cstheme="minorHAnsi"/>
          <w:color w:val="000000"/>
          <w:sz w:val="20"/>
          <w:szCs w:val="20"/>
          <w:bdr w:val="none" w:sz="0" w:space="0" w:color="auto" w:frame="1"/>
          <w:shd w:val="clear" w:color="auto" w:fill="FFFFFF"/>
          <w:lang w:eastAsia="en-GB"/>
        </w:rPr>
        <w:t xml:space="preserve"> Wei (St Andrews/Stirling) began the second day by offering a new model for understanding </w:t>
      </w:r>
      <w:proofErr w:type="spellStart"/>
      <w:r w:rsidRPr="00B17262">
        <w:rPr>
          <w:rFonts w:eastAsia="Times New Roman" w:cstheme="minorHAnsi"/>
          <w:color w:val="000000"/>
          <w:sz w:val="20"/>
          <w:szCs w:val="20"/>
          <w:bdr w:val="none" w:sz="0" w:space="0" w:color="auto" w:frame="1"/>
          <w:shd w:val="clear" w:color="auto" w:fill="FFFFFF"/>
          <w:lang w:eastAsia="en-GB"/>
        </w:rPr>
        <w:t>self deception</w:t>
      </w:r>
      <w:proofErr w:type="spellEnd"/>
      <w:r w:rsidRPr="00B17262">
        <w:rPr>
          <w:rFonts w:eastAsia="Times New Roman" w:cstheme="minorHAnsi"/>
          <w:color w:val="000000"/>
          <w:sz w:val="20"/>
          <w:szCs w:val="20"/>
          <w:bdr w:val="none" w:sz="0" w:space="0" w:color="auto" w:frame="1"/>
          <w:shd w:val="clear" w:color="auto" w:fill="FFFFFF"/>
          <w:lang w:eastAsia="en-GB"/>
        </w:rPr>
        <w:t xml:space="preserve">.  She was followed by </w:t>
      </w:r>
      <w:proofErr w:type="spellStart"/>
      <w:r w:rsidRPr="00B17262">
        <w:rPr>
          <w:rFonts w:eastAsia="Times New Roman" w:cstheme="minorHAnsi"/>
          <w:color w:val="000000"/>
          <w:sz w:val="20"/>
          <w:szCs w:val="20"/>
          <w:bdr w:val="none" w:sz="0" w:space="0" w:color="auto" w:frame="1"/>
          <w:shd w:val="clear" w:color="auto" w:fill="FFFFFF"/>
          <w:lang w:eastAsia="en-GB"/>
        </w:rPr>
        <w:t>Stina</w:t>
      </w:r>
      <w:proofErr w:type="spellEnd"/>
      <w:r w:rsidRPr="00B17262">
        <w:rPr>
          <w:rFonts w:eastAsia="Times New Roman" w:cstheme="minorHAnsi"/>
          <w:color w:val="000000"/>
          <w:sz w:val="20"/>
          <w:szCs w:val="20"/>
          <w:bdr w:val="none" w:sz="0" w:space="0" w:color="auto" w:frame="1"/>
          <w:shd w:val="clear" w:color="auto" w:fill="FFFFFF"/>
          <w:lang w:eastAsia="en-GB"/>
        </w:rPr>
        <w:t xml:space="preserve"> </w:t>
      </w:r>
      <w:proofErr w:type="spellStart"/>
      <w:r w:rsidRPr="00B17262">
        <w:rPr>
          <w:rFonts w:eastAsia="Times New Roman" w:cstheme="minorHAnsi"/>
          <w:color w:val="000000"/>
          <w:sz w:val="20"/>
          <w:szCs w:val="20"/>
          <w:bdr w:val="none" w:sz="0" w:space="0" w:color="auto" w:frame="1"/>
          <w:shd w:val="clear" w:color="auto" w:fill="FFFFFF"/>
          <w:lang w:eastAsia="en-GB"/>
        </w:rPr>
        <w:t>Backstrom</w:t>
      </w:r>
      <w:proofErr w:type="spellEnd"/>
      <w:r w:rsidRPr="00B17262">
        <w:rPr>
          <w:rFonts w:eastAsia="Times New Roman" w:cstheme="minorHAnsi"/>
          <w:color w:val="000000"/>
          <w:sz w:val="20"/>
          <w:szCs w:val="20"/>
          <w:bdr w:val="none" w:sz="0" w:space="0" w:color="auto" w:frame="1"/>
          <w:shd w:val="clear" w:color="auto" w:fill="FFFFFF"/>
          <w:lang w:eastAsia="en-GB"/>
        </w:rPr>
        <w:t xml:space="preserve"> (</w:t>
      </w:r>
      <w:proofErr w:type="spellStart"/>
      <w:r w:rsidRPr="00B17262">
        <w:rPr>
          <w:rFonts w:eastAsia="Times New Roman" w:cstheme="minorHAnsi"/>
          <w:color w:val="000000"/>
          <w:sz w:val="20"/>
          <w:szCs w:val="20"/>
          <w:bdr w:val="none" w:sz="0" w:space="0" w:color="auto" w:frame="1"/>
          <w:shd w:val="clear" w:color="auto" w:fill="FFFFFF"/>
          <w:lang w:eastAsia="en-GB"/>
        </w:rPr>
        <w:t>Sodertorn</w:t>
      </w:r>
      <w:proofErr w:type="spellEnd"/>
      <w:r w:rsidRPr="00B17262">
        <w:rPr>
          <w:rFonts w:eastAsia="Times New Roman" w:cstheme="minorHAnsi"/>
          <w:color w:val="000000"/>
          <w:sz w:val="20"/>
          <w:szCs w:val="20"/>
          <w:bdr w:val="none" w:sz="0" w:space="0" w:color="auto" w:frame="1"/>
          <w:shd w:val="clear" w:color="auto" w:fill="FFFFFF"/>
          <w:lang w:eastAsia="en-GB"/>
        </w:rPr>
        <w:t>) who gave a wide ranging and engaging paper considering similarities between Stanley Cavell and Judith Butler, and ways that their work can be allow us to better understand certain humorous situations.  Finally, the conference was closed by Jane Heal (Cambridge), who offered a fascinating discussion of the importance of the second person plural or collective ‘we’ for human flourishing, something that we hoped we facilitated for the attendees of the conference.  </w:t>
      </w:r>
      <w:r w:rsidR="00665E18" w:rsidRPr="00B17262">
        <w:rPr>
          <w:rFonts w:cstheme="minorHAnsi"/>
          <w:sz w:val="20"/>
          <w:szCs w:val="20"/>
        </w:rPr>
        <w:t xml:space="preserve">  </w:t>
      </w:r>
    </w:p>
    <w:p w14:paraId="5C6045B0" w14:textId="77777777" w:rsidR="00BC3B60" w:rsidRPr="00B17262" w:rsidRDefault="00BC3B60" w:rsidP="00746E9C">
      <w:pPr>
        <w:spacing w:after="0" w:line="240" w:lineRule="auto"/>
        <w:rPr>
          <w:rFonts w:cstheme="minorHAnsi"/>
          <w:sz w:val="20"/>
          <w:szCs w:val="20"/>
        </w:rPr>
      </w:pPr>
    </w:p>
    <w:p w14:paraId="745E6A3E" w14:textId="17149406" w:rsidR="00BC3B60" w:rsidRPr="00B17262" w:rsidRDefault="00BC3B60" w:rsidP="00746E9C">
      <w:pPr>
        <w:spacing w:after="0" w:line="240" w:lineRule="auto"/>
        <w:rPr>
          <w:rFonts w:cstheme="minorHAnsi"/>
          <w:color w:val="201F1E"/>
          <w:sz w:val="20"/>
          <w:szCs w:val="20"/>
          <w:shd w:val="clear" w:color="auto" w:fill="FFFFFF"/>
        </w:rPr>
      </w:pPr>
      <w:r w:rsidRPr="00B17262">
        <w:rPr>
          <w:rFonts w:cstheme="minorHAnsi"/>
          <w:color w:val="201F1E"/>
          <w:sz w:val="20"/>
          <w:szCs w:val="20"/>
          <w:shd w:val="clear" w:color="auto" w:fill="FFFFFF"/>
        </w:rPr>
        <w:t xml:space="preserve">In conclusion, the 2019 edition of </w:t>
      </w:r>
      <w:proofErr w:type="spellStart"/>
      <w:r w:rsidRPr="00B17262">
        <w:rPr>
          <w:rFonts w:cstheme="minorHAnsi"/>
          <w:color w:val="201F1E"/>
          <w:sz w:val="20"/>
          <w:szCs w:val="20"/>
          <w:shd w:val="clear" w:color="auto" w:fill="FFFFFF"/>
        </w:rPr>
        <w:t>MindGrad</w:t>
      </w:r>
      <w:proofErr w:type="spellEnd"/>
      <w:r w:rsidRPr="00B17262">
        <w:rPr>
          <w:rFonts w:cstheme="minorHAnsi"/>
          <w:color w:val="201F1E"/>
          <w:sz w:val="20"/>
          <w:szCs w:val="20"/>
          <w:shd w:val="clear" w:color="auto" w:fill="FFFFFF"/>
        </w:rPr>
        <w:t xml:space="preserve"> succeeded in providing a flatform for productive philosophical exchange around the topics of self-knowledge and knowledge of other minds as well as fostering an inclusive atmosphere among speakers and attendees. Discussions throughout the weekend provided speakers with ways of developing their work and opened up new avenues for research. Additionally, the conference strengthened research links between Warwick and other institutions, enabling the possibility of future inter-institutional engagement.</w:t>
      </w:r>
    </w:p>
    <w:p w14:paraId="0B7F62C1" w14:textId="30FC3EE9" w:rsidR="00B17262" w:rsidRPr="00B17262" w:rsidRDefault="00B17262" w:rsidP="00746E9C">
      <w:pPr>
        <w:spacing w:after="0" w:line="240" w:lineRule="auto"/>
        <w:rPr>
          <w:rFonts w:cstheme="minorHAnsi"/>
          <w:color w:val="201F1E"/>
          <w:sz w:val="20"/>
          <w:szCs w:val="20"/>
          <w:shd w:val="clear" w:color="auto" w:fill="FFFFFF"/>
        </w:rPr>
      </w:pPr>
    </w:p>
    <w:p w14:paraId="58063E58" w14:textId="7D4EC3A2" w:rsidR="00B17262" w:rsidRPr="00B17262" w:rsidRDefault="00B17262" w:rsidP="00746E9C">
      <w:pPr>
        <w:spacing w:after="0" w:line="240" w:lineRule="auto"/>
        <w:rPr>
          <w:rFonts w:cstheme="minorHAnsi"/>
          <w:sz w:val="20"/>
          <w:szCs w:val="20"/>
        </w:rPr>
      </w:pPr>
      <w:r w:rsidRPr="00B17262">
        <w:rPr>
          <w:rFonts w:cstheme="minorHAnsi"/>
          <w:color w:val="201F1E"/>
          <w:sz w:val="20"/>
          <w:szCs w:val="20"/>
          <w:shd w:val="clear" w:color="auto" w:fill="FFFFFF"/>
        </w:rPr>
        <w:t>Ollie Smith, Philosophy</w:t>
      </w:r>
      <w:bookmarkStart w:id="0" w:name="_GoBack"/>
      <w:bookmarkEnd w:id="0"/>
    </w:p>
    <w:sectPr w:rsidR="00B17262" w:rsidRPr="00B1726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18CB"/>
    <w:rsid w:val="000067EA"/>
    <w:rsid w:val="00076663"/>
    <w:rsid w:val="005D2B43"/>
    <w:rsid w:val="00665E18"/>
    <w:rsid w:val="00746E9C"/>
    <w:rsid w:val="00852C1F"/>
    <w:rsid w:val="00A518CB"/>
    <w:rsid w:val="00B17262"/>
    <w:rsid w:val="00BC3B60"/>
    <w:rsid w:val="00DE3A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FEC8F"/>
  <w15:chartTrackingRefBased/>
  <w15:docId w15:val="{D4515CAA-9EFC-4E67-8512-E74B4A5BA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7119565">
      <w:bodyDiv w:val="1"/>
      <w:marLeft w:val="0"/>
      <w:marRight w:val="0"/>
      <w:marTop w:val="0"/>
      <w:marBottom w:val="0"/>
      <w:divBdr>
        <w:top w:val="none" w:sz="0" w:space="0" w:color="auto"/>
        <w:left w:val="none" w:sz="0" w:space="0" w:color="auto"/>
        <w:bottom w:val="none" w:sz="0" w:space="0" w:color="auto"/>
        <w:right w:val="none" w:sz="0" w:space="0" w:color="auto"/>
      </w:divBdr>
      <w:divsChild>
        <w:div w:id="12853078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92C8C7B1</Template>
  <TotalTime>1</TotalTime>
  <Pages>1</Pages>
  <Words>557</Words>
  <Characters>3176</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Ollie Smith</dc:creator>
  <cp:keywords/>
  <dc:description/>
  <cp:lastModifiedBy>Rae, Sue</cp:lastModifiedBy>
  <cp:revision>2</cp:revision>
  <dcterms:created xsi:type="dcterms:W3CDTF">2020-01-23T13:43:00Z</dcterms:created>
  <dcterms:modified xsi:type="dcterms:W3CDTF">2020-01-23T13:43:00Z</dcterms:modified>
</cp:coreProperties>
</file>