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26F1" w:rsidRPr="00D026F1" w:rsidRDefault="00D026F1">
      <w:pPr>
        <w:rPr>
          <w:rFonts w:asciiTheme="majorHAnsi" w:hAnsiTheme="majorHAnsi" w:cstheme="majorHAnsi"/>
        </w:rPr>
      </w:pPr>
      <w:r w:rsidRPr="00D026F1">
        <w:rPr>
          <w:rFonts w:asciiTheme="majorHAnsi" w:hAnsiTheme="majorHAnsi" w:cstheme="majorHAnsi"/>
        </w:rPr>
        <w:t>“Nationalism, Patriotism, Ancient and Modern”</w:t>
      </w:r>
      <w:bookmarkStart w:id="0" w:name="_GoBack"/>
      <w:bookmarkEnd w:id="0"/>
    </w:p>
    <w:p w:rsidR="00D026F1" w:rsidRPr="00D026F1" w:rsidRDefault="00D026F1">
      <w:pPr>
        <w:rPr>
          <w:rFonts w:asciiTheme="majorHAnsi" w:hAnsiTheme="majorHAnsi" w:cstheme="majorHAnsi"/>
        </w:rPr>
      </w:pPr>
    </w:p>
    <w:p w:rsidR="005153F7" w:rsidRPr="00D026F1" w:rsidRDefault="005153F7">
      <w:pPr>
        <w:rPr>
          <w:rFonts w:asciiTheme="majorHAnsi" w:hAnsiTheme="majorHAnsi" w:cstheme="majorHAnsi"/>
        </w:rPr>
      </w:pPr>
      <w:r w:rsidRPr="00D026F1">
        <w:rPr>
          <w:rFonts w:asciiTheme="majorHAnsi" w:hAnsiTheme="majorHAnsi" w:cstheme="majorHAnsi"/>
        </w:rPr>
        <w:t>On Saturday 10</w:t>
      </w:r>
      <w:r w:rsidRPr="00D026F1">
        <w:rPr>
          <w:rFonts w:asciiTheme="majorHAnsi" w:hAnsiTheme="majorHAnsi" w:cstheme="majorHAnsi"/>
          <w:vertAlign w:val="superscript"/>
        </w:rPr>
        <w:t>th</w:t>
      </w:r>
      <w:r w:rsidRPr="00D026F1">
        <w:rPr>
          <w:rFonts w:asciiTheme="majorHAnsi" w:hAnsiTheme="majorHAnsi" w:cstheme="majorHAnsi"/>
        </w:rPr>
        <w:t xml:space="preserve"> May 2014 an interdisciplinary con</w:t>
      </w:r>
      <w:r w:rsidR="00D026F1" w:rsidRPr="00D026F1">
        <w:rPr>
          <w:rFonts w:asciiTheme="majorHAnsi" w:hAnsiTheme="majorHAnsi" w:cstheme="majorHAnsi"/>
        </w:rPr>
        <w:t>ference entitled “Nationalism, P</w:t>
      </w:r>
      <w:r w:rsidRPr="00D026F1">
        <w:rPr>
          <w:rFonts w:asciiTheme="majorHAnsi" w:hAnsiTheme="majorHAnsi" w:cstheme="majorHAnsi"/>
        </w:rPr>
        <w:t>atriotism, Ancient and Modern” was held at the University of Warwick. This was a one-day interdisciplinary conference that aimed to bring together scholars from a range of academic disciplines in the Humanities and Social and Political Sciences to examine the phenomen</w:t>
      </w:r>
      <w:r w:rsidR="004F5C09" w:rsidRPr="00D026F1">
        <w:rPr>
          <w:rFonts w:asciiTheme="majorHAnsi" w:hAnsiTheme="majorHAnsi" w:cstheme="majorHAnsi"/>
        </w:rPr>
        <w:t>a</w:t>
      </w:r>
      <w:r w:rsidRPr="00D026F1">
        <w:rPr>
          <w:rFonts w:asciiTheme="majorHAnsi" w:hAnsiTheme="majorHAnsi" w:cstheme="majorHAnsi"/>
        </w:rPr>
        <w:t xml:space="preserve"> of </w:t>
      </w:r>
      <w:r w:rsidR="004F5C09" w:rsidRPr="00D026F1">
        <w:rPr>
          <w:rFonts w:asciiTheme="majorHAnsi" w:hAnsiTheme="majorHAnsi" w:cstheme="majorHAnsi"/>
        </w:rPr>
        <w:t>nationalism and patriotism</w:t>
      </w:r>
      <w:r w:rsidRPr="00D026F1">
        <w:rPr>
          <w:rFonts w:asciiTheme="majorHAnsi" w:hAnsiTheme="majorHAnsi" w:cstheme="majorHAnsi"/>
        </w:rPr>
        <w:t xml:space="preserve"> from a variety of cultural, historical and theoretical perspectives.</w:t>
      </w:r>
    </w:p>
    <w:p w:rsidR="005153F7" w:rsidRPr="00D026F1" w:rsidRDefault="005153F7">
      <w:pPr>
        <w:rPr>
          <w:rFonts w:asciiTheme="majorHAnsi" w:hAnsiTheme="majorHAnsi" w:cstheme="majorHAnsi"/>
        </w:rPr>
      </w:pPr>
    </w:p>
    <w:p w:rsidR="00D97A02" w:rsidRPr="00D026F1" w:rsidRDefault="005153F7">
      <w:pPr>
        <w:rPr>
          <w:rFonts w:asciiTheme="majorHAnsi" w:hAnsiTheme="majorHAnsi" w:cstheme="majorHAnsi"/>
        </w:rPr>
      </w:pPr>
      <w:r w:rsidRPr="00D026F1">
        <w:rPr>
          <w:rFonts w:asciiTheme="majorHAnsi" w:hAnsiTheme="majorHAnsi" w:cstheme="majorHAnsi"/>
        </w:rPr>
        <w:t>The resulting one-day conference was a truly international event. Delegates travelled to Warwick from across the UK and from overseas (including Australia, Greece, Holland, Spain and Switzerland). The programme consisted of sixteen papers, which were delivered by a mix of already well-established scholars and current doctoral candidates.</w:t>
      </w:r>
      <w:r w:rsidR="00B56E55" w:rsidRPr="00D026F1">
        <w:rPr>
          <w:rFonts w:asciiTheme="majorHAnsi" w:hAnsiTheme="majorHAnsi" w:cstheme="majorHAnsi"/>
        </w:rPr>
        <w:t xml:space="preserve"> The speakers came from a wide range of academic disciplines including History, Classics, </w:t>
      </w:r>
      <w:r w:rsidR="00D97A02" w:rsidRPr="00D026F1">
        <w:rPr>
          <w:rFonts w:asciiTheme="majorHAnsi" w:hAnsiTheme="majorHAnsi" w:cstheme="majorHAnsi"/>
        </w:rPr>
        <w:t>English Literature, Politics, International Relations, Theology and Archaeology. This wide range of academic interests resulted in stimulating debate throughout the day and illustrated the wide potential for future collaboration betwe</w:t>
      </w:r>
      <w:r w:rsidR="004F5C09" w:rsidRPr="00D026F1">
        <w:rPr>
          <w:rFonts w:asciiTheme="majorHAnsi" w:hAnsiTheme="majorHAnsi" w:cstheme="majorHAnsi"/>
        </w:rPr>
        <w:t>en disciplines in the field of Nationalism S</w:t>
      </w:r>
      <w:r w:rsidR="00D97A02" w:rsidRPr="00D026F1">
        <w:rPr>
          <w:rFonts w:asciiTheme="majorHAnsi" w:hAnsiTheme="majorHAnsi" w:cstheme="majorHAnsi"/>
        </w:rPr>
        <w:t>tudies.</w:t>
      </w:r>
    </w:p>
    <w:p w:rsidR="00D97A02" w:rsidRPr="00D026F1" w:rsidRDefault="00D97A02">
      <w:pPr>
        <w:rPr>
          <w:rFonts w:asciiTheme="majorHAnsi" w:hAnsiTheme="majorHAnsi" w:cstheme="majorHAnsi"/>
        </w:rPr>
      </w:pPr>
    </w:p>
    <w:p w:rsidR="000721FE" w:rsidRPr="00D026F1" w:rsidRDefault="00D97A02">
      <w:pPr>
        <w:rPr>
          <w:rFonts w:asciiTheme="majorHAnsi" w:hAnsiTheme="majorHAnsi" w:cstheme="majorHAnsi"/>
        </w:rPr>
      </w:pPr>
      <w:r w:rsidRPr="00D026F1">
        <w:rPr>
          <w:rFonts w:asciiTheme="majorHAnsi" w:hAnsiTheme="majorHAnsi" w:cstheme="majorHAnsi"/>
        </w:rPr>
        <w:t xml:space="preserve">The panels were </w:t>
      </w:r>
      <w:r w:rsidR="004F5C09" w:rsidRPr="00D026F1">
        <w:rPr>
          <w:rFonts w:asciiTheme="majorHAnsi" w:hAnsiTheme="majorHAnsi" w:cstheme="majorHAnsi"/>
        </w:rPr>
        <w:t>themed</w:t>
      </w:r>
      <w:r w:rsidRPr="00D026F1">
        <w:rPr>
          <w:rFonts w:asciiTheme="majorHAnsi" w:hAnsiTheme="majorHAnsi" w:cstheme="majorHAnsi"/>
        </w:rPr>
        <w:t xml:space="preserve"> chronologically. Before lunch, delegates explored the relationship between nationalism, patriotism and ancient civilisations, considering the </w:t>
      </w:r>
      <w:proofErr w:type="spellStart"/>
      <w:r w:rsidRPr="00D026F1">
        <w:rPr>
          <w:rFonts w:asciiTheme="majorHAnsi" w:hAnsiTheme="majorHAnsi" w:cstheme="majorHAnsi"/>
        </w:rPr>
        <w:t>Elamites</w:t>
      </w:r>
      <w:proofErr w:type="spellEnd"/>
      <w:r w:rsidRPr="00D026F1">
        <w:rPr>
          <w:rFonts w:asciiTheme="majorHAnsi" w:hAnsiTheme="majorHAnsi" w:cstheme="majorHAnsi"/>
        </w:rPr>
        <w:t xml:space="preserve">, late Bronze Age Troy, Greece and Rome. After the lunch break, the themes of the conference were explored within the context of later pre-modern cultures. These pre-modern cultures included mediaeval Britain and Spain, </w:t>
      </w:r>
      <w:r w:rsidR="003B5F18" w:rsidRPr="00D026F1">
        <w:rPr>
          <w:rFonts w:asciiTheme="majorHAnsi" w:hAnsiTheme="majorHAnsi" w:cstheme="majorHAnsi"/>
        </w:rPr>
        <w:t>nineteenth c</w:t>
      </w:r>
      <w:r w:rsidRPr="00D026F1">
        <w:rPr>
          <w:rFonts w:asciiTheme="majorHAnsi" w:hAnsiTheme="majorHAnsi" w:cstheme="majorHAnsi"/>
        </w:rPr>
        <w:t>entury Paraguay, the development of nationalism through intellectualism in France and the development of Phoenician identity in pre-modern England.</w:t>
      </w:r>
      <w:r w:rsidR="00EF525C" w:rsidRPr="00D026F1">
        <w:rPr>
          <w:rFonts w:asciiTheme="majorHAnsi" w:hAnsiTheme="majorHAnsi" w:cstheme="majorHAnsi"/>
        </w:rPr>
        <w:t xml:space="preserve"> The penultimate session of the day</w:t>
      </w:r>
      <w:r w:rsidRPr="00D026F1">
        <w:rPr>
          <w:rFonts w:asciiTheme="majorHAnsi" w:hAnsiTheme="majorHAnsi" w:cstheme="majorHAnsi"/>
        </w:rPr>
        <w:t xml:space="preserve"> </w:t>
      </w:r>
      <w:r w:rsidR="00EF525C" w:rsidRPr="00D026F1">
        <w:rPr>
          <w:rFonts w:asciiTheme="majorHAnsi" w:hAnsiTheme="majorHAnsi" w:cstheme="majorHAnsi"/>
        </w:rPr>
        <w:t>brought the days themes up to the pre</w:t>
      </w:r>
      <w:r w:rsidR="000721FE" w:rsidRPr="00D026F1">
        <w:rPr>
          <w:rFonts w:asciiTheme="majorHAnsi" w:hAnsiTheme="majorHAnsi" w:cstheme="majorHAnsi"/>
        </w:rPr>
        <w:t xml:space="preserve">sent day and considered the ways in which intellectuals and politicians </w:t>
      </w:r>
      <w:r w:rsidR="004F5C09" w:rsidRPr="00D026F1">
        <w:rPr>
          <w:rFonts w:asciiTheme="majorHAnsi" w:hAnsiTheme="majorHAnsi" w:cstheme="majorHAnsi"/>
        </w:rPr>
        <w:t>have beco</w:t>
      </w:r>
      <w:r w:rsidR="000721FE" w:rsidRPr="00D026F1">
        <w:rPr>
          <w:rFonts w:asciiTheme="majorHAnsi" w:hAnsiTheme="majorHAnsi" w:cstheme="majorHAnsi"/>
        </w:rPr>
        <w:t>me deliber</w:t>
      </w:r>
      <w:r w:rsidR="004F5C09" w:rsidRPr="00D026F1">
        <w:rPr>
          <w:rFonts w:asciiTheme="majorHAnsi" w:hAnsiTheme="majorHAnsi" w:cstheme="majorHAnsi"/>
        </w:rPr>
        <w:t>ate agents of national identity,</w:t>
      </w:r>
      <w:r w:rsidR="000721FE" w:rsidRPr="00D026F1">
        <w:rPr>
          <w:rFonts w:asciiTheme="majorHAnsi" w:hAnsiTheme="majorHAnsi" w:cstheme="majorHAnsi"/>
        </w:rPr>
        <w:t xml:space="preserve"> organisation</w:t>
      </w:r>
      <w:r w:rsidR="004F5C09" w:rsidRPr="00D026F1">
        <w:rPr>
          <w:rFonts w:asciiTheme="majorHAnsi" w:hAnsiTheme="majorHAnsi" w:cstheme="majorHAnsi"/>
        </w:rPr>
        <w:t xml:space="preserve"> and expression</w:t>
      </w:r>
      <w:r w:rsidR="000721FE" w:rsidRPr="00D026F1">
        <w:rPr>
          <w:rFonts w:asciiTheme="majorHAnsi" w:hAnsiTheme="majorHAnsi" w:cstheme="majorHAnsi"/>
        </w:rPr>
        <w:t xml:space="preserve">. </w:t>
      </w:r>
    </w:p>
    <w:p w:rsidR="000721FE" w:rsidRPr="00D026F1" w:rsidRDefault="000721FE">
      <w:pPr>
        <w:rPr>
          <w:rFonts w:asciiTheme="majorHAnsi" w:hAnsiTheme="majorHAnsi" w:cstheme="majorHAnsi"/>
        </w:rPr>
      </w:pPr>
    </w:p>
    <w:p w:rsidR="000721FE" w:rsidRPr="00D026F1" w:rsidRDefault="000721FE">
      <w:pPr>
        <w:rPr>
          <w:rFonts w:asciiTheme="majorHAnsi" w:hAnsiTheme="majorHAnsi" w:cstheme="majorHAnsi"/>
        </w:rPr>
      </w:pPr>
      <w:r w:rsidRPr="00D026F1">
        <w:rPr>
          <w:rFonts w:asciiTheme="majorHAnsi" w:hAnsiTheme="majorHAnsi" w:cstheme="majorHAnsi"/>
        </w:rPr>
        <w:t>This programme was bookended by two keynote addresses. Dr Edward Bispham (CUF lecturer and Tutorial Fellow in Ancient History at the Un</w:t>
      </w:r>
      <w:r w:rsidR="004F5C09" w:rsidRPr="00D026F1">
        <w:rPr>
          <w:rFonts w:asciiTheme="majorHAnsi" w:hAnsiTheme="majorHAnsi" w:cstheme="majorHAnsi"/>
        </w:rPr>
        <w:t>iversity of Oxford) opened the d</w:t>
      </w:r>
      <w:r w:rsidRPr="00D026F1">
        <w:rPr>
          <w:rFonts w:asciiTheme="majorHAnsi" w:hAnsiTheme="majorHAnsi" w:cstheme="majorHAnsi"/>
        </w:rPr>
        <w:t>ay</w:t>
      </w:r>
      <w:r w:rsidR="004F5C09" w:rsidRPr="00D026F1">
        <w:rPr>
          <w:rFonts w:asciiTheme="majorHAnsi" w:hAnsiTheme="majorHAnsi" w:cstheme="majorHAnsi"/>
        </w:rPr>
        <w:t>’</w:t>
      </w:r>
      <w:r w:rsidRPr="00D026F1">
        <w:rPr>
          <w:rFonts w:asciiTheme="majorHAnsi" w:hAnsiTheme="majorHAnsi" w:cstheme="majorHAnsi"/>
        </w:rPr>
        <w:t>s proceedings with a paper entitled ‘</w:t>
      </w:r>
      <w:r w:rsidRPr="00D026F1">
        <w:rPr>
          <w:rFonts w:asciiTheme="majorHAnsi" w:hAnsiTheme="majorHAnsi" w:cstheme="majorHAnsi"/>
          <w:i/>
        </w:rPr>
        <w:t xml:space="preserve">Pro patria </w:t>
      </w:r>
      <w:proofErr w:type="spellStart"/>
      <w:r w:rsidRPr="00D026F1">
        <w:rPr>
          <w:rFonts w:asciiTheme="majorHAnsi" w:hAnsiTheme="majorHAnsi" w:cstheme="majorHAnsi"/>
          <w:i/>
        </w:rPr>
        <w:t>mori</w:t>
      </w:r>
      <w:proofErr w:type="spellEnd"/>
      <w:r w:rsidRPr="00D026F1">
        <w:rPr>
          <w:rFonts w:asciiTheme="majorHAnsi" w:hAnsiTheme="majorHAnsi" w:cstheme="majorHAnsi"/>
        </w:rPr>
        <w:t>…</w:t>
      </w:r>
      <w:proofErr w:type="gramStart"/>
      <w:r w:rsidRPr="00D026F1">
        <w:rPr>
          <w:rFonts w:asciiTheme="majorHAnsi" w:hAnsiTheme="majorHAnsi" w:cstheme="majorHAnsi"/>
        </w:rPr>
        <w:t>:State</w:t>
      </w:r>
      <w:proofErr w:type="gramEnd"/>
      <w:r w:rsidRPr="00D026F1">
        <w:rPr>
          <w:rFonts w:asciiTheme="majorHAnsi" w:hAnsiTheme="majorHAnsi" w:cstheme="majorHAnsi"/>
        </w:rPr>
        <w:t xml:space="preserve">, nation and fatherland in Roman Culture’. Ed provided the delegates with a highly detailed analysis of the concepts </w:t>
      </w:r>
      <w:r w:rsidR="004F5C09" w:rsidRPr="00D026F1">
        <w:rPr>
          <w:rFonts w:asciiTheme="majorHAnsi" w:hAnsiTheme="majorHAnsi" w:cstheme="majorHAnsi"/>
        </w:rPr>
        <w:t>developed</w:t>
      </w:r>
      <w:r w:rsidRPr="00D026F1">
        <w:rPr>
          <w:rFonts w:asciiTheme="majorHAnsi" w:hAnsiTheme="majorHAnsi" w:cstheme="majorHAnsi"/>
        </w:rPr>
        <w:t xml:space="preserve"> by the Romans to explain their notions of collective ide</w:t>
      </w:r>
      <w:r w:rsidR="004F5C09" w:rsidRPr="00D026F1">
        <w:rPr>
          <w:rFonts w:asciiTheme="majorHAnsi" w:hAnsiTheme="majorHAnsi" w:cstheme="majorHAnsi"/>
        </w:rPr>
        <w:t xml:space="preserve">ntity and communal organisation. In so doing, he highlighted </w:t>
      </w:r>
      <w:r w:rsidRPr="00D026F1">
        <w:rPr>
          <w:rFonts w:asciiTheme="majorHAnsi" w:hAnsiTheme="majorHAnsi" w:cstheme="majorHAnsi"/>
        </w:rPr>
        <w:t xml:space="preserve">the parallels that exist between them and the equivalent notions we have today. Closing the day was Prof. Caspar Hirschi (Professor of History at Universität St </w:t>
      </w:r>
      <w:proofErr w:type="spellStart"/>
      <w:r w:rsidRPr="00D026F1">
        <w:rPr>
          <w:rFonts w:asciiTheme="majorHAnsi" w:hAnsiTheme="majorHAnsi" w:cstheme="majorHAnsi"/>
        </w:rPr>
        <w:t>Gallen</w:t>
      </w:r>
      <w:proofErr w:type="spellEnd"/>
      <w:r w:rsidRPr="00D026F1">
        <w:rPr>
          <w:rFonts w:asciiTheme="majorHAnsi" w:hAnsiTheme="majorHAnsi" w:cstheme="majorHAnsi"/>
        </w:rPr>
        <w:t xml:space="preserve">, Switzerland) who delivered an address entitled ‘From Ancient Patriotism to Modern Nationalism? </w:t>
      </w:r>
      <w:proofErr w:type="gramStart"/>
      <w:r w:rsidRPr="00D026F1">
        <w:rPr>
          <w:rFonts w:asciiTheme="majorHAnsi" w:hAnsiTheme="majorHAnsi" w:cstheme="majorHAnsi"/>
        </w:rPr>
        <w:t>Arguments for a change of perspective’.</w:t>
      </w:r>
      <w:proofErr w:type="gramEnd"/>
      <w:r w:rsidRPr="00D026F1">
        <w:rPr>
          <w:rFonts w:asciiTheme="majorHAnsi" w:hAnsiTheme="majorHAnsi" w:cstheme="majorHAnsi"/>
        </w:rPr>
        <w:t xml:space="preserve"> In this paper, Caspar challenged previous theoretical approaches undertaken in Nationalism Studies by arguing that</w:t>
      </w:r>
      <w:r w:rsidR="004F5C09" w:rsidRPr="00D026F1">
        <w:rPr>
          <w:rFonts w:asciiTheme="majorHAnsi" w:hAnsiTheme="majorHAnsi" w:cstheme="majorHAnsi"/>
        </w:rPr>
        <w:t xml:space="preserve"> such</w:t>
      </w:r>
      <w:r w:rsidRPr="00D026F1">
        <w:rPr>
          <w:rFonts w:asciiTheme="majorHAnsi" w:hAnsiTheme="majorHAnsi" w:cstheme="majorHAnsi"/>
        </w:rPr>
        <w:t xml:space="preserve"> theory </w:t>
      </w:r>
      <w:r w:rsidR="004F5C09" w:rsidRPr="00D026F1">
        <w:rPr>
          <w:rFonts w:asciiTheme="majorHAnsi" w:hAnsiTheme="majorHAnsi" w:cstheme="majorHAnsi"/>
        </w:rPr>
        <w:t>has failed to</w:t>
      </w:r>
      <w:r w:rsidRPr="00D026F1">
        <w:rPr>
          <w:rFonts w:asciiTheme="majorHAnsi" w:hAnsiTheme="majorHAnsi" w:cstheme="majorHAnsi"/>
        </w:rPr>
        <w:t xml:space="preserve"> take into </w:t>
      </w:r>
      <w:r w:rsidR="004F5C09" w:rsidRPr="00D026F1">
        <w:rPr>
          <w:rFonts w:asciiTheme="majorHAnsi" w:hAnsiTheme="majorHAnsi" w:cstheme="majorHAnsi"/>
        </w:rPr>
        <w:t>consideration</w:t>
      </w:r>
      <w:r w:rsidRPr="00D026F1">
        <w:rPr>
          <w:rFonts w:asciiTheme="majorHAnsi" w:hAnsiTheme="majorHAnsi" w:cstheme="majorHAnsi"/>
        </w:rPr>
        <w:t xml:space="preserve"> local differences, such as specific historical developments that are exclusive to particular cultures. </w:t>
      </w:r>
      <w:r w:rsidR="004F5C09" w:rsidRPr="00D026F1">
        <w:rPr>
          <w:rFonts w:asciiTheme="majorHAnsi" w:hAnsiTheme="majorHAnsi" w:cstheme="majorHAnsi"/>
        </w:rPr>
        <w:t>As an alternative approach</w:t>
      </w:r>
      <w:r w:rsidRPr="00D026F1">
        <w:rPr>
          <w:rFonts w:asciiTheme="majorHAnsi" w:hAnsiTheme="majorHAnsi" w:cstheme="majorHAnsi"/>
        </w:rPr>
        <w:t xml:space="preserve">, Caspar advocated considering the questions of nationalism and patriotism within the </w:t>
      </w:r>
      <w:r w:rsidR="004F5C09" w:rsidRPr="00D026F1">
        <w:rPr>
          <w:rFonts w:asciiTheme="majorHAnsi" w:hAnsiTheme="majorHAnsi" w:cstheme="majorHAnsi"/>
        </w:rPr>
        <w:t>historical contexts</w:t>
      </w:r>
      <w:r w:rsidRPr="00D026F1">
        <w:rPr>
          <w:rFonts w:asciiTheme="majorHAnsi" w:hAnsiTheme="majorHAnsi" w:cstheme="majorHAnsi"/>
        </w:rPr>
        <w:t xml:space="preserve"> of a specific culture</w:t>
      </w:r>
      <w:r w:rsidR="004F5C09" w:rsidRPr="00D026F1">
        <w:rPr>
          <w:rFonts w:asciiTheme="majorHAnsi" w:hAnsiTheme="majorHAnsi" w:cstheme="majorHAnsi"/>
        </w:rPr>
        <w:t>s in order to truly highlight the subtle evolution that nationalism and patriotism have undergone</w:t>
      </w:r>
      <w:r w:rsidRPr="00D026F1">
        <w:rPr>
          <w:rFonts w:asciiTheme="majorHAnsi" w:hAnsiTheme="majorHAnsi" w:cstheme="majorHAnsi"/>
        </w:rPr>
        <w:t xml:space="preserve">. </w:t>
      </w:r>
    </w:p>
    <w:p w:rsidR="000721FE" w:rsidRPr="00D026F1" w:rsidRDefault="000721FE">
      <w:pPr>
        <w:rPr>
          <w:rFonts w:asciiTheme="majorHAnsi" w:hAnsiTheme="majorHAnsi" w:cstheme="majorHAnsi"/>
        </w:rPr>
      </w:pPr>
    </w:p>
    <w:p w:rsidR="003B5F18" w:rsidRPr="00D026F1" w:rsidRDefault="000721FE">
      <w:pPr>
        <w:rPr>
          <w:rFonts w:asciiTheme="majorHAnsi" w:hAnsiTheme="majorHAnsi" w:cstheme="majorHAnsi"/>
        </w:rPr>
      </w:pPr>
      <w:r w:rsidRPr="00D026F1">
        <w:rPr>
          <w:rFonts w:asciiTheme="majorHAnsi" w:hAnsiTheme="majorHAnsi" w:cstheme="majorHAnsi"/>
        </w:rPr>
        <w:t xml:space="preserve">The defining conclusion that was reached after hearing all of the day’s papers was that the study of nationalism and patriotism </w:t>
      </w:r>
      <w:r w:rsidR="004F5C09" w:rsidRPr="00D026F1">
        <w:rPr>
          <w:rFonts w:asciiTheme="majorHAnsi" w:hAnsiTheme="majorHAnsi" w:cstheme="majorHAnsi"/>
        </w:rPr>
        <w:t>should</w:t>
      </w:r>
      <w:r w:rsidRPr="00D026F1">
        <w:rPr>
          <w:rFonts w:asciiTheme="majorHAnsi" w:hAnsiTheme="majorHAnsi" w:cstheme="majorHAnsi"/>
        </w:rPr>
        <w:t xml:space="preserve"> not be viewed as a </w:t>
      </w:r>
      <w:r w:rsidRPr="00D026F1">
        <w:rPr>
          <w:rFonts w:asciiTheme="majorHAnsi" w:hAnsiTheme="majorHAnsi" w:cstheme="majorHAnsi"/>
        </w:rPr>
        <w:lastRenderedPageBreak/>
        <w:t xml:space="preserve">movement that grew out of nothing during the nineteenth century, but </w:t>
      </w:r>
      <w:r w:rsidR="004F5C09" w:rsidRPr="00D026F1">
        <w:rPr>
          <w:rFonts w:asciiTheme="majorHAnsi" w:hAnsiTheme="majorHAnsi" w:cstheme="majorHAnsi"/>
        </w:rPr>
        <w:t>instead as</w:t>
      </w:r>
      <w:r w:rsidRPr="00D026F1">
        <w:rPr>
          <w:rFonts w:asciiTheme="majorHAnsi" w:hAnsiTheme="majorHAnsi" w:cstheme="majorHAnsi"/>
        </w:rPr>
        <w:t xml:space="preserve"> a movement that has conceptually and contextually evolved and developed over the course of human history.</w:t>
      </w:r>
      <w:r w:rsidR="003B5F18" w:rsidRPr="00D026F1">
        <w:rPr>
          <w:rFonts w:asciiTheme="majorHAnsi" w:hAnsiTheme="majorHAnsi" w:cstheme="majorHAnsi"/>
        </w:rPr>
        <w:t xml:space="preserve"> The success of the day was commented upon by all the </w:t>
      </w:r>
      <w:proofErr w:type="gramStart"/>
      <w:r w:rsidR="003B5F18" w:rsidRPr="00D026F1">
        <w:rPr>
          <w:rFonts w:asciiTheme="majorHAnsi" w:hAnsiTheme="majorHAnsi" w:cstheme="majorHAnsi"/>
        </w:rPr>
        <w:t>delegates,</w:t>
      </w:r>
      <w:proofErr w:type="gramEnd"/>
      <w:r w:rsidR="003B5F18" w:rsidRPr="00D026F1">
        <w:rPr>
          <w:rFonts w:asciiTheme="majorHAnsi" w:hAnsiTheme="majorHAnsi" w:cstheme="majorHAnsi"/>
        </w:rPr>
        <w:t xml:space="preserve"> and after a well deserved </w:t>
      </w:r>
      <w:r w:rsidR="004F5C09" w:rsidRPr="00D026F1">
        <w:rPr>
          <w:rFonts w:asciiTheme="majorHAnsi" w:hAnsiTheme="majorHAnsi" w:cstheme="majorHAnsi"/>
        </w:rPr>
        <w:t>glass of wine and beers at the end of the day</w:t>
      </w:r>
      <w:r w:rsidR="003B5F18" w:rsidRPr="00D026F1">
        <w:rPr>
          <w:rFonts w:asciiTheme="majorHAnsi" w:hAnsiTheme="majorHAnsi" w:cstheme="majorHAnsi"/>
        </w:rPr>
        <w:t xml:space="preserve"> the event dispersed</w:t>
      </w:r>
      <w:r w:rsidR="004F5C09" w:rsidRPr="00D026F1">
        <w:rPr>
          <w:rFonts w:asciiTheme="majorHAnsi" w:hAnsiTheme="majorHAnsi" w:cstheme="majorHAnsi"/>
        </w:rPr>
        <w:t>,</w:t>
      </w:r>
      <w:r w:rsidR="003B5F18" w:rsidRPr="00D026F1">
        <w:rPr>
          <w:rFonts w:asciiTheme="majorHAnsi" w:hAnsiTheme="majorHAnsi" w:cstheme="majorHAnsi"/>
        </w:rPr>
        <w:t xml:space="preserve"> having</w:t>
      </w:r>
      <w:r w:rsidR="004F5C09" w:rsidRPr="00D026F1">
        <w:rPr>
          <w:rFonts w:asciiTheme="majorHAnsi" w:hAnsiTheme="majorHAnsi" w:cstheme="majorHAnsi"/>
        </w:rPr>
        <w:t xml:space="preserve"> successfully</w:t>
      </w:r>
      <w:r w:rsidR="003B5F18" w:rsidRPr="00D026F1">
        <w:rPr>
          <w:rFonts w:asciiTheme="majorHAnsi" w:hAnsiTheme="majorHAnsi" w:cstheme="majorHAnsi"/>
        </w:rPr>
        <w:t xml:space="preserve"> laid the foundations for much more interdisciplinary considerations of nationalism and patriotism in the future.</w:t>
      </w:r>
    </w:p>
    <w:p w:rsidR="003B5F18" w:rsidRPr="00D026F1" w:rsidRDefault="003B5F18">
      <w:pPr>
        <w:rPr>
          <w:rFonts w:asciiTheme="majorHAnsi" w:hAnsiTheme="majorHAnsi" w:cstheme="majorHAnsi"/>
        </w:rPr>
      </w:pPr>
    </w:p>
    <w:p w:rsidR="003B5F18" w:rsidRPr="00D026F1" w:rsidRDefault="003B5F18">
      <w:pPr>
        <w:rPr>
          <w:rFonts w:asciiTheme="majorHAnsi" w:hAnsiTheme="majorHAnsi" w:cstheme="majorHAnsi"/>
        </w:rPr>
      </w:pPr>
      <w:r w:rsidRPr="00D026F1">
        <w:rPr>
          <w:rFonts w:asciiTheme="majorHAnsi" w:hAnsiTheme="majorHAnsi" w:cstheme="majorHAnsi"/>
        </w:rPr>
        <w:t>Alexander Peck</w:t>
      </w:r>
    </w:p>
    <w:p w:rsidR="00B56E55" w:rsidRPr="00D026F1" w:rsidRDefault="003B5F18">
      <w:pPr>
        <w:rPr>
          <w:rFonts w:asciiTheme="majorHAnsi" w:hAnsiTheme="majorHAnsi" w:cstheme="majorHAnsi"/>
        </w:rPr>
      </w:pPr>
      <w:proofErr w:type="gramStart"/>
      <w:r w:rsidRPr="00D026F1">
        <w:rPr>
          <w:rFonts w:asciiTheme="majorHAnsi" w:hAnsiTheme="majorHAnsi" w:cstheme="majorHAnsi"/>
        </w:rPr>
        <w:t>HRC Doctoral Fellow 2013-2014, Classics and Ancient History.</w:t>
      </w:r>
      <w:proofErr w:type="gramEnd"/>
    </w:p>
    <w:sectPr w:rsidR="00B56E55" w:rsidRPr="00D026F1" w:rsidSect="00B56E55">
      <w:pgSz w:w="11900" w:h="16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displayHorizontalDrawingGridEvery w:val="0"/>
  <w:displayVerticalDrawingGridEvery w:val="0"/>
  <w:doNotUseMarginsForDrawingGridOrigin/>
  <w:noPunctuationKerning/>
  <w:characterSpacingControl w:val="doNotCompress"/>
  <w:doNotValidateAgainstSchema/>
  <w:doNotDemarcateInvalidXml/>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53F7"/>
    <w:rsid w:val="000721FE"/>
    <w:rsid w:val="003B5F18"/>
    <w:rsid w:val="004F5C09"/>
    <w:rsid w:val="005153F7"/>
    <w:rsid w:val="00B56E55"/>
    <w:rsid w:val="00D026F1"/>
    <w:rsid w:val="00D97A02"/>
    <w:rsid w:val="00EF525C"/>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6E9B"/>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6E9B"/>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9EDAC490</Template>
  <TotalTime>1</TotalTime>
  <Pages>2</Pages>
  <Words>597</Words>
  <Characters>3404</Characters>
  <Application>Microsoft Office Word</Application>
  <DocSecurity>4</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3994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Alexander Peck</dc:creator>
  <cp:lastModifiedBy>Dibben, Susan</cp:lastModifiedBy>
  <cp:revision>2</cp:revision>
  <dcterms:created xsi:type="dcterms:W3CDTF">2014-08-13T09:24:00Z</dcterms:created>
  <dcterms:modified xsi:type="dcterms:W3CDTF">2014-08-13T09:24:00Z</dcterms:modified>
</cp:coreProperties>
</file>