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43B84" w:rsidRPr="006360EA" w:rsidRDefault="00B43B84" w:rsidP="006360EA">
      <w:pPr>
        <w:spacing w:after="0" w:line="240" w:lineRule="auto"/>
        <w:rPr>
          <w:u w:val="single"/>
        </w:rPr>
      </w:pPr>
      <w:r w:rsidRPr="006360EA">
        <w:rPr>
          <w:noProof/>
          <w:u w:val="single"/>
          <w:lang w:eastAsia="en-GB"/>
        </w:rPr>
        <w:drawing>
          <wp:inline distT="0" distB="0" distL="0" distR="0">
            <wp:extent cx="1987664" cy="1463040"/>
            <wp:effectExtent l="0" t="0" r="0" b="381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My Parish Logo NEW Lrg.jpg"/>
                    <pic:cNvPicPr/>
                  </pic:nvPicPr>
                  <pic:blipFill rotWithShape="1"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5242"/>
                    <a:stretch/>
                  </pic:blipFill>
                  <pic:spPr bwMode="auto">
                    <a:xfrm>
                      <a:off x="0" y="0"/>
                      <a:ext cx="1996978" cy="146989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B43B84" w:rsidRPr="006360EA" w:rsidRDefault="00B43B84" w:rsidP="006360EA">
      <w:pPr>
        <w:spacing w:after="0" w:line="240" w:lineRule="auto"/>
        <w:rPr>
          <w:b/>
        </w:rPr>
      </w:pPr>
      <w:r w:rsidRPr="006360EA">
        <w:rPr>
          <w:b/>
        </w:rPr>
        <w:t>Parish Participation</w:t>
      </w:r>
    </w:p>
    <w:p w:rsidR="00B43B84" w:rsidRPr="006360EA" w:rsidRDefault="00B43B84" w:rsidP="006360EA">
      <w:pPr>
        <w:spacing w:after="0" w:line="240" w:lineRule="auto"/>
      </w:pPr>
      <w:r w:rsidRPr="006360EA">
        <w:t>Seventeenth</w:t>
      </w:r>
      <w:r w:rsidR="00D66C26" w:rsidRPr="006360EA">
        <w:t xml:space="preserve"> Warwick Symposium </w:t>
      </w:r>
      <w:r w:rsidRPr="006360EA">
        <w:br/>
      </w:r>
      <w:r w:rsidR="00D66C26" w:rsidRPr="006360EA">
        <w:t xml:space="preserve">on Parish Research </w:t>
      </w:r>
    </w:p>
    <w:p w:rsidR="0010053F" w:rsidRPr="006360EA" w:rsidRDefault="00B43B84" w:rsidP="006360EA">
      <w:pPr>
        <w:spacing w:after="0" w:line="240" w:lineRule="auto"/>
      </w:pPr>
      <w:r w:rsidRPr="006360EA">
        <w:t>University of Warwick</w:t>
      </w:r>
      <w:r w:rsidR="00D66C26" w:rsidRPr="006360EA">
        <w:t>, 18 May 2019</w:t>
      </w:r>
    </w:p>
    <w:p w:rsidR="00B43B84" w:rsidRPr="006360EA" w:rsidRDefault="00D66C26" w:rsidP="006360EA">
      <w:pPr>
        <w:spacing w:after="0" w:line="240" w:lineRule="auto"/>
        <w:rPr>
          <w:i/>
        </w:rPr>
        <w:sectPr w:rsidR="00B43B84" w:rsidRPr="006360EA" w:rsidSect="00B43B84">
          <w:pgSz w:w="11906" w:h="16838"/>
          <w:pgMar w:top="1440" w:right="1440" w:bottom="1440" w:left="1440" w:header="708" w:footer="708" w:gutter="0"/>
          <w:cols w:num="2" w:space="720"/>
          <w:docGrid w:linePitch="360"/>
        </w:sectPr>
      </w:pPr>
      <w:r w:rsidRPr="006360EA">
        <w:rPr>
          <w:i/>
        </w:rPr>
        <w:t>Report</w:t>
      </w:r>
      <w:r w:rsidR="006360EA" w:rsidRPr="006360EA">
        <w:rPr>
          <w:i/>
        </w:rPr>
        <w:t xml:space="preserve"> by</w:t>
      </w:r>
      <w:r w:rsidR="00B43B84" w:rsidRPr="006360EA">
        <w:rPr>
          <w:i/>
        </w:rPr>
        <w:t xml:space="preserve"> Bethany Marsh (Nottingham)</w:t>
      </w:r>
    </w:p>
    <w:p w:rsidR="00AE799B" w:rsidRDefault="00B43B84" w:rsidP="006360EA">
      <w:pPr>
        <w:spacing w:after="0" w:line="240" w:lineRule="auto"/>
        <w:rPr>
          <w:rFonts w:ascii="Calibri" w:hAnsi="Calibri"/>
        </w:rPr>
      </w:pPr>
      <w:r w:rsidRPr="006360EA">
        <w:br/>
      </w:r>
      <w:r w:rsidR="00934A48" w:rsidRPr="006360EA">
        <w:t>This year’s symposium</w:t>
      </w:r>
      <w:r w:rsidR="000A6836" w:rsidRPr="006360EA">
        <w:rPr>
          <w:rFonts w:ascii="Calibri" w:hAnsi="Calibri"/>
        </w:rPr>
        <w:t xml:space="preserve"> </w:t>
      </w:r>
      <w:r w:rsidR="00DB4257" w:rsidRPr="006360EA">
        <w:t xml:space="preserve">was </w:t>
      </w:r>
      <w:r w:rsidR="009B3800" w:rsidRPr="006360EA">
        <w:t>co-</w:t>
      </w:r>
      <w:r w:rsidR="00DB4257" w:rsidRPr="006360EA">
        <w:t xml:space="preserve">organised by Beat </w:t>
      </w:r>
      <w:proofErr w:type="spellStart"/>
      <w:r w:rsidR="00DB4257" w:rsidRPr="006360EA">
        <w:t>Kümin</w:t>
      </w:r>
      <w:proofErr w:type="spellEnd"/>
      <w:r w:rsidR="00DB4257" w:rsidRPr="006360EA">
        <w:t xml:space="preserve"> (</w:t>
      </w:r>
      <w:r w:rsidR="00190FFB" w:rsidRPr="006360EA">
        <w:t>History</w:t>
      </w:r>
      <w:r w:rsidR="009B3800" w:rsidRPr="006360EA">
        <w:t>/</w:t>
      </w:r>
      <w:r w:rsidR="00DB4257" w:rsidRPr="006360EA">
        <w:t xml:space="preserve">Warwick) and </w:t>
      </w:r>
      <w:proofErr w:type="spellStart"/>
      <w:r w:rsidR="00DB4257" w:rsidRPr="006360EA">
        <w:rPr>
          <w:rFonts w:ascii="Calibri" w:hAnsi="Calibri"/>
        </w:rPr>
        <w:t>Malin</w:t>
      </w:r>
      <w:proofErr w:type="spellEnd"/>
      <w:r w:rsidR="00DB4257" w:rsidRPr="006360EA">
        <w:rPr>
          <w:rFonts w:ascii="Calibri" w:hAnsi="Calibri"/>
        </w:rPr>
        <w:t xml:space="preserve"> </w:t>
      </w:r>
      <w:proofErr w:type="spellStart"/>
      <w:r w:rsidR="00DB4257" w:rsidRPr="006360EA">
        <w:rPr>
          <w:rFonts w:ascii="Calibri" w:hAnsi="Calibri"/>
        </w:rPr>
        <w:t>Lennartsson</w:t>
      </w:r>
      <w:proofErr w:type="spellEnd"/>
      <w:r w:rsidR="00DB4257" w:rsidRPr="006360EA">
        <w:rPr>
          <w:rFonts w:ascii="Calibri" w:hAnsi="Calibri"/>
        </w:rPr>
        <w:t xml:space="preserve"> (Linnaeus University</w:t>
      </w:r>
      <w:r w:rsidR="00383074" w:rsidRPr="006360EA">
        <w:rPr>
          <w:rFonts w:ascii="Calibri" w:hAnsi="Calibri"/>
        </w:rPr>
        <w:t>/</w:t>
      </w:r>
      <w:proofErr w:type="spellStart"/>
      <w:r w:rsidR="00DB4257" w:rsidRPr="006360EA">
        <w:rPr>
          <w:rFonts w:ascii="Calibri" w:hAnsi="Calibri"/>
        </w:rPr>
        <w:t>Växjö</w:t>
      </w:r>
      <w:proofErr w:type="spellEnd"/>
      <w:r w:rsidR="00DB4257" w:rsidRPr="006360EA">
        <w:rPr>
          <w:rFonts w:ascii="Calibri" w:hAnsi="Calibri"/>
        </w:rPr>
        <w:t>) with the support of</w:t>
      </w:r>
      <w:r w:rsidR="000A6836" w:rsidRPr="006360EA">
        <w:t xml:space="preserve"> the Humanities Research Centre</w:t>
      </w:r>
      <w:r w:rsidR="00934A48" w:rsidRPr="006360EA">
        <w:rPr>
          <w:rFonts w:ascii="Calibri" w:hAnsi="Calibri"/>
        </w:rPr>
        <w:t xml:space="preserve">. </w:t>
      </w:r>
      <w:r w:rsidR="00DB4257" w:rsidRPr="006360EA">
        <w:rPr>
          <w:rFonts w:ascii="Calibri" w:hAnsi="Calibri"/>
        </w:rPr>
        <w:t>Participants explored v</w:t>
      </w:r>
      <w:r w:rsidR="00934A48" w:rsidRPr="006360EA">
        <w:rPr>
          <w:rFonts w:ascii="Calibri" w:hAnsi="Calibri"/>
        </w:rPr>
        <w:t xml:space="preserve">arious </w:t>
      </w:r>
      <w:r w:rsidR="009C78C2" w:rsidRPr="006360EA">
        <w:rPr>
          <w:rFonts w:ascii="Calibri" w:hAnsi="Calibri"/>
        </w:rPr>
        <w:t>types</w:t>
      </w:r>
      <w:r w:rsidR="00934A48" w:rsidRPr="006360EA">
        <w:rPr>
          <w:rFonts w:ascii="Calibri" w:hAnsi="Calibri"/>
        </w:rPr>
        <w:t xml:space="preserve"> of participation by locals and non-residents </w:t>
      </w:r>
      <w:r w:rsidR="001C0734" w:rsidRPr="006360EA">
        <w:rPr>
          <w:rFonts w:ascii="Calibri" w:hAnsi="Calibri"/>
        </w:rPr>
        <w:t xml:space="preserve">across England, Scotland and Scandinavia. </w:t>
      </w:r>
      <w:r w:rsidR="000061EC" w:rsidRPr="006360EA">
        <w:rPr>
          <w:rFonts w:ascii="Calibri" w:hAnsi="Calibri"/>
        </w:rPr>
        <w:t>These included</w:t>
      </w:r>
      <w:r w:rsidR="00772B1C" w:rsidRPr="006360EA">
        <w:rPr>
          <w:rFonts w:ascii="Calibri" w:hAnsi="Calibri"/>
        </w:rPr>
        <w:t xml:space="preserve"> parish </w:t>
      </w:r>
      <w:r w:rsidR="00934A48" w:rsidRPr="006360EA">
        <w:rPr>
          <w:rFonts w:ascii="Calibri" w:hAnsi="Calibri"/>
        </w:rPr>
        <w:t xml:space="preserve">office-holding, </w:t>
      </w:r>
      <w:r w:rsidR="001C0734" w:rsidRPr="006360EA">
        <w:rPr>
          <w:rFonts w:ascii="Calibri" w:hAnsi="Calibri"/>
        </w:rPr>
        <w:t xml:space="preserve">parish </w:t>
      </w:r>
      <w:r w:rsidR="00934A48" w:rsidRPr="006360EA">
        <w:rPr>
          <w:rFonts w:ascii="Calibri" w:hAnsi="Calibri"/>
        </w:rPr>
        <w:t>politics, court procedure</w:t>
      </w:r>
      <w:r w:rsidR="009C78C2" w:rsidRPr="006360EA">
        <w:rPr>
          <w:rFonts w:ascii="Calibri" w:hAnsi="Calibri"/>
        </w:rPr>
        <w:t>s</w:t>
      </w:r>
      <w:r w:rsidR="00772B1C" w:rsidRPr="006360EA">
        <w:rPr>
          <w:rFonts w:ascii="Calibri" w:hAnsi="Calibri"/>
        </w:rPr>
        <w:t xml:space="preserve"> and poor relief. </w:t>
      </w:r>
      <w:r w:rsidR="000061EC" w:rsidRPr="006360EA">
        <w:rPr>
          <w:rFonts w:ascii="Calibri" w:hAnsi="Calibri"/>
        </w:rPr>
        <w:t xml:space="preserve">Several </w:t>
      </w:r>
      <w:r w:rsidR="001C0734" w:rsidRPr="006360EA">
        <w:rPr>
          <w:rFonts w:ascii="Calibri" w:hAnsi="Calibri"/>
        </w:rPr>
        <w:t>themes emerged</w:t>
      </w:r>
      <w:r w:rsidR="000F63BC" w:rsidRPr="006360EA">
        <w:rPr>
          <w:rFonts w:ascii="Calibri" w:hAnsi="Calibri"/>
        </w:rPr>
        <w:t xml:space="preserve"> across the </w:t>
      </w:r>
      <w:r w:rsidR="009B3800" w:rsidRPr="006360EA">
        <w:rPr>
          <w:rFonts w:ascii="Calibri" w:hAnsi="Calibri"/>
        </w:rPr>
        <w:t>four panels</w:t>
      </w:r>
      <w:r w:rsidR="000061EC" w:rsidRPr="006360EA">
        <w:rPr>
          <w:rFonts w:ascii="Calibri" w:hAnsi="Calibri"/>
        </w:rPr>
        <w:t xml:space="preserve">, culminating in an interesting general discussion at the end of the day’s proceedings. </w:t>
      </w:r>
    </w:p>
    <w:p w:rsidR="006360EA" w:rsidRPr="006360EA" w:rsidRDefault="006360EA" w:rsidP="006360EA">
      <w:pPr>
        <w:spacing w:after="0" w:line="240" w:lineRule="auto"/>
        <w:rPr>
          <w:rFonts w:ascii="Calibri" w:hAnsi="Calibri"/>
        </w:rPr>
      </w:pPr>
    </w:p>
    <w:p w:rsidR="000A6836" w:rsidRDefault="009B3800" w:rsidP="006360EA">
      <w:pPr>
        <w:spacing w:after="0" w:line="240" w:lineRule="auto"/>
        <w:rPr>
          <w:rFonts w:ascii="Calibri" w:hAnsi="Calibri"/>
        </w:rPr>
      </w:pPr>
      <w:r w:rsidRPr="006360EA">
        <w:rPr>
          <w:rFonts w:ascii="Calibri" w:hAnsi="Calibri"/>
        </w:rPr>
        <w:t>Speakers</w:t>
      </w:r>
      <w:r w:rsidR="00DB4257" w:rsidRPr="006360EA">
        <w:rPr>
          <w:rFonts w:ascii="Calibri" w:hAnsi="Calibri"/>
        </w:rPr>
        <w:t xml:space="preserve"> highlighted </w:t>
      </w:r>
      <w:r w:rsidR="00194F56" w:rsidRPr="006360EA">
        <w:rPr>
          <w:rFonts w:ascii="Calibri" w:hAnsi="Calibri"/>
        </w:rPr>
        <w:t>formal as well as informal</w:t>
      </w:r>
      <w:r w:rsidR="00DB4257" w:rsidRPr="006360EA">
        <w:rPr>
          <w:rFonts w:ascii="Calibri" w:hAnsi="Calibri"/>
        </w:rPr>
        <w:t xml:space="preserve"> ways of involvement</w:t>
      </w:r>
      <w:r w:rsidR="000F63BC" w:rsidRPr="006360EA">
        <w:rPr>
          <w:rFonts w:ascii="Calibri" w:hAnsi="Calibri"/>
        </w:rPr>
        <w:t>.</w:t>
      </w:r>
      <w:r w:rsidR="0088406D" w:rsidRPr="006360EA">
        <w:rPr>
          <w:rFonts w:ascii="Calibri" w:hAnsi="Calibri"/>
        </w:rPr>
        <w:t xml:space="preserve"> </w:t>
      </w:r>
      <w:r w:rsidR="00194F56" w:rsidRPr="006360EA">
        <w:rPr>
          <w:rFonts w:ascii="Calibri" w:hAnsi="Calibri"/>
        </w:rPr>
        <w:t>The latter</w:t>
      </w:r>
      <w:r w:rsidR="008C73A6" w:rsidRPr="006360EA">
        <w:rPr>
          <w:rFonts w:ascii="Calibri" w:hAnsi="Calibri"/>
        </w:rPr>
        <w:t xml:space="preserve"> </w:t>
      </w:r>
      <w:r w:rsidR="00562CFF" w:rsidRPr="006360EA">
        <w:rPr>
          <w:rFonts w:ascii="Calibri" w:hAnsi="Calibri"/>
        </w:rPr>
        <w:t xml:space="preserve">was considered </w:t>
      </w:r>
      <w:r w:rsidR="008C73A6" w:rsidRPr="006360EA">
        <w:rPr>
          <w:rFonts w:ascii="Calibri" w:hAnsi="Calibri"/>
        </w:rPr>
        <w:t xml:space="preserve">by Helen </w:t>
      </w:r>
      <w:proofErr w:type="spellStart"/>
      <w:r w:rsidR="008C73A6" w:rsidRPr="006360EA">
        <w:rPr>
          <w:rFonts w:ascii="Calibri" w:hAnsi="Calibri"/>
        </w:rPr>
        <w:t>Gair</w:t>
      </w:r>
      <w:proofErr w:type="spellEnd"/>
      <w:r w:rsidR="00194F56" w:rsidRPr="006360EA">
        <w:rPr>
          <w:rFonts w:ascii="Calibri" w:hAnsi="Calibri"/>
        </w:rPr>
        <w:t xml:space="preserve"> (Nottingham Trent)</w:t>
      </w:r>
      <w:r w:rsidR="008C73A6" w:rsidRPr="006360EA">
        <w:rPr>
          <w:rFonts w:ascii="Calibri" w:hAnsi="Calibri"/>
        </w:rPr>
        <w:t xml:space="preserve">, Joe Chick </w:t>
      </w:r>
      <w:r w:rsidR="00194F56" w:rsidRPr="006360EA">
        <w:rPr>
          <w:rFonts w:ascii="Calibri" w:hAnsi="Calibri"/>
        </w:rPr>
        <w:t xml:space="preserve">(Warwick) </w:t>
      </w:r>
      <w:r w:rsidR="008C73A6" w:rsidRPr="006360EA">
        <w:rPr>
          <w:rFonts w:ascii="Calibri" w:hAnsi="Calibri"/>
        </w:rPr>
        <w:t>and Marion Hardy</w:t>
      </w:r>
      <w:r w:rsidR="00562CFF" w:rsidRPr="006360EA">
        <w:rPr>
          <w:rFonts w:ascii="Calibri" w:hAnsi="Calibri"/>
        </w:rPr>
        <w:t xml:space="preserve">. </w:t>
      </w:r>
      <w:proofErr w:type="spellStart"/>
      <w:r w:rsidR="0088406D" w:rsidRPr="006360EA">
        <w:rPr>
          <w:rFonts w:ascii="Calibri" w:hAnsi="Calibri"/>
        </w:rPr>
        <w:t>Gair’s</w:t>
      </w:r>
      <w:proofErr w:type="spellEnd"/>
      <w:r w:rsidR="0088406D" w:rsidRPr="006360EA">
        <w:rPr>
          <w:rFonts w:ascii="Calibri" w:hAnsi="Calibri"/>
        </w:rPr>
        <w:t xml:space="preserve"> </w:t>
      </w:r>
      <w:r w:rsidR="00DB4257" w:rsidRPr="006360EA">
        <w:rPr>
          <w:rFonts w:ascii="Calibri" w:hAnsi="Calibri"/>
        </w:rPr>
        <w:t>contribution</w:t>
      </w:r>
      <w:r w:rsidR="0088406D" w:rsidRPr="006360EA">
        <w:rPr>
          <w:rFonts w:ascii="Calibri" w:hAnsi="Calibri"/>
        </w:rPr>
        <w:t xml:space="preserve"> on </w:t>
      </w:r>
      <w:r w:rsidR="009C78C2" w:rsidRPr="006360EA">
        <w:rPr>
          <w:rFonts w:ascii="Calibri" w:hAnsi="Calibri"/>
        </w:rPr>
        <w:t>Kirk sessions</w:t>
      </w:r>
      <w:r w:rsidR="00002970" w:rsidRPr="006360EA">
        <w:rPr>
          <w:rFonts w:ascii="Calibri" w:hAnsi="Calibri"/>
        </w:rPr>
        <w:t xml:space="preserve"> </w:t>
      </w:r>
      <w:r w:rsidR="0088406D" w:rsidRPr="006360EA">
        <w:rPr>
          <w:rFonts w:ascii="Calibri" w:hAnsi="Calibri"/>
        </w:rPr>
        <w:t xml:space="preserve">showed </w:t>
      </w:r>
      <w:r w:rsidR="007550C4" w:rsidRPr="006360EA">
        <w:rPr>
          <w:rFonts w:ascii="Calibri" w:hAnsi="Calibri"/>
        </w:rPr>
        <w:t xml:space="preserve">how parishioners were active participants in court sessions and played a key </w:t>
      </w:r>
      <w:r w:rsidR="00194F56" w:rsidRPr="006360EA">
        <w:rPr>
          <w:rFonts w:ascii="Calibri" w:hAnsi="Calibri"/>
        </w:rPr>
        <w:t>part</w:t>
      </w:r>
      <w:r w:rsidR="007550C4" w:rsidRPr="006360EA">
        <w:rPr>
          <w:rFonts w:ascii="Calibri" w:hAnsi="Calibri"/>
        </w:rPr>
        <w:t xml:space="preserve"> in maintaining religious and social conformity. </w:t>
      </w:r>
      <w:r w:rsidR="00360F6A" w:rsidRPr="006360EA">
        <w:rPr>
          <w:rFonts w:ascii="Calibri" w:hAnsi="Calibri"/>
        </w:rPr>
        <w:t>They may have</w:t>
      </w:r>
      <w:r w:rsidR="007550C4" w:rsidRPr="006360EA">
        <w:rPr>
          <w:rFonts w:ascii="Calibri" w:hAnsi="Calibri"/>
        </w:rPr>
        <w:t xml:space="preserve"> </w:t>
      </w:r>
      <w:r w:rsidR="00194F56" w:rsidRPr="006360EA">
        <w:rPr>
          <w:rFonts w:ascii="Calibri" w:hAnsi="Calibri"/>
        </w:rPr>
        <w:t>had</w:t>
      </w:r>
      <w:r w:rsidR="007550C4" w:rsidRPr="006360EA">
        <w:rPr>
          <w:rFonts w:ascii="Calibri" w:hAnsi="Calibri"/>
        </w:rPr>
        <w:t xml:space="preserve"> an </w:t>
      </w:r>
      <w:r w:rsidR="007550C4" w:rsidRPr="006360EA">
        <w:rPr>
          <w:rFonts w:ascii="Calibri" w:hAnsi="Calibri"/>
        </w:rPr>
        <w:lastRenderedPageBreak/>
        <w:t xml:space="preserve">unofficial role in the disciplinary process, but their participation </w:t>
      </w:r>
      <w:r w:rsidR="00852DDB" w:rsidRPr="006360EA">
        <w:rPr>
          <w:rFonts w:ascii="Calibri" w:hAnsi="Calibri"/>
        </w:rPr>
        <w:t>was</w:t>
      </w:r>
      <w:r w:rsidR="007550C4" w:rsidRPr="006360EA">
        <w:rPr>
          <w:rFonts w:ascii="Calibri" w:hAnsi="Calibri"/>
        </w:rPr>
        <w:t xml:space="preserve"> central to the functioning of </w:t>
      </w:r>
      <w:r w:rsidR="00852DDB" w:rsidRPr="006360EA">
        <w:rPr>
          <w:rFonts w:ascii="Calibri" w:hAnsi="Calibri"/>
        </w:rPr>
        <w:t xml:space="preserve">court sessions. </w:t>
      </w:r>
      <w:r w:rsidR="00360F6A" w:rsidRPr="006360EA">
        <w:rPr>
          <w:rFonts w:ascii="Calibri" w:hAnsi="Calibri"/>
        </w:rPr>
        <w:t>Chick and Hardy demonstrated</w:t>
      </w:r>
      <w:r w:rsidR="00AE799B" w:rsidRPr="006360EA">
        <w:rPr>
          <w:rFonts w:ascii="Calibri" w:hAnsi="Calibri"/>
        </w:rPr>
        <w:t xml:space="preserve"> </w:t>
      </w:r>
      <w:r w:rsidR="00002970" w:rsidRPr="006360EA">
        <w:rPr>
          <w:rFonts w:ascii="Calibri" w:hAnsi="Calibri"/>
        </w:rPr>
        <w:t>that the boundary between informal and formal participation was not always clearly defined. In the case of parish welfare</w:t>
      </w:r>
      <w:r w:rsidR="00360F6A" w:rsidRPr="006360EA">
        <w:rPr>
          <w:rFonts w:ascii="Calibri" w:hAnsi="Calibri"/>
        </w:rPr>
        <w:t>, the poor rate became more formalised over the course of the sixteenth and seventeenth centuries but other informal measures – such as donations to poor boxes</w:t>
      </w:r>
      <w:r w:rsidR="00F76FF7" w:rsidRPr="006360EA">
        <w:rPr>
          <w:rFonts w:ascii="Calibri" w:hAnsi="Calibri"/>
        </w:rPr>
        <w:t xml:space="preserve">, hospitality to neighbours and </w:t>
      </w:r>
      <w:r w:rsidR="00360F6A" w:rsidRPr="006360EA">
        <w:rPr>
          <w:rFonts w:ascii="Calibri" w:hAnsi="Calibri"/>
        </w:rPr>
        <w:t>testamentary bequests</w:t>
      </w:r>
      <w:r w:rsidR="00F76FF7" w:rsidRPr="006360EA">
        <w:rPr>
          <w:rFonts w:ascii="Calibri" w:hAnsi="Calibri"/>
        </w:rPr>
        <w:t xml:space="preserve"> to the poor in wills</w:t>
      </w:r>
      <w:r w:rsidR="00360F6A" w:rsidRPr="006360EA">
        <w:rPr>
          <w:rFonts w:ascii="Calibri" w:hAnsi="Calibri"/>
        </w:rPr>
        <w:t xml:space="preserve"> – persisted</w:t>
      </w:r>
      <w:r w:rsidR="00F76FF7" w:rsidRPr="006360EA">
        <w:rPr>
          <w:rFonts w:ascii="Calibri" w:hAnsi="Calibri"/>
        </w:rPr>
        <w:t xml:space="preserve">. </w:t>
      </w:r>
    </w:p>
    <w:p w:rsidR="006360EA" w:rsidRPr="006360EA" w:rsidRDefault="006360EA" w:rsidP="006360EA">
      <w:pPr>
        <w:spacing w:after="0" w:line="240" w:lineRule="auto"/>
        <w:rPr>
          <w:rFonts w:ascii="Calibri" w:hAnsi="Calibri"/>
        </w:rPr>
      </w:pPr>
    </w:p>
    <w:p w:rsidR="000A6836" w:rsidRPr="006360EA" w:rsidRDefault="00360F6A" w:rsidP="006360EA">
      <w:pPr>
        <w:spacing w:after="0" w:line="240" w:lineRule="auto"/>
        <w:rPr>
          <w:rFonts w:ascii="Calibri" w:hAnsi="Calibri"/>
        </w:rPr>
      </w:pPr>
      <w:r w:rsidRPr="006360EA">
        <w:rPr>
          <w:rFonts w:ascii="Calibri" w:hAnsi="Calibri"/>
        </w:rPr>
        <w:t>Several papers focused on parish office-holding</w:t>
      </w:r>
      <w:r w:rsidR="000A6836" w:rsidRPr="006360EA">
        <w:rPr>
          <w:rFonts w:ascii="Calibri" w:hAnsi="Calibri"/>
        </w:rPr>
        <w:t xml:space="preserve">, which over the course of the early modern period became increasingly specialised. </w:t>
      </w:r>
      <w:r w:rsidR="00194F56" w:rsidRPr="006360EA">
        <w:rPr>
          <w:rFonts w:ascii="Calibri" w:hAnsi="Calibri"/>
        </w:rPr>
        <w:t xml:space="preserve">Using literary evidence, Dave </w:t>
      </w:r>
      <w:proofErr w:type="spellStart"/>
      <w:r w:rsidR="00194F56" w:rsidRPr="006360EA">
        <w:rPr>
          <w:rFonts w:ascii="Calibri" w:hAnsi="Calibri"/>
        </w:rPr>
        <w:t>Postles</w:t>
      </w:r>
      <w:proofErr w:type="spellEnd"/>
      <w:r w:rsidR="00194F56" w:rsidRPr="006360EA">
        <w:rPr>
          <w:rFonts w:ascii="Calibri" w:hAnsi="Calibri"/>
        </w:rPr>
        <w:t xml:space="preserve"> (Hertfordshire) offered sceptical reflections on constables, while Donald Spaeth (Glasgow) showed how courts were used in parish politics and often used as a means of exacting personal gains. </w:t>
      </w:r>
      <w:r w:rsidR="000A6836" w:rsidRPr="006360EA">
        <w:rPr>
          <w:rFonts w:ascii="Calibri" w:hAnsi="Calibri"/>
        </w:rPr>
        <w:t>John Morgan</w:t>
      </w:r>
      <w:r w:rsidR="00194F56" w:rsidRPr="006360EA">
        <w:rPr>
          <w:rFonts w:ascii="Calibri" w:hAnsi="Calibri"/>
        </w:rPr>
        <w:t xml:space="preserve"> (Manchester)</w:t>
      </w:r>
      <w:r w:rsidR="000A6836" w:rsidRPr="006360EA">
        <w:rPr>
          <w:rFonts w:ascii="Calibri" w:hAnsi="Calibri"/>
        </w:rPr>
        <w:t xml:space="preserve"> highlighted how the role of parish </w:t>
      </w:r>
      <w:proofErr w:type="spellStart"/>
      <w:r w:rsidR="000A6836" w:rsidRPr="006360EA">
        <w:rPr>
          <w:rFonts w:ascii="Calibri" w:hAnsi="Calibri"/>
        </w:rPr>
        <w:t>dikereeve</w:t>
      </w:r>
      <w:r w:rsidRPr="006360EA">
        <w:rPr>
          <w:rFonts w:ascii="Calibri" w:hAnsi="Calibri"/>
        </w:rPr>
        <w:t>s</w:t>
      </w:r>
      <w:proofErr w:type="spellEnd"/>
      <w:r w:rsidR="000A6836" w:rsidRPr="006360EA">
        <w:rPr>
          <w:rFonts w:ascii="Calibri" w:hAnsi="Calibri"/>
        </w:rPr>
        <w:t>, responsible for water management, emerged in the sixteenth and seventeenth centuries in response to the expanding functions of local government</w:t>
      </w:r>
      <w:r w:rsidRPr="006360EA">
        <w:rPr>
          <w:rFonts w:ascii="Calibri" w:hAnsi="Calibri"/>
        </w:rPr>
        <w:t xml:space="preserve"> in </w:t>
      </w:r>
      <w:r w:rsidR="000A6836" w:rsidRPr="006360EA">
        <w:rPr>
          <w:rFonts w:ascii="Calibri" w:hAnsi="Calibri"/>
        </w:rPr>
        <w:t xml:space="preserve">political, social, religious </w:t>
      </w:r>
      <w:r w:rsidRPr="006360EA">
        <w:rPr>
          <w:rFonts w:ascii="Calibri" w:hAnsi="Calibri"/>
        </w:rPr>
        <w:t>as well as</w:t>
      </w:r>
      <w:r w:rsidR="000A6836" w:rsidRPr="006360EA">
        <w:rPr>
          <w:rFonts w:ascii="Calibri" w:hAnsi="Calibri"/>
        </w:rPr>
        <w:t xml:space="preserve"> environmental matters. At the same time the specific </w:t>
      </w:r>
      <w:r w:rsidR="009C78C2" w:rsidRPr="006360EA">
        <w:rPr>
          <w:rFonts w:ascii="Calibri" w:hAnsi="Calibri"/>
        </w:rPr>
        <w:t>portfolios</w:t>
      </w:r>
      <w:r w:rsidR="000A6836" w:rsidRPr="006360EA">
        <w:rPr>
          <w:rFonts w:ascii="Calibri" w:hAnsi="Calibri"/>
        </w:rPr>
        <w:t xml:space="preserve"> of officers contracted in order to increase efficiency. </w:t>
      </w:r>
    </w:p>
    <w:p w:rsidR="00F23956" w:rsidRPr="006360EA" w:rsidRDefault="00F23956" w:rsidP="006360EA">
      <w:pPr>
        <w:spacing w:after="0" w:line="240" w:lineRule="auto"/>
        <w:rPr>
          <w:rFonts w:ascii="Calibri" w:hAnsi="Calibri"/>
        </w:rPr>
      </w:pPr>
    </w:p>
    <w:p w:rsidR="00B43B84" w:rsidRPr="006360EA" w:rsidRDefault="00B43B84" w:rsidP="006360EA">
      <w:pPr>
        <w:spacing w:after="0" w:line="240" w:lineRule="auto"/>
        <w:jc w:val="center"/>
        <w:rPr>
          <w:rFonts w:ascii="Calibri" w:hAnsi="Calibri"/>
          <w:color w:val="FF0000"/>
        </w:rPr>
      </w:pPr>
      <w:r w:rsidRPr="006360EA">
        <w:rPr>
          <w:rFonts w:ascii="Calibri" w:hAnsi="Calibri"/>
          <w:noProof/>
          <w:color w:val="FF0000"/>
          <w:lang w:eastAsia="en-GB"/>
        </w:rPr>
        <w:lastRenderedPageBreak/>
        <w:drawing>
          <wp:inline distT="0" distB="0" distL="0" distR="0">
            <wp:extent cx="4377438" cy="2804160"/>
            <wp:effectExtent l="0" t="0" r="4445" b="0"/>
            <wp:docPr id="1" name="Picture 1" descr="A group of people sitting on a bench posing for the camera&#10;&#10;Description generated with very high confidenc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Ella, Arja, Malin + Miia.jpg"/>
                    <pic:cNvPicPr/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379908" cy="280574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A6836" w:rsidRPr="006360EA" w:rsidRDefault="00315D72" w:rsidP="006360EA">
      <w:pPr>
        <w:spacing w:after="0" w:line="240" w:lineRule="auto"/>
        <w:jc w:val="center"/>
        <w:rPr>
          <w:rFonts w:ascii="Calibri" w:hAnsi="Calibri"/>
          <w:i/>
        </w:rPr>
      </w:pPr>
      <w:r w:rsidRPr="006360EA">
        <w:rPr>
          <w:rFonts w:ascii="Calibri" w:hAnsi="Calibri"/>
          <w:i/>
        </w:rPr>
        <w:t xml:space="preserve">Ella </w:t>
      </w:r>
      <w:proofErr w:type="spellStart"/>
      <w:r w:rsidRPr="006360EA">
        <w:rPr>
          <w:rFonts w:ascii="Calibri" w:hAnsi="Calibri"/>
          <w:i/>
        </w:rPr>
        <w:t>Viitaniemi</w:t>
      </w:r>
      <w:proofErr w:type="spellEnd"/>
      <w:r w:rsidRPr="006360EA">
        <w:rPr>
          <w:rFonts w:ascii="Calibri" w:hAnsi="Calibri"/>
          <w:i/>
        </w:rPr>
        <w:t xml:space="preserve">, </w:t>
      </w:r>
      <w:proofErr w:type="spellStart"/>
      <w:r w:rsidRPr="006360EA">
        <w:rPr>
          <w:rFonts w:ascii="Calibri" w:hAnsi="Calibri"/>
          <w:i/>
        </w:rPr>
        <w:t>Arja</w:t>
      </w:r>
      <w:proofErr w:type="spellEnd"/>
      <w:r w:rsidRPr="006360EA">
        <w:rPr>
          <w:rFonts w:ascii="Calibri" w:hAnsi="Calibri"/>
          <w:i/>
        </w:rPr>
        <w:t xml:space="preserve"> </w:t>
      </w:r>
      <w:proofErr w:type="spellStart"/>
      <w:r w:rsidRPr="006360EA">
        <w:rPr>
          <w:rFonts w:ascii="Calibri" w:hAnsi="Calibri"/>
          <w:i/>
        </w:rPr>
        <w:t>Rantanen</w:t>
      </w:r>
      <w:proofErr w:type="spellEnd"/>
      <w:r w:rsidRPr="006360EA">
        <w:rPr>
          <w:rFonts w:ascii="Calibri" w:hAnsi="Calibri"/>
          <w:i/>
        </w:rPr>
        <w:t xml:space="preserve">, </w:t>
      </w:r>
      <w:proofErr w:type="spellStart"/>
      <w:r w:rsidRPr="006360EA">
        <w:rPr>
          <w:rFonts w:ascii="Calibri" w:hAnsi="Calibri"/>
          <w:i/>
        </w:rPr>
        <w:t>Malin</w:t>
      </w:r>
      <w:proofErr w:type="spellEnd"/>
      <w:r w:rsidRPr="006360EA">
        <w:rPr>
          <w:rFonts w:ascii="Calibri" w:hAnsi="Calibri"/>
          <w:i/>
        </w:rPr>
        <w:t xml:space="preserve"> </w:t>
      </w:r>
      <w:proofErr w:type="spellStart"/>
      <w:r w:rsidRPr="006360EA">
        <w:rPr>
          <w:rFonts w:ascii="Calibri" w:hAnsi="Calibri"/>
          <w:i/>
        </w:rPr>
        <w:t>Lennartsson</w:t>
      </w:r>
      <w:proofErr w:type="spellEnd"/>
      <w:r w:rsidRPr="006360EA">
        <w:rPr>
          <w:rFonts w:ascii="Calibri" w:hAnsi="Calibri"/>
          <w:i/>
        </w:rPr>
        <w:t xml:space="preserve"> and </w:t>
      </w:r>
      <w:proofErr w:type="spellStart"/>
      <w:r w:rsidRPr="006360EA">
        <w:rPr>
          <w:rFonts w:ascii="Calibri" w:hAnsi="Calibri"/>
          <w:i/>
        </w:rPr>
        <w:t>Miia</w:t>
      </w:r>
      <w:proofErr w:type="spellEnd"/>
      <w:r w:rsidRPr="006360EA">
        <w:rPr>
          <w:rFonts w:ascii="Calibri" w:hAnsi="Calibri"/>
          <w:i/>
        </w:rPr>
        <w:t xml:space="preserve"> </w:t>
      </w:r>
      <w:proofErr w:type="spellStart"/>
      <w:r w:rsidRPr="006360EA">
        <w:rPr>
          <w:rFonts w:ascii="Calibri" w:hAnsi="Calibri"/>
          <w:i/>
        </w:rPr>
        <w:t>Kuha</w:t>
      </w:r>
      <w:proofErr w:type="spellEnd"/>
      <w:r w:rsidRPr="006360EA">
        <w:rPr>
          <w:rFonts w:ascii="Calibri" w:hAnsi="Calibri"/>
          <w:i/>
        </w:rPr>
        <w:t xml:space="preserve"> </w:t>
      </w:r>
      <w:r w:rsidRPr="006360EA">
        <w:rPr>
          <w:rFonts w:ascii="Calibri" w:hAnsi="Calibri"/>
          <w:i/>
        </w:rPr>
        <w:br/>
        <w:t>presented research on Scandinavian parishes.</w:t>
      </w:r>
      <w:r w:rsidR="009C78C2" w:rsidRPr="006360EA">
        <w:rPr>
          <w:rFonts w:ascii="Calibri" w:hAnsi="Calibri"/>
          <w:i/>
        </w:rPr>
        <w:t xml:space="preserve"> Picture: Beat </w:t>
      </w:r>
      <w:proofErr w:type="spellStart"/>
      <w:r w:rsidR="009C78C2" w:rsidRPr="006360EA">
        <w:rPr>
          <w:rFonts w:ascii="Calibri" w:hAnsi="Calibri"/>
          <w:i/>
        </w:rPr>
        <w:t>Kümin</w:t>
      </w:r>
      <w:proofErr w:type="spellEnd"/>
      <w:r w:rsidR="009C78C2" w:rsidRPr="006360EA">
        <w:rPr>
          <w:rFonts w:ascii="Calibri" w:hAnsi="Calibri"/>
          <w:i/>
        </w:rPr>
        <w:t>.</w:t>
      </w:r>
    </w:p>
    <w:p w:rsidR="00D66C26" w:rsidRPr="006360EA" w:rsidRDefault="00315D72" w:rsidP="006360EA">
      <w:pPr>
        <w:spacing w:after="0" w:line="240" w:lineRule="auto"/>
        <w:rPr>
          <w:rFonts w:ascii="Calibri" w:hAnsi="Calibri"/>
        </w:rPr>
      </w:pPr>
      <w:r w:rsidRPr="006360EA">
        <w:rPr>
          <w:rFonts w:ascii="Calibri" w:hAnsi="Calibri"/>
        </w:rPr>
        <w:br/>
      </w:r>
      <w:r w:rsidR="005D5DC9" w:rsidRPr="006360EA">
        <w:rPr>
          <w:rFonts w:ascii="Calibri" w:hAnsi="Calibri"/>
        </w:rPr>
        <w:t>P</w:t>
      </w:r>
      <w:r w:rsidR="00772B1C" w:rsidRPr="006360EA">
        <w:rPr>
          <w:rFonts w:ascii="Calibri" w:hAnsi="Calibri"/>
        </w:rPr>
        <w:t>articular emphasis</w:t>
      </w:r>
      <w:r w:rsidR="005D5DC9" w:rsidRPr="006360EA">
        <w:rPr>
          <w:rFonts w:ascii="Calibri" w:hAnsi="Calibri"/>
        </w:rPr>
        <w:t xml:space="preserve"> </w:t>
      </w:r>
      <w:r w:rsidR="00772B1C" w:rsidRPr="006360EA">
        <w:rPr>
          <w:rFonts w:ascii="Calibri" w:hAnsi="Calibri"/>
        </w:rPr>
        <w:t xml:space="preserve">was </w:t>
      </w:r>
      <w:r w:rsidR="004E79BE" w:rsidRPr="006360EA">
        <w:rPr>
          <w:rFonts w:ascii="Calibri" w:hAnsi="Calibri"/>
        </w:rPr>
        <w:t xml:space="preserve">also </w:t>
      </w:r>
      <w:r w:rsidR="00772B1C" w:rsidRPr="006360EA">
        <w:rPr>
          <w:rFonts w:ascii="Calibri" w:hAnsi="Calibri"/>
        </w:rPr>
        <w:t>placed</w:t>
      </w:r>
      <w:r w:rsidR="004E79BE" w:rsidRPr="006360EA">
        <w:rPr>
          <w:rFonts w:ascii="Calibri" w:hAnsi="Calibri"/>
        </w:rPr>
        <w:t xml:space="preserve"> </w:t>
      </w:r>
      <w:r w:rsidR="00772B1C" w:rsidRPr="006360EA">
        <w:rPr>
          <w:rFonts w:ascii="Calibri" w:hAnsi="Calibri"/>
        </w:rPr>
        <w:t xml:space="preserve">on the Scandinavian experience, with four papers dedicated to Sweden and Finland. </w:t>
      </w:r>
      <w:r w:rsidR="009C78C2" w:rsidRPr="006360EA">
        <w:rPr>
          <w:rFonts w:ascii="Calibri" w:hAnsi="Calibri"/>
        </w:rPr>
        <w:t>P</w:t>
      </w:r>
      <w:r w:rsidR="008C73A6" w:rsidRPr="006360EA">
        <w:rPr>
          <w:rFonts w:ascii="Calibri" w:hAnsi="Calibri"/>
        </w:rPr>
        <w:t xml:space="preserve">resented by </w:t>
      </w:r>
      <w:proofErr w:type="spellStart"/>
      <w:r w:rsidR="008C73A6" w:rsidRPr="006360EA">
        <w:rPr>
          <w:rFonts w:ascii="Calibri" w:hAnsi="Calibri"/>
        </w:rPr>
        <w:t>Malin</w:t>
      </w:r>
      <w:proofErr w:type="spellEnd"/>
      <w:r w:rsidR="008C73A6" w:rsidRPr="006360EA">
        <w:rPr>
          <w:rFonts w:ascii="Calibri" w:hAnsi="Calibri"/>
        </w:rPr>
        <w:t xml:space="preserve"> </w:t>
      </w:r>
      <w:proofErr w:type="spellStart"/>
      <w:r w:rsidR="008C73A6" w:rsidRPr="006360EA">
        <w:rPr>
          <w:rFonts w:ascii="Calibri" w:hAnsi="Calibri"/>
        </w:rPr>
        <w:t>Lennartsson</w:t>
      </w:r>
      <w:proofErr w:type="spellEnd"/>
      <w:r w:rsidR="008C73A6" w:rsidRPr="006360EA">
        <w:rPr>
          <w:rFonts w:ascii="Calibri" w:hAnsi="Calibri"/>
        </w:rPr>
        <w:t xml:space="preserve">, </w:t>
      </w:r>
      <w:proofErr w:type="spellStart"/>
      <w:r w:rsidR="008C73A6" w:rsidRPr="006360EA">
        <w:rPr>
          <w:rFonts w:ascii="Calibri" w:hAnsi="Calibri"/>
        </w:rPr>
        <w:t>Miia</w:t>
      </w:r>
      <w:proofErr w:type="spellEnd"/>
      <w:r w:rsidR="008C73A6" w:rsidRPr="006360EA">
        <w:rPr>
          <w:rFonts w:ascii="Calibri" w:hAnsi="Calibri"/>
        </w:rPr>
        <w:t xml:space="preserve"> </w:t>
      </w:r>
      <w:proofErr w:type="spellStart"/>
      <w:r w:rsidR="008C73A6" w:rsidRPr="006360EA">
        <w:rPr>
          <w:rFonts w:ascii="Calibri" w:hAnsi="Calibri"/>
        </w:rPr>
        <w:t>Kuha</w:t>
      </w:r>
      <w:proofErr w:type="spellEnd"/>
      <w:r w:rsidR="009C78C2" w:rsidRPr="006360EA">
        <w:rPr>
          <w:rFonts w:ascii="Calibri" w:hAnsi="Calibri"/>
        </w:rPr>
        <w:t xml:space="preserve"> (</w:t>
      </w:r>
      <w:proofErr w:type="spellStart"/>
      <w:r w:rsidR="009C78C2" w:rsidRPr="006360EA">
        <w:rPr>
          <w:rStyle w:val="Emphasis"/>
          <w:i w:val="0"/>
        </w:rPr>
        <w:t>Jyväskylä</w:t>
      </w:r>
      <w:proofErr w:type="spellEnd"/>
      <w:r w:rsidR="009C78C2" w:rsidRPr="006360EA">
        <w:rPr>
          <w:rFonts w:ascii="Calibri" w:hAnsi="Calibri"/>
        </w:rPr>
        <w:t>)</w:t>
      </w:r>
      <w:r w:rsidR="008C73A6" w:rsidRPr="006360EA">
        <w:rPr>
          <w:rFonts w:ascii="Calibri" w:hAnsi="Calibri"/>
        </w:rPr>
        <w:t xml:space="preserve">, </w:t>
      </w:r>
      <w:proofErr w:type="spellStart"/>
      <w:r w:rsidR="008C73A6" w:rsidRPr="006360EA">
        <w:rPr>
          <w:rFonts w:ascii="Calibri" w:hAnsi="Calibri"/>
        </w:rPr>
        <w:t>Arja</w:t>
      </w:r>
      <w:proofErr w:type="spellEnd"/>
      <w:r w:rsidR="008C73A6" w:rsidRPr="006360EA">
        <w:rPr>
          <w:rFonts w:ascii="Calibri" w:hAnsi="Calibri"/>
        </w:rPr>
        <w:t xml:space="preserve"> </w:t>
      </w:r>
      <w:proofErr w:type="spellStart"/>
      <w:r w:rsidR="008C73A6" w:rsidRPr="006360EA">
        <w:rPr>
          <w:rFonts w:ascii="Calibri" w:hAnsi="Calibri"/>
        </w:rPr>
        <w:t>Rantanen</w:t>
      </w:r>
      <w:proofErr w:type="spellEnd"/>
      <w:r w:rsidR="008C73A6" w:rsidRPr="006360EA">
        <w:rPr>
          <w:rFonts w:ascii="Calibri" w:hAnsi="Calibri"/>
        </w:rPr>
        <w:t xml:space="preserve"> </w:t>
      </w:r>
      <w:r w:rsidR="009C78C2" w:rsidRPr="006360EA">
        <w:rPr>
          <w:rFonts w:ascii="Calibri" w:hAnsi="Calibri"/>
        </w:rPr>
        <w:t>(</w:t>
      </w:r>
      <w:proofErr w:type="spellStart"/>
      <w:r w:rsidR="009C78C2" w:rsidRPr="006360EA">
        <w:rPr>
          <w:rStyle w:val="Emphasis"/>
          <w:i w:val="0"/>
        </w:rPr>
        <w:t>Jyväskylä</w:t>
      </w:r>
      <w:proofErr w:type="spellEnd"/>
      <w:r w:rsidR="009C78C2" w:rsidRPr="006360EA">
        <w:rPr>
          <w:rFonts w:ascii="Calibri" w:hAnsi="Calibri"/>
        </w:rPr>
        <w:t xml:space="preserve">) </w:t>
      </w:r>
      <w:r w:rsidR="008C73A6" w:rsidRPr="006360EA">
        <w:rPr>
          <w:rFonts w:ascii="Calibri" w:hAnsi="Calibri"/>
        </w:rPr>
        <w:t xml:space="preserve">and Ella </w:t>
      </w:r>
      <w:proofErr w:type="spellStart"/>
      <w:r w:rsidR="008C73A6" w:rsidRPr="006360EA">
        <w:rPr>
          <w:rFonts w:ascii="Calibri" w:hAnsi="Calibri"/>
        </w:rPr>
        <w:t>Viitaniemi</w:t>
      </w:r>
      <w:proofErr w:type="spellEnd"/>
      <w:r w:rsidR="009C78C2" w:rsidRPr="006360EA">
        <w:rPr>
          <w:rFonts w:ascii="Calibri" w:hAnsi="Calibri"/>
        </w:rPr>
        <w:t xml:space="preserve"> (Tampere)</w:t>
      </w:r>
      <w:r w:rsidR="008C73A6" w:rsidRPr="006360EA">
        <w:rPr>
          <w:rFonts w:ascii="Calibri" w:hAnsi="Calibri"/>
        </w:rPr>
        <w:t>,</w:t>
      </w:r>
      <w:r w:rsidR="00772B1C" w:rsidRPr="006360EA">
        <w:rPr>
          <w:rFonts w:ascii="Calibri" w:hAnsi="Calibri"/>
        </w:rPr>
        <w:t xml:space="preserve"> </w:t>
      </w:r>
      <w:r w:rsidR="009C78C2" w:rsidRPr="006360EA">
        <w:rPr>
          <w:rFonts w:ascii="Calibri" w:hAnsi="Calibri"/>
        </w:rPr>
        <w:t xml:space="preserve">they </w:t>
      </w:r>
      <w:r w:rsidR="00772B1C" w:rsidRPr="006360EA">
        <w:rPr>
          <w:rFonts w:ascii="Calibri" w:hAnsi="Calibri"/>
        </w:rPr>
        <w:t xml:space="preserve">provided </w:t>
      </w:r>
      <w:r w:rsidR="005C688E" w:rsidRPr="006360EA">
        <w:rPr>
          <w:rFonts w:ascii="Calibri" w:hAnsi="Calibri"/>
        </w:rPr>
        <w:t>a</w:t>
      </w:r>
      <w:r w:rsidR="006473D7" w:rsidRPr="006360EA">
        <w:rPr>
          <w:rFonts w:ascii="Calibri" w:hAnsi="Calibri"/>
        </w:rPr>
        <w:t xml:space="preserve"> </w:t>
      </w:r>
      <w:r w:rsidR="009C78C2" w:rsidRPr="006360EA">
        <w:rPr>
          <w:rFonts w:ascii="Calibri" w:hAnsi="Calibri"/>
        </w:rPr>
        <w:t xml:space="preserve">helpful </w:t>
      </w:r>
      <w:r w:rsidR="00772B1C" w:rsidRPr="006360EA">
        <w:rPr>
          <w:rFonts w:ascii="Calibri" w:hAnsi="Calibri"/>
        </w:rPr>
        <w:t>comparative e</w:t>
      </w:r>
      <w:r w:rsidR="003B709E" w:rsidRPr="006360EA">
        <w:rPr>
          <w:rFonts w:ascii="Calibri" w:hAnsi="Calibri"/>
        </w:rPr>
        <w:t>lement. During the general discussion</w:t>
      </w:r>
      <w:r w:rsidR="009C78C2" w:rsidRPr="006360EA">
        <w:rPr>
          <w:rFonts w:ascii="Calibri" w:hAnsi="Calibri"/>
        </w:rPr>
        <w:t>,</w:t>
      </w:r>
      <w:r w:rsidR="003B709E" w:rsidRPr="006360EA">
        <w:rPr>
          <w:rFonts w:ascii="Calibri" w:hAnsi="Calibri"/>
        </w:rPr>
        <w:t xml:space="preserve"> the similarities and differences between England, Scotland, Sweden and Finland </w:t>
      </w:r>
      <w:r w:rsidR="009C78C2" w:rsidRPr="006360EA">
        <w:rPr>
          <w:rFonts w:ascii="Calibri" w:hAnsi="Calibri"/>
        </w:rPr>
        <w:t>moved to the centre of attention</w:t>
      </w:r>
      <w:r w:rsidR="003B709E" w:rsidRPr="006360EA">
        <w:rPr>
          <w:rFonts w:ascii="Calibri" w:hAnsi="Calibri"/>
        </w:rPr>
        <w:t>. The question of how and why certain languages were used for particular documents, for example, was raised. Multiple languages were used in documents both in the British Isles and Scandinavia. I</w:t>
      </w:r>
      <w:r w:rsidR="006473D7" w:rsidRPr="006360EA">
        <w:rPr>
          <w:rFonts w:ascii="Calibri" w:hAnsi="Calibri"/>
        </w:rPr>
        <w:t xml:space="preserve">n Finland </w:t>
      </w:r>
      <w:r w:rsidR="00091768" w:rsidRPr="006360EA">
        <w:rPr>
          <w:rFonts w:ascii="Calibri" w:hAnsi="Calibri"/>
        </w:rPr>
        <w:t>documents used both Finnish and Swedish</w:t>
      </w:r>
      <w:r w:rsidR="003B709E" w:rsidRPr="006360EA">
        <w:rPr>
          <w:rFonts w:ascii="Calibri" w:hAnsi="Calibri"/>
        </w:rPr>
        <w:t xml:space="preserve">, whilst </w:t>
      </w:r>
      <w:r w:rsidR="00091768" w:rsidRPr="006360EA">
        <w:rPr>
          <w:rFonts w:ascii="Calibri" w:hAnsi="Calibri"/>
        </w:rPr>
        <w:t xml:space="preserve">in England and Scotland documents used Latin, English and Gaelic. </w:t>
      </w:r>
    </w:p>
    <w:p w:rsidR="000A6836" w:rsidRPr="006360EA" w:rsidRDefault="00315D72" w:rsidP="006360EA">
      <w:pPr>
        <w:spacing w:after="0" w:line="240" w:lineRule="auto"/>
        <w:rPr>
          <w:rFonts w:ascii="Calibri" w:hAnsi="Calibri"/>
        </w:rPr>
      </w:pPr>
      <w:r w:rsidRPr="006360EA">
        <w:rPr>
          <w:rFonts w:ascii="Calibri" w:hAnsi="Calibri"/>
        </w:rPr>
        <w:t xml:space="preserve">For full </w:t>
      </w:r>
      <w:r w:rsidR="00360F6A" w:rsidRPr="006360EA">
        <w:rPr>
          <w:rFonts w:ascii="Calibri" w:hAnsi="Calibri"/>
        </w:rPr>
        <w:t>Symposium materials and information on other Parish Network activities please visit the Parish Network</w:t>
      </w:r>
      <w:r w:rsidRPr="006360EA">
        <w:rPr>
          <w:rFonts w:ascii="Calibri" w:hAnsi="Calibri"/>
        </w:rPr>
        <w:t xml:space="preserve"> homepage at</w:t>
      </w:r>
      <w:r w:rsidR="00360F6A" w:rsidRPr="006360EA">
        <w:rPr>
          <w:rFonts w:ascii="Calibri" w:hAnsi="Calibri"/>
        </w:rPr>
        <w:t xml:space="preserve"> </w:t>
      </w:r>
      <w:hyperlink r:id="rId6" w:history="1">
        <w:r w:rsidR="00360F6A" w:rsidRPr="006360EA">
          <w:rPr>
            <w:rStyle w:val="Hyperlink"/>
            <w:rFonts w:ascii="Calibri" w:hAnsi="Calibri"/>
            <w:color w:val="auto"/>
          </w:rPr>
          <w:t>http://warwick.ac.uk/my-parish</w:t>
        </w:r>
      </w:hyperlink>
      <w:r w:rsidR="00360F6A" w:rsidRPr="006360EA">
        <w:rPr>
          <w:rFonts w:ascii="Calibri" w:hAnsi="Calibri"/>
        </w:rPr>
        <w:t>.</w:t>
      </w:r>
      <w:r w:rsidRPr="006360EA">
        <w:rPr>
          <w:rFonts w:ascii="Calibri" w:hAnsi="Calibri"/>
        </w:rPr>
        <w:t xml:space="preserve"> </w:t>
      </w:r>
    </w:p>
    <w:p w:rsidR="00772B1C" w:rsidRPr="006360EA" w:rsidRDefault="00772B1C" w:rsidP="006360EA">
      <w:pPr>
        <w:spacing w:after="0" w:line="240" w:lineRule="auto"/>
      </w:pPr>
      <w:bookmarkStart w:id="0" w:name="_GoBack"/>
      <w:bookmarkEnd w:id="0"/>
    </w:p>
    <w:sectPr w:rsidR="00772B1C" w:rsidRPr="006360EA" w:rsidSect="00B43B84">
      <w:type w:val="continuous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66C26"/>
    <w:rsid w:val="00002970"/>
    <w:rsid w:val="000061EC"/>
    <w:rsid w:val="00091768"/>
    <w:rsid w:val="000A6836"/>
    <w:rsid w:val="000F63BC"/>
    <w:rsid w:val="00116FF3"/>
    <w:rsid w:val="00190FFB"/>
    <w:rsid w:val="00194F56"/>
    <w:rsid w:val="001C0734"/>
    <w:rsid w:val="002720F1"/>
    <w:rsid w:val="00315D72"/>
    <w:rsid w:val="00360F6A"/>
    <w:rsid w:val="00383074"/>
    <w:rsid w:val="003B709E"/>
    <w:rsid w:val="004A7857"/>
    <w:rsid w:val="004C6286"/>
    <w:rsid w:val="004E79BE"/>
    <w:rsid w:val="00531DDE"/>
    <w:rsid w:val="00562CFF"/>
    <w:rsid w:val="005C688E"/>
    <w:rsid w:val="005D5DC9"/>
    <w:rsid w:val="006360EA"/>
    <w:rsid w:val="006473D7"/>
    <w:rsid w:val="007050D8"/>
    <w:rsid w:val="007550C4"/>
    <w:rsid w:val="00772B1C"/>
    <w:rsid w:val="007B17B1"/>
    <w:rsid w:val="0080461E"/>
    <w:rsid w:val="00852DDB"/>
    <w:rsid w:val="00881D30"/>
    <w:rsid w:val="0088406D"/>
    <w:rsid w:val="008C73A6"/>
    <w:rsid w:val="00934A48"/>
    <w:rsid w:val="009B3800"/>
    <w:rsid w:val="009C78C2"/>
    <w:rsid w:val="00A06519"/>
    <w:rsid w:val="00A61106"/>
    <w:rsid w:val="00AE799B"/>
    <w:rsid w:val="00B43B84"/>
    <w:rsid w:val="00C70A9A"/>
    <w:rsid w:val="00CC434C"/>
    <w:rsid w:val="00CD2A41"/>
    <w:rsid w:val="00D42128"/>
    <w:rsid w:val="00D66C26"/>
    <w:rsid w:val="00DB4257"/>
    <w:rsid w:val="00E0005E"/>
    <w:rsid w:val="00F23956"/>
    <w:rsid w:val="00F76F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955BC59"/>
  <w15:docId w15:val="{4A509B19-3697-472F-9C63-872A9A395C5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315D72"/>
    <w:rPr>
      <w:color w:val="0000FF" w:themeColor="hyperlink"/>
      <w:u w:val="single"/>
    </w:rPr>
  </w:style>
  <w:style w:type="character" w:customStyle="1" w:styleId="UnresolvedMention">
    <w:name w:val="Unresolved Mention"/>
    <w:basedOn w:val="DefaultParagraphFont"/>
    <w:uiPriority w:val="99"/>
    <w:semiHidden/>
    <w:unhideWhenUsed/>
    <w:rsid w:val="00315D72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315D72"/>
    <w:rPr>
      <w:color w:val="800080" w:themeColor="followedHyperlink"/>
      <w:u w:val="single"/>
    </w:rPr>
  </w:style>
  <w:style w:type="character" w:styleId="Emphasis">
    <w:name w:val="Emphasis"/>
    <w:basedOn w:val="DefaultParagraphFont"/>
    <w:uiPriority w:val="20"/>
    <w:qFormat/>
    <w:rsid w:val="009C78C2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warwick.ac.uk/my-parish" TargetMode="External"/><Relationship Id="rId5" Type="http://schemas.openxmlformats.org/officeDocument/2006/relationships/image" Target="media/image2.jpeg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FD2E59CC</Template>
  <TotalTime>0</TotalTime>
  <Pages>2</Pages>
  <Words>502</Words>
  <Characters>2863</Characters>
  <Application>Microsoft Office Word</Application>
  <DocSecurity>0</DocSecurity>
  <Lines>23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NSDC</Company>
  <LinksUpToDate>false</LinksUpToDate>
  <CharactersWithSpaces>3359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bethanym</dc:creator>
  <cp:lastModifiedBy>Rae, Sue</cp:lastModifiedBy>
  <cp:revision>2</cp:revision>
  <dcterms:created xsi:type="dcterms:W3CDTF">2019-07-02T07:32:00Z</dcterms:created>
  <dcterms:modified xsi:type="dcterms:W3CDTF">2019-07-02T07:32:00Z</dcterms:modified>
</cp:coreProperties>
</file>