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68038F" w14:textId="77777777" w:rsidR="00702D4C" w:rsidRPr="00A66149" w:rsidRDefault="00DB21C1" w:rsidP="00DB21C1">
      <w:pPr>
        <w:spacing w:after="0"/>
        <w:jc w:val="center"/>
        <w:rPr>
          <w:b/>
          <w:sz w:val="20"/>
          <w:szCs w:val="20"/>
        </w:rPr>
      </w:pPr>
      <w:r w:rsidRPr="00A66149">
        <w:rPr>
          <w:b/>
          <w:sz w:val="20"/>
          <w:szCs w:val="20"/>
        </w:rPr>
        <w:t>‘Remarkable Things:</w:t>
      </w:r>
    </w:p>
    <w:p w14:paraId="265D8F58" w14:textId="5206F54F" w:rsidR="00DB21C1" w:rsidRPr="00A66149" w:rsidRDefault="00DB21C1" w:rsidP="00DB21C1">
      <w:pPr>
        <w:spacing w:after="0"/>
        <w:jc w:val="center"/>
        <w:rPr>
          <w:b/>
          <w:sz w:val="20"/>
          <w:szCs w:val="20"/>
        </w:rPr>
      </w:pPr>
      <w:r w:rsidRPr="00A66149">
        <w:rPr>
          <w:b/>
          <w:sz w:val="20"/>
          <w:szCs w:val="20"/>
        </w:rPr>
        <w:t>The Agency of Objecthood &amp; the Power of Materiality’</w:t>
      </w:r>
    </w:p>
    <w:p w14:paraId="1C3E9D57" w14:textId="5F23696E" w:rsidR="00DB21C1" w:rsidRPr="00A66149" w:rsidRDefault="00DB21C1" w:rsidP="00DB21C1">
      <w:pPr>
        <w:spacing w:after="0"/>
        <w:jc w:val="center"/>
        <w:rPr>
          <w:b/>
          <w:sz w:val="20"/>
          <w:szCs w:val="20"/>
        </w:rPr>
      </w:pPr>
      <w:r w:rsidRPr="00A66149">
        <w:rPr>
          <w:b/>
          <w:sz w:val="20"/>
          <w:szCs w:val="20"/>
        </w:rPr>
        <w:t>Saturday 10</w:t>
      </w:r>
      <w:r w:rsidRPr="00A66149">
        <w:rPr>
          <w:b/>
          <w:sz w:val="20"/>
          <w:szCs w:val="20"/>
          <w:vertAlign w:val="superscript"/>
        </w:rPr>
        <w:t>th</w:t>
      </w:r>
      <w:r w:rsidRPr="00A66149">
        <w:rPr>
          <w:b/>
          <w:sz w:val="20"/>
          <w:szCs w:val="20"/>
        </w:rPr>
        <w:t xml:space="preserve"> March 2018</w:t>
      </w:r>
    </w:p>
    <w:p w14:paraId="6C9077F3" w14:textId="67858DDA" w:rsidR="00DB21C1" w:rsidRPr="00A66149" w:rsidRDefault="00DB21C1" w:rsidP="00DB21C1">
      <w:pPr>
        <w:spacing w:after="0"/>
        <w:rPr>
          <w:sz w:val="20"/>
          <w:szCs w:val="20"/>
        </w:rPr>
      </w:pPr>
    </w:p>
    <w:p w14:paraId="099FD32B" w14:textId="00BFFF83" w:rsidR="00E4479C" w:rsidRPr="00A66149" w:rsidRDefault="005B17E6" w:rsidP="00DB21C1">
      <w:pPr>
        <w:spacing w:after="0"/>
        <w:rPr>
          <w:sz w:val="20"/>
          <w:szCs w:val="20"/>
        </w:rPr>
      </w:pPr>
      <w:r w:rsidRPr="00A66149">
        <w:rPr>
          <w:noProof/>
          <w:sz w:val="20"/>
          <w:szCs w:val="20"/>
          <w:lang w:eastAsia="en-GB"/>
        </w:rPr>
        <w:drawing>
          <wp:inline distT="0" distB="0" distL="0" distR="0" wp14:anchorId="60B9E362" wp14:editId="3910B02F">
            <wp:extent cx="5731510" cy="22701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f_logo.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2270125"/>
                    </a:xfrm>
                    <a:prstGeom prst="rect">
                      <a:avLst/>
                    </a:prstGeom>
                  </pic:spPr>
                </pic:pic>
              </a:graphicData>
            </a:graphic>
          </wp:inline>
        </w:drawing>
      </w:r>
    </w:p>
    <w:p w14:paraId="42D50C1B" w14:textId="77777777" w:rsidR="00E4479C" w:rsidRPr="00A66149" w:rsidRDefault="00E4479C" w:rsidP="00DB21C1">
      <w:pPr>
        <w:spacing w:after="0"/>
        <w:rPr>
          <w:sz w:val="20"/>
          <w:szCs w:val="20"/>
        </w:rPr>
      </w:pPr>
    </w:p>
    <w:p w14:paraId="627C72B8" w14:textId="5043C301" w:rsidR="00A5433B" w:rsidRPr="00A66149" w:rsidRDefault="00250AF1" w:rsidP="00140A93">
      <w:pPr>
        <w:jc w:val="both"/>
        <w:rPr>
          <w:sz w:val="20"/>
          <w:szCs w:val="20"/>
        </w:rPr>
      </w:pPr>
      <w:r w:rsidRPr="00A66149">
        <w:rPr>
          <w:sz w:val="20"/>
          <w:szCs w:val="20"/>
        </w:rPr>
        <w:tab/>
        <w:t xml:space="preserve">Objects and materials deemed to have </w:t>
      </w:r>
      <w:r w:rsidR="00722688" w:rsidRPr="00A66149">
        <w:rPr>
          <w:sz w:val="20"/>
          <w:szCs w:val="20"/>
        </w:rPr>
        <w:t xml:space="preserve">lucky, </w:t>
      </w:r>
      <w:r w:rsidR="000A2D95" w:rsidRPr="00A66149">
        <w:rPr>
          <w:sz w:val="20"/>
          <w:szCs w:val="20"/>
        </w:rPr>
        <w:t>therapeutic</w:t>
      </w:r>
      <w:r w:rsidR="00722688" w:rsidRPr="00A66149">
        <w:rPr>
          <w:sz w:val="20"/>
          <w:szCs w:val="20"/>
        </w:rPr>
        <w:t xml:space="preserve"> or </w:t>
      </w:r>
      <w:r w:rsidR="000A2D95" w:rsidRPr="00A66149">
        <w:rPr>
          <w:sz w:val="20"/>
          <w:szCs w:val="20"/>
        </w:rPr>
        <w:t>protective</w:t>
      </w:r>
      <w:r w:rsidR="00C05415" w:rsidRPr="00A66149">
        <w:rPr>
          <w:sz w:val="20"/>
          <w:szCs w:val="20"/>
        </w:rPr>
        <w:t xml:space="preserve"> qualities can be found in all cultures and throughout history</w:t>
      </w:r>
      <w:r w:rsidR="009B169F" w:rsidRPr="00A66149">
        <w:rPr>
          <w:sz w:val="20"/>
          <w:szCs w:val="20"/>
        </w:rPr>
        <w:t xml:space="preserve">.  </w:t>
      </w:r>
      <w:r w:rsidR="00832883" w:rsidRPr="00A66149">
        <w:rPr>
          <w:sz w:val="20"/>
          <w:szCs w:val="20"/>
        </w:rPr>
        <w:t xml:space="preserve">From </w:t>
      </w:r>
      <w:r w:rsidR="008E0924" w:rsidRPr="00A66149">
        <w:rPr>
          <w:sz w:val="20"/>
          <w:szCs w:val="20"/>
        </w:rPr>
        <w:t xml:space="preserve">horseshoes to </w:t>
      </w:r>
      <w:r w:rsidR="008A5678" w:rsidRPr="00A66149">
        <w:rPr>
          <w:sz w:val="20"/>
          <w:szCs w:val="20"/>
        </w:rPr>
        <w:t xml:space="preserve">Japanese </w:t>
      </w:r>
      <w:proofErr w:type="spellStart"/>
      <w:r w:rsidR="008A5678" w:rsidRPr="00A66149">
        <w:rPr>
          <w:i/>
          <w:sz w:val="20"/>
          <w:szCs w:val="20"/>
        </w:rPr>
        <w:t>magatama</w:t>
      </w:r>
      <w:proofErr w:type="spellEnd"/>
      <w:r w:rsidR="00832883" w:rsidRPr="00A66149">
        <w:rPr>
          <w:sz w:val="20"/>
          <w:szCs w:val="20"/>
        </w:rPr>
        <w:t xml:space="preserve">, </w:t>
      </w:r>
      <w:r w:rsidR="00DC3666" w:rsidRPr="00A66149">
        <w:rPr>
          <w:sz w:val="20"/>
          <w:szCs w:val="20"/>
        </w:rPr>
        <w:t xml:space="preserve">Bavarian </w:t>
      </w:r>
      <w:proofErr w:type="spellStart"/>
      <w:r w:rsidR="00DC3666" w:rsidRPr="00A66149">
        <w:rPr>
          <w:i/>
          <w:sz w:val="20"/>
          <w:szCs w:val="20"/>
        </w:rPr>
        <w:t>hirschgrandln</w:t>
      </w:r>
      <w:proofErr w:type="spellEnd"/>
      <w:r w:rsidR="00DC3666" w:rsidRPr="00A66149">
        <w:rPr>
          <w:sz w:val="20"/>
          <w:szCs w:val="20"/>
        </w:rPr>
        <w:t xml:space="preserve"> (</w:t>
      </w:r>
      <w:r w:rsidR="0082391B" w:rsidRPr="00A66149">
        <w:rPr>
          <w:sz w:val="20"/>
          <w:szCs w:val="20"/>
        </w:rPr>
        <w:t>‘</w:t>
      </w:r>
      <w:r w:rsidR="00DC3666" w:rsidRPr="00A66149">
        <w:rPr>
          <w:sz w:val="20"/>
          <w:szCs w:val="20"/>
        </w:rPr>
        <w:t>deer teeth</w:t>
      </w:r>
      <w:r w:rsidR="0082391B" w:rsidRPr="00A66149">
        <w:rPr>
          <w:sz w:val="20"/>
          <w:szCs w:val="20"/>
        </w:rPr>
        <w:t>’</w:t>
      </w:r>
      <w:r w:rsidR="00DC3666" w:rsidRPr="00A66149">
        <w:rPr>
          <w:sz w:val="20"/>
          <w:szCs w:val="20"/>
        </w:rPr>
        <w:t xml:space="preserve">) to </w:t>
      </w:r>
      <w:r w:rsidR="00160AAC" w:rsidRPr="00A66149">
        <w:rPr>
          <w:sz w:val="20"/>
          <w:szCs w:val="20"/>
        </w:rPr>
        <w:t xml:space="preserve">West African </w:t>
      </w:r>
      <w:proofErr w:type="spellStart"/>
      <w:r w:rsidR="00160AAC" w:rsidRPr="00A66149">
        <w:rPr>
          <w:i/>
          <w:sz w:val="20"/>
          <w:szCs w:val="20"/>
        </w:rPr>
        <w:t>talhakimt</w:t>
      </w:r>
      <w:proofErr w:type="spellEnd"/>
      <w:r w:rsidR="00063F6B" w:rsidRPr="00A66149">
        <w:rPr>
          <w:sz w:val="20"/>
          <w:szCs w:val="20"/>
        </w:rPr>
        <w:t>, th</w:t>
      </w:r>
      <w:r w:rsidR="005817BD" w:rsidRPr="00A66149">
        <w:rPr>
          <w:sz w:val="20"/>
          <w:szCs w:val="20"/>
        </w:rPr>
        <w:t>e</w:t>
      </w:r>
      <w:r w:rsidR="00063F6B" w:rsidRPr="00A66149">
        <w:rPr>
          <w:sz w:val="20"/>
          <w:szCs w:val="20"/>
        </w:rPr>
        <w:t xml:space="preserve"> </w:t>
      </w:r>
      <w:r w:rsidR="005817BD" w:rsidRPr="00A66149">
        <w:rPr>
          <w:sz w:val="20"/>
          <w:szCs w:val="20"/>
        </w:rPr>
        <w:t>F</w:t>
      </w:r>
      <w:r w:rsidR="00063F6B" w:rsidRPr="00A66149">
        <w:rPr>
          <w:sz w:val="20"/>
          <w:szCs w:val="20"/>
        </w:rPr>
        <w:t>our-</w:t>
      </w:r>
      <w:r w:rsidR="005817BD" w:rsidRPr="00A66149">
        <w:rPr>
          <w:sz w:val="20"/>
          <w:szCs w:val="20"/>
        </w:rPr>
        <w:t>L</w:t>
      </w:r>
      <w:r w:rsidR="00063F6B" w:rsidRPr="00A66149">
        <w:rPr>
          <w:sz w:val="20"/>
          <w:szCs w:val="20"/>
        </w:rPr>
        <w:t>eaf</w:t>
      </w:r>
      <w:r w:rsidR="00D26194" w:rsidRPr="00A66149">
        <w:rPr>
          <w:sz w:val="20"/>
          <w:szCs w:val="20"/>
        </w:rPr>
        <w:t xml:space="preserve"> </w:t>
      </w:r>
      <w:r w:rsidR="005817BD" w:rsidRPr="00A66149">
        <w:rPr>
          <w:sz w:val="20"/>
          <w:szCs w:val="20"/>
        </w:rPr>
        <w:t>C</w:t>
      </w:r>
      <w:r w:rsidR="00D26194" w:rsidRPr="00A66149">
        <w:rPr>
          <w:sz w:val="20"/>
          <w:szCs w:val="20"/>
        </w:rPr>
        <w:t xml:space="preserve">lover to the Italian </w:t>
      </w:r>
      <w:r w:rsidR="00D26194" w:rsidRPr="00A66149">
        <w:rPr>
          <w:i/>
          <w:sz w:val="20"/>
          <w:szCs w:val="20"/>
        </w:rPr>
        <w:t xml:space="preserve">Mano </w:t>
      </w:r>
      <w:proofErr w:type="spellStart"/>
      <w:r w:rsidR="00D26194" w:rsidRPr="00A66149">
        <w:rPr>
          <w:i/>
          <w:sz w:val="20"/>
          <w:szCs w:val="20"/>
        </w:rPr>
        <w:t>Cornuta</w:t>
      </w:r>
      <w:proofErr w:type="spellEnd"/>
      <w:r w:rsidR="00160AAC" w:rsidRPr="00A66149">
        <w:rPr>
          <w:sz w:val="20"/>
          <w:szCs w:val="20"/>
        </w:rPr>
        <w:t xml:space="preserve"> </w:t>
      </w:r>
      <w:r w:rsidR="00230AA7" w:rsidRPr="00A66149">
        <w:rPr>
          <w:sz w:val="20"/>
          <w:szCs w:val="20"/>
        </w:rPr>
        <w:t xml:space="preserve">defending </w:t>
      </w:r>
      <w:r w:rsidR="00D26194" w:rsidRPr="00A66149">
        <w:rPr>
          <w:sz w:val="20"/>
          <w:szCs w:val="20"/>
        </w:rPr>
        <w:t>against the ‘Evil Eye’</w:t>
      </w:r>
      <w:r w:rsidR="00C1533E" w:rsidRPr="00A66149">
        <w:rPr>
          <w:sz w:val="20"/>
          <w:szCs w:val="20"/>
        </w:rPr>
        <w:t>,</w:t>
      </w:r>
      <w:r w:rsidR="00D26194" w:rsidRPr="00A66149">
        <w:rPr>
          <w:sz w:val="20"/>
          <w:szCs w:val="20"/>
        </w:rPr>
        <w:t xml:space="preserve"> </w:t>
      </w:r>
      <w:r w:rsidR="00832883" w:rsidRPr="00A66149">
        <w:rPr>
          <w:sz w:val="20"/>
          <w:szCs w:val="20"/>
        </w:rPr>
        <w:t>these objects inhabit a</w:t>
      </w:r>
      <w:r w:rsidR="007929D2" w:rsidRPr="00A66149">
        <w:rPr>
          <w:sz w:val="20"/>
          <w:szCs w:val="20"/>
        </w:rPr>
        <w:t xml:space="preserve">n indistinct </w:t>
      </w:r>
      <w:r w:rsidR="00832883" w:rsidRPr="00A66149">
        <w:rPr>
          <w:sz w:val="20"/>
          <w:szCs w:val="20"/>
        </w:rPr>
        <w:t xml:space="preserve">space </w:t>
      </w:r>
      <w:r w:rsidR="00DA3E25" w:rsidRPr="00A66149">
        <w:rPr>
          <w:sz w:val="20"/>
          <w:szCs w:val="20"/>
        </w:rPr>
        <w:t>somewhere</w:t>
      </w:r>
      <w:r w:rsidR="007929D2" w:rsidRPr="00A66149">
        <w:rPr>
          <w:sz w:val="20"/>
          <w:szCs w:val="20"/>
        </w:rPr>
        <w:t xml:space="preserve"> </w:t>
      </w:r>
      <w:r w:rsidR="00832883" w:rsidRPr="00A66149">
        <w:rPr>
          <w:sz w:val="20"/>
          <w:szCs w:val="20"/>
        </w:rPr>
        <w:t>between superstition and religion</w:t>
      </w:r>
      <w:r w:rsidR="005817BD" w:rsidRPr="00A66149">
        <w:rPr>
          <w:sz w:val="20"/>
          <w:szCs w:val="20"/>
        </w:rPr>
        <w:t>, fallacy</w:t>
      </w:r>
      <w:r w:rsidR="004A3573" w:rsidRPr="00A66149">
        <w:rPr>
          <w:sz w:val="20"/>
          <w:szCs w:val="20"/>
        </w:rPr>
        <w:t xml:space="preserve"> and traditional knowledge.</w:t>
      </w:r>
      <w:r w:rsidR="00C00718" w:rsidRPr="00A66149">
        <w:rPr>
          <w:sz w:val="20"/>
          <w:szCs w:val="20"/>
        </w:rPr>
        <w:t xml:space="preserve">  We have an array of </w:t>
      </w:r>
      <w:r w:rsidR="001D7FD8" w:rsidRPr="00A66149">
        <w:rPr>
          <w:sz w:val="20"/>
          <w:szCs w:val="20"/>
        </w:rPr>
        <w:t xml:space="preserve">familiar </w:t>
      </w:r>
      <w:r w:rsidR="00F16906" w:rsidRPr="00A66149">
        <w:rPr>
          <w:sz w:val="20"/>
          <w:szCs w:val="20"/>
        </w:rPr>
        <w:t xml:space="preserve">and perfunctory </w:t>
      </w:r>
      <w:r w:rsidR="00C00718" w:rsidRPr="00A66149">
        <w:rPr>
          <w:sz w:val="20"/>
          <w:szCs w:val="20"/>
        </w:rPr>
        <w:t xml:space="preserve">terms </w:t>
      </w:r>
      <w:r w:rsidR="001D7FD8" w:rsidRPr="00A66149">
        <w:rPr>
          <w:sz w:val="20"/>
          <w:szCs w:val="20"/>
        </w:rPr>
        <w:t>for such items, including</w:t>
      </w:r>
      <w:r w:rsidR="009F6E9A" w:rsidRPr="00A66149">
        <w:rPr>
          <w:sz w:val="20"/>
          <w:szCs w:val="20"/>
        </w:rPr>
        <w:t xml:space="preserve"> </w:t>
      </w:r>
      <w:r w:rsidR="0082391B" w:rsidRPr="00A66149">
        <w:rPr>
          <w:sz w:val="20"/>
          <w:szCs w:val="20"/>
        </w:rPr>
        <w:t>‘</w:t>
      </w:r>
      <w:r w:rsidR="009F6E9A" w:rsidRPr="00A66149">
        <w:rPr>
          <w:sz w:val="20"/>
          <w:szCs w:val="20"/>
        </w:rPr>
        <w:t>amulet</w:t>
      </w:r>
      <w:r w:rsidR="0082391B" w:rsidRPr="00A66149">
        <w:rPr>
          <w:sz w:val="20"/>
          <w:szCs w:val="20"/>
        </w:rPr>
        <w:t>’</w:t>
      </w:r>
      <w:r w:rsidR="009F6E9A" w:rsidRPr="00A66149">
        <w:rPr>
          <w:sz w:val="20"/>
          <w:szCs w:val="20"/>
        </w:rPr>
        <w:t xml:space="preserve">, </w:t>
      </w:r>
      <w:r w:rsidR="0082391B" w:rsidRPr="00A66149">
        <w:rPr>
          <w:sz w:val="20"/>
          <w:szCs w:val="20"/>
        </w:rPr>
        <w:t>‘</w:t>
      </w:r>
      <w:r w:rsidR="009F6E9A" w:rsidRPr="00A66149">
        <w:rPr>
          <w:sz w:val="20"/>
          <w:szCs w:val="20"/>
        </w:rPr>
        <w:t>talisman</w:t>
      </w:r>
      <w:r w:rsidR="0082391B" w:rsidRPr="00A66149">
        <w:rPr>
          <w:sz w:val="20"/>
          <w:szCs w:val="20"/>
        </w:rPr>
        <w:t>’</w:t>
      </w:r>
      <w:r w:rsidR="009F6E9A" w:rsidRPr="00A66149">
        <w:rPr>
          <w:sz w:val="20"/>
          <w:szCs w:val="20"/>
        </w:rPr>
        <w:t xml:space="preserve"> and </w:t>
      </w:r>
      <w:r w:rsidR="0082391B" w:rsidRPr="00A66149">
        <w:rPr>
          <w:sz w:val="20"/>
          <w:szCs w:val="20"/>
        </w:rPr>
        <w:t>‘</w:t>
      </w:r>
      <w:r w:rsidR="009F6E9A" w:rsidRPr="00A66149">
        <w:rPr>
          <w:sz w:val="20"/>
          <w:szCs w:val="20"/>
        </w:rPr>
        <w:t>charm</w:t>
      </w:r>
      <w:r w:rsidR="0082391B" w:rsidRPr="00A66149">
        <w:rPr>
          <w:sz w:val="20"/>
          <w:szCs w:val="20"/>
        </w:rPr>
        <w:t>’</w:t>
      </w:r>
      <w:r w:rsidR="009F6E9A" w:rsidRPr="00A66149">
        <w:rPr>
          <w:sz w:val="20"/>
          <w:szCs w:val="20"/>
        </w:rPr>
        <w:t>, as well as</w:t>
      </w:r>
      <w:r w:rsidR="002F3281" w:rsidRPr="00A66149">
        <w:rPr>
          <w:sz w:val="20"/>
          <w:szCs w:val="20"/>
        </w:rPr>
        <w:t xml:space="preserve"> for</w:t>
      </w:r>
      <w:r w:rsidR="009F6E9A" w:rsidRPr="00A66149">
        <w:rPr>
          <w:sz w:val="20"/>
          <w:szCs w:val="20"/>
        </w:rPr>
        <w:t xml:space="preserve"> other </w:t>
      </w:r>
      <w:r w:rsidR="002F3281" w:rsidRPr="00A66149">
        <w:rPr>
          <w:sz w:val="20"/>
          <w:szCs w:val="20"/>
        </w:rPr>
        <w:t>instances</w:t>
      </w:r>
      <w:r w:rsidR="009F6E9A" w:rsidRPr="00A66149">
        <w:rPr>
          <w:sz w:val="20"/>
          <w:szCs w:val="20"/>
        </w:rPr>
        <w:t xml:space="preserve"> of </w:t>
      </w:r>
      <w:r w:rsidR="00F02D5B" w:rsidRPr="00A66149">
        <w:rPr>
          <w:sz w:val="20"/>
          <w:szCs w:val="20"/>
        </w:rPr>
        <w:t xml:space="preserve">similarly charged </w:t>
      </w:r>
      <w:r w:rsidR="009F6E9A" w:rsidRPr="00A66149">
        <w:rPr>
          <w:sz w:val="20"/>
          <w:szCs w:val="20"/>
        </w:rPr>
        <w:t xml:space="preserve">objects </w:t>
      </w:r>
      <w:r w:rsidR="00F02D5B" w:rsidRPr="00A66149">
        <w:rPr>
          <w:sz w:val="20"/>
          <w:szCs w:val="20"/>
        </w:rPr>
        <w:t>which</w:t>
      </w:r>
      <w:r w:rsidR="009F6E9A" w:rsidRPr="00A66149">
        <w:rPr>
          <w:sz w:val="20"/>
          <w:szCs w:val="20"/>
        </w:rPr>
        <w:t xml:space="preserve"> appear to exist on the periphery of this inherently slippery category, </w:t>
      </w:r>
      <w:r w:rsidR="0082391B" w:rsidRPr="00A66149">
        <w:rPr>
          <w:sz w:val="20"/>
          <w:szCs w:val="20"/>
        </w:rPr>
        <w:t>such as</w:t>
      </w:r>
      <w:r w:rsidR="009F6E9A" w:rsidRPr="00A66149">
        <w:rPr>
          <w:sz w:val="20"/>
          <w:szCs w:val="20"/>
        </w:rPr>
        <w:t xml:space="preserve"> </w:t>
      </w:r>
      <w:r w:rsidR="0082391B" w:rsidRPr="00A66149">
        <w:rPr>
          <w:sz w:val="20"/>
          <w:szCs w:val="20"/>
        </w:rPr>
        <w:t>‘</w:t>
      </w:r>
      <w:r w:rsidR="009F6E9A" w:rsidRPr="00A66149">
        <w:rPr>
          <w:sz w:val="20"/>
          <w:szCs w:val="20"/>
        </w:rPr>
        <w:t>votive</w:t>
      </w:r>
      <w:r w:rsidR="0082391B" w:rsidRPr="00A66149">
        <w:rPr>
          <w:sz w:val="20"/>
          <w:szCs w:val="20"/>
        </w:rPr>
        <w:t>’</w:t>
      </w:r>
      <w:r w:rsidR="009F6E9A" w:rsidRPr="00A66149">
        <w:rPr>
          <w:sz w:val="20"/>
          <w:szCs w:val="20"/>
        </w:rPr>
        <w:t xml:space="preserve">, </w:t>
      </w:r>
      <w:r w:rsidR="0082391B" w:rsidRPr="00A66149">
        <w:rPr>
          <w:sz w:val="20"/>
          <w:szCs w:val="20"/>
        </w:rPr>
        <w:t>‘</w:t>
      </w:r>
      <w:r w:rsidR="009F6E9A" w:rsidRPr="00A66149">
        <w:rPr>
          <w:sz w:val="20"/>
          <w:szCs w:val="20"/>
        </w:rPr>
        <w:t>relic</w:t>
      </w:r>
      <w:r w:rsidR="0082391B" w:rsidRPr="00A66149">
        <w:rPr>
          <w:sz w:val="20"/>
          <w:szCs w:val="20"/>
        </w:rPr>
        <w:t>’</w:t>
      </w:r>
      <w:r w:rsidR="009F6E9A" w:rsidRPr="00A66149">
        <w:rPr>
          <w:sz w:val="20"/>
          <w:szCs w:val="20"/>
        </w:rPr>
        <w:t xml:space="preserve"> and </w:t>
      </w:r>
      <w:r w:rsidR="0082391B" w:rsidRPr="00A66149">
        <w:rPr>
          <w:sz w:val="20"/>
          <w:szCs w:val="20"/>
        </w:rPr>
        <w:t>‘</w:t>
      </w:r>
      <w:r w:rsidR="009F6E9A" w:rsidRPr="00A66149">
        <w:rPr>
          <w:sz w:val="20"/>
          <w:szCs w:val="20"/>
        </w:rPr>
        <w:t>fetish</w:t>
      </w:r>
      <w:r w:rsidR="0082391B" w:rsidRPr="00A66149">
        <w:rPr>
          <w:sz w:val="20"/>
          <w:szCs w:val="20"/>
        </w:rPr>
        <w:t>’</w:t>
      </w:r>
      <w:r w:rsidR="009F6E9A" w:rsidRPr="00A66149">
        <w:rPr>
          <w:sz w:val="20"/>
          <w:szCs w:val="20"/>
        </w:rPr>
        <w:t xml:space="preserve">.  </w:t>
      </w:r>
      <w:r w:rsidR="00AA40EA" w:rsidRPr="00A66149">
        <w:rPr>
          <w:sz w:val="20"/>
          <w:szCs w:val="20"/>
        </w:rPr>
        <w:t xml:space="preserve">All </w:t>
      </w:r>
      <w:r w:rsidR="000856F9" w:rsidRPr="00A66149">
        <w:rPr>
          <w:sz w:val="20"/>
          <w:szCs w:val="20"/>
        </w:rPr>
        <w:t>refer to</w:t>
      </w:r>
      <w:r w:rsidR="00AA40EA" w:rsidRPr="00A66149">
        <w:rPr>
          <w:sz w:val="20"/>
          <w:szCs w:val="20"/>
        </w:rPr>
        <w:t xml:space="preserve"> objects which are as disquieting as they are fascinating</w:t>
      </w:r>
      <w:r w:rsidR="0082391B" w:rsidRPr="00A66149">
        <w:rPr>
          <w:sz w:val="20"/>
          <w:szCs w:val="20"/>
        </w:rPr>
        <w:t xml:space="preserve">; </w:t>
      </w:r>
      <w:r w:rsidR="008D4AF2" w:rsidRPr="00A66149">
        <w:rPr>
          <w:sz w:val="20"/>
          <w:szCs w:val="20"/>
        </w:rPr>
        <w:t>inanimate but by no means inert.</w:t>
      </w:r>
    </w:p>
    <w:p w14:paraId="50D4AF1C" w14:textId="77777777" w:rsidR="00750617" w:rsidRPr="00A66149" w:rsidRDefault="00750617" w:rsidP="00750617">
      <w:pPr>
        <w:keepNext/>
        <w:jc w:val="both"/>
        <w:rPr>
          <w:sz w:val="20"/>
          <w:szCs w:val="20"/>
        </w:rPr>
      </w:pPr>
      <w:r w:rsidRPr="00A66149">
        <w:rPr>
          <w:noProof/>
          <w:sz w:val="20"/>
          <w:szCs w:val="20"/>
          <w:lang w:eastAsia="en-GB"/>
        </w:rPr>
        <w:drawing>
          <wp:inline distT="0" distB="0" distL="0" distR="0" wp14:anchorId="2EE3FDB4" wp14:editId="018D3666">
            <wp:extent cx="2817368" cy="16200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t="20607" b="21892"/>
                    <a:stretch/>
                  </pic:blipFill>
                  <pic:spPr bwMode="auto">
                    <a:xfrm>
                      <a:off x="0" y="0"/>
                      <a:ext cx="2817368" cy="1620000"/>
                    </a:xfrm>
                    <a:prstGeom prst="rect">
                      <a:avLst/>
                    </a:prstGeom>
                    <a:ln>
                      <a:noFill/>
                    </a:ln>
                    <a:extLst>
                      <a:ext uri="{53640926-AAD7-44D8-BBD7-CCE9431645EC}">
                        <a14:shadowObscured xmlns:a14="http://schemas.microsoft.com/office/drawing/2010/main"/>
                      </a:ext>
                    </a:extLst>
                  </pic:spPr>
                </pic:pic>
              </a:graphicData>
            </a:graphic>
          </wp:inline>
        </w:drawing>
      </w:r>
    </w:p>
    <w:p w14:paraId="529CE596" w14:textId="27F0E840" w:rsidR="005B17E6" w:rsidRPr="00A66149" w:rsidRDefault="00750617" w:rsidP="00750617">
      <w:pPr>
        <w:pStyle w:val="Caption"/>
        <w:jc w:val="both"/>
        <w:rPr>
          <w:i w:val="0"/>
          <w:color w:val="auto"/>
          <w:sz w:val="20"/>
          <w:szCs w:val="20"/>
        </w:rPr>
      </w:pPr>
      <w:r w:rsidRPr="00A66149">
        <w:rPr>
          <w:i w:val="0"/>
          <w:color w:val="auto"/>
          <w:sz w:val="20"/>
          <w:szCs w:val="20"/>
        </w:rPr>
        <w:t xml:space="preserve">A pressed-glass </w:t>
      </w:r>
      <w:proofErr w:type="spellStart"/>
      <w:r w:rsidRPr="00A66149">
        <w:rPr>
          <w:color w:val="auto"/>
          <w:sz w:val="20"/>
          <w:szCs w:val="20"/>
        </w:rPr>
        <w:t>talhakimt</w:t>
      </w:r>
      <w:proofErr w:type="spellEnd"/>
      <w:r w:rsidRPr="00A66149">
        <w:rPr>
          <w:i w:val="0"/>
          <w:color w:val="auto"/>
          <w:sz w:val="20"/>
          <w:szCs w:val="20"/>
        </w:rPr>
        <w:t xml:space="preserve"> from Dakar, Senegal, shaped like an arrowhead and fixed to a ring (Pitt Rivers Museum 1985.52.1700).  They were used as protective amulets and fertility charms and were worn on necklaces and as hair ornaments.</w:t>
      </w:r>
    </w:p>
    <w:p w14:paraId="7F6D98FB" w14:textId="0403F7CB" w:rsidR="00DB21C1" w:rsidRPr="00A66149" w:rsidRDefault="00E936A9" w:rsidP="00140A93">
      <w:pPr>
        <w:ind w:firstLine="720"/>
        <w:jc w:val="both"/>
        <w:rPr>
          <w:sz w:val="20"/>
          <w:szCs w:val="20"/>
        </w:rPr>
      </w:pPr>
      <w:r w:rsidRPr="00A66149">
        <w:rPr>
          <w:sz w:val="20"/>
          <w:szCs w:val="20"/>
        </w:rPr>
        <w:t>R</w:t>
      </w:r>
      <w:r w:rsidR="00B03097" w:rsidRPr="00A66149">
        <w:rPr>
          <w:sz w:val="20"/>
          <w:szCs w:val="20"/>
        </w:rPr>
        <w:t xml:space="preserve">ecent work </w:t>
      </w:r>
      <w:r w:rsidR="00DA3E25" w:rsidRPr="00A66149">
        <w:rPr>
          <w:sz w:val="20"/>
          <w:szCs w:val="20"/>
        </w:rPr>
        <w:t>in</w:t>
      </w:r>
      <w:r w:rsidR="007929D2" w:rsidRPr="00A66149">
        <w:rPr>
          <w:sz w:val="20"/>
          <w:szCs w:val="20"/>
        </w:rPr>
        <w:t xml:space="preserve"> fields as seemingly diverse as </w:t>
      </w:r>
      <w:r w:rsidR="00B03097" w:rsidRPr="00A66149">
        <w:rPr>
          <w:sz w:val="20"/>
          <w:szCs w:val="20"/>
        </w:rPr>
        <w:t xml:space="preserve">Archaeology, </w:t>
      </w:r>
      <w:r w:rsidR="007929D2" w:rsidRPr="00A66149">
        <w:rPr>
          <w:sz w:val="20"/>
          <w:szCs w:val="20"/>
        </w:rPr>
        <w:t>Literary Theory</w:t>
      </w:r>
      <w:r w:rsidR="00B03097" w:rsidRPr="00A66149">
        <w:rPr>
          <w:sz w:val="20"/>
          <w:szCs w:val="20"/>
        </w:rPr>
        <w:t xml:space="preserve"> and </w:t>
      </w:r>
      <w:r w:rsidR="007929D2" w:rsidRPr="00A66149">
        <w:rPr>
          <w:sz w:val="20"/>
          <w:szCs w:val="20"/>
        </w:rPr>
        <w:t>Neuroscience</w:t>
      </w:r>
      <w:r w:rsidR="00B03097" w:rsidRPr="00A66149">
        <w:rPr>
          <w:sz w:val="20"/>
          <w:szCs w:val="20"/>
        </w:rPr>
        <w:t xml:space="preserve"> </w:t>
      </w:r>
      <w:r w:rsidR="002407EB" w:rsidRPr="00A66149">
        <w:rPr>
          <w:sz w:val="20"/>
          <w:szCs w:val="20"/>
        </w:rPr>
        <w:t>has sought keenly</w:t>
      </w:r>
      <w:r w:rsidR="00B03097" w:rsidRPr="00A66149">
        <w:rPr>
          <w:sz w:val="20"/>
          <w:szCs w:val="20"/>
        </w:rPr>
        <w:t xml:space="preserve"> to </w:t>
      </w:r>
      <w:r w:rsidR="00D373EE" w:rsidRPr="00A66149">
        <w:rPr>
          <w:sz w:val="20"/>
          <w:szCs w:val="20"/>
        </w:rPr>
        <w:t xml:space="preserve">illuminate </w:t>
      </w:r>
      <w:r w:rsidRPr="00A66149">
        <w:rPr>
          <w:sz w:val="20"/>
          <w:szCs w:val="20"/>
        </w:rPr>
        <w:t xml:space="preserve">the nature of </w:t>
      </w:r>
      <w:r w:rsidR="005817BD" w:rsidRPr="00A66149">
        <w:rPr>
          <w:sz w:val="20"/>
          <w:szCs w:val="20"/>
        </w:rPr>
        <w:t>objecthood and materiary power</w:t>
      </w:r>
      <w:r w:rsidR="007929D2" w:rsidRPr="00A66149">
        <w:rPr>
          <w:sz w:val="20"/>
          <w:szCs w:val="20"/>
        </w:rPr>
        <w:t xml:space="preserve">.  </w:t>
      </w:r>
      <w:r w:rsidR="00DA3E25" w:rsidRPr="00A66149">
        <w:rPr>
          <w:sz w:val="20"/>
          <w:szCs w:val="20"/>
        </w:rPr>
        <w:t>O</w:t>
      </w:r>
      <w:r w:rsidR="00B03097" w:rsidRPr="00A66149">
        <w:rPr>
          <w:sz w:val="20"/>
          <w:szCs w:val="20"/>
        </w:rPr>
        <w:t xml:space="preserve">bjects </w:t>
      </w:r>
      <w:r w:rsidR="00DA3E25" w:rsidRPr="00A66149">
        <w:rPr>
          <w:sz w:val="20"/>
          <w:szCs w:val="20"/>
        </w:rPr>
        <w:t xml:space="preserve">such as these </w:t>
      </w:r>
      <w:r w:rsidR="00B03097" w:rsidRPr="00A66149">
        <w:rPr>
          <w:sz w:val="20"/>
          <w:szCs w:val="20"/>
        </w:rPr>
        <w:t>tap into the very core of such theory</w:t>
      </w:r>
      <w:r w:rsidR="002F3281" w:rsidRPr="00A66149">
        <w:rPr>
          <w:sz w:val="20"/>
          <w:szCs w:val="20"/>
        </w:rPr>
        <w:t>,</w:t>
      </w:r>
      <w:r w:rsidR="007929D2" w:rsidRPr="00A66149">
        <w:rPr>
          <w:sz w:val="20"/>
          <w:szCs w:val="20"/>
        </w:rPr>
        <w:t xml:space="preserve"> given that they are</w:t>
      </w:r>
      <w:r w:rsidRPr="00A66149">
        <w:rPr>
          <w:sz w:val="20"/>
          <w:szCs w:val="20"/>
        </w:rPr>
        <w:t xml:space="preserve"> intrinsically</w:t>
      </w:r>
      <w:r w:rsidR="005817BD" w:rsidRPr="00A66149">
        <w:rPr>
          <w:sz w:val="20"/>
          <w:szCs w:val="20"/>
        </w:rPr>
        <w:t xml:space="preserve"> possessed of an agency that both transcends their status as a material object </w:t>
      </w:r>
      <w:r w:rsidR="00DA3E25" w:rsidRPr="00A66149">
        <w:rPr>
          <w:sz w:val="20"/>
          <w:szCs w:val="20"/>
        </w:rPr>
        <w:t xml:space="preserve">and </w:t>
      </w:r>
      <w:r w:rsidR="005817BD" w:rsidRPr="00A66149">
        <w:rPr>
          <w:sz w:val="20"/>
          <w:szCs w:val="20"/>
        </w:rPr>
        <w:t>is inextricably tied to it</w:t>
      </w:r>
      <w:r w:rsidR="00D373EE" w:rsidRPr="00A66149">
        <w:rPr>
          <w:sz w:val="20"/>
          <w:szCs w:val="20"/>
        </w:rPr>
        <w:t>.</w:t>
      </w:r>
      <w:r w:rsidR="008412B5" w:rsidRPr="00A66149">
        <w:rPr>
          <w:sz w:val="20"/>
          <w:szCs w:val="20"/>
        </w:rPr>
        <w:t xml:space="preserve">  </w:t>
      </w:r>
      <w:r w:rsidR="002F3281" w:rsidRPr="00A66149">
        <w:rPr>
          <w:sz w:val="20"/>
          <w:szCs w:val="20"/>
        </w:rPr>
        <w:t>Conventionally</w:t>
      </w:r>
      <w:r w:rsidR="008412B5" w:rsidRPr="00A66149">
        <w:rPr>
          <w:sz w:val="20"/>
          <w:szCs w:val="20"/>
        </w:rPr>
        <w:t xml:space="preserve">, </w:t>
      </w:r>
      <w:proofErr w:type="spellStart"/>
      <w:r w:rsidR="000B2C04" w:rsidRPr="00A66149">
        <w:rPr>
          <w:sz w:val="20"/>
          <w:szCs w:val="20"/>
        </w:rPr>
        <w:t>amuletic</w:t>
      </w:r>
      <w:proofErr w:type="spellEnd"/>
      <w:r w:rsidR="000B2C04" w:rsidRPr="00A66149">
        <w:rPr>
          <w:sz w:val="20"/>
          <w:szCs w:val="20"/>
        </w:rPr>
        <w:t xml:space="preserve"> and </w:t>
      </w:r>
      <w:proofErr w:type="spellStart"/>
      <w:r w:rsidR="000B2C04" w:rsidRPr="00A66149">
        <w:rPr>
          <w:sz w:val="20"/>
          <w:szCs w:val="20"/>
        </w:rPr>
        <w:t>fetishistic</w:t>
      </w:r>
      <w:proofErr w:type="spellEnd"/>
      <w:r w:rsidR="000B2C04" w:rsidRPr="00A66149">
        <w:rPr>
          <w:sz w:val="20"/>
          <w:szCs w:val="20"/>
        </w:rPr>
        <w:t xml:space="preserve"> objects </w:t>
      </w:r>
      <w:r w:rsidR="002F3281" w:rsidRPr="00A66149">
        <w:rPr>
          <w:sz w:val="20"/>
          <w:szCs w:val="20"/>
        </w:rPr>
        <w:t xml:space="preserve">have long been the preserve of </w:t>
      </w:r>
      <w:r w:rsidR="001F1A03" w:rsidRPr="00A66149">
        <w:rPr>
          <w:sz w:val="20"/>
          <w:szCs w:val="20"/>
        </w:rPr>
        <w:t xml:space="preserve">discourse steeped in problematic colonialist and Cartesian assumptions.  Nineteenth-century </w:t>
      </w:r>
      <w:r w:rsidR="00F00E81" w:rsidRPr="00A66149">
        <w:rPr>
          <w:sz w:val="20"/>
          <w:szCs w:val="20"/>
        </w:rPr>
        <w:t>a</w:t>
      </w:r>
      <w:r w:rsidR="001F1A03" w:rsidRPr="00A66149">
        <w:rPr>
          <w:sz w:val="20"/>
          <w:szCs w:val="20"/>
        </w:rPr>
        <w:t>nthropolog</w:t>
      </w:r>
      <w:r w:rsidR="00F00E81" w:rsidRPr="00A66149">
        <w:rPr>
          <w:sz w:val="20"/>
          <w:szCs w:val="20"/>
        </w:rPr>
        <w:t xml:space="preserve">ical discourse </w:t>
      </w:r>
      <w:r w:rsidR="001F1A03" w:rsidRPr="00A66149">
        <w:rPr>
          <w:sz w:val="20"/>
          <w:szCs w:val="20"/>
        </w:rPr>
        <w:t xml:space="preserve">– </w:t>
      </w:r>
      <w:r w:rsidR="00A0168E" w:rsidRPr="00A66149">
        <w:rPr>
          <w:sz w:val="20"/>
          <w:szCs w:val="20"/>
        </w:rPr>
        <w:t>characterised by</w:t>
      </w:r>
      <w:r w:rsidR="001F1A03" w:rsidRPr="00A66149">
        <w:rPr>
          <w:sz w:val="20"/>
          <w:szCs w:val="20"/>
        </w:rPr>
        <w:t xml:space="preserve"> the work of figures such as Sir James Frazer and Edward Burnett Tylor </w:t>
      </w:r>
      <w:r w:rsidR="000E3314" w:rsidRPr="00A66149">
        <w:rPr>
          <w:sz w:val="20"/>
          <w:szCs w:val="20"/>
        </w:rPr>
        <w:t>–</w:t>
      </w:r>
      <w:r w:rsidR="001F1A03" w:rsidRPr="00A66149">
        <w:rPr>
          <w:sz w:val="20"/>
          <w:szCs w:val="20"/>
        </w:rPr>
        <w:t xml:space="preserve"> </w:t>
      </w:r>
      <w:r w:rsidR="000E3314" w:rsidRPr="00A66149">
        <w:rPr>
          <w:sz w:val="20"/>
          <w:szCs w:val="20"/>
        </w:rPr>
        <w:t>popularised notions of th</w:t>
      </w:r>
      <w:r w:rsidR="005808F3" w:rsidRPr="00A66149">
        <w:rPr>
          <w:sz w:val="20"/>
          <w:szCs w:val="20"/>
        </w:rPr>
        <w:t>e</w:t>
      </w:r>
      <w:r w:rsidR="000E3314" w:rsidRPr="00A66149">
        <w:rPr>
          <w:sz w:val="20"/>
          <w:szCs w:val="20"/>
        </w:rPr>
        <w:t>s</w:t>
      </w:r>
      <w:r w:rsidR="005808F3" w:rsidRPr="00A66149">
        <w:rPr>
          <w:sz w:val="20"/>
          <w:szCs w:val="20"/>
        </w:rPr>
        <w:t>e</w:t>
      </w:r>
      <w:r w:rsidR="000E3314" w:rsidRPr="00A66149">
        <w:rPr>
          <w:sz w:val="20"/>
          <w:szCs w:val="20"/>
        </w:rPr>
        <w:t xml:space="preserve"> objects as </w:t>
      </w:r>
      <w:r w:rsidR="005808F3" w:rsidRPr="00A66149">
        <w:rPr>
          <w:sz w:val="20"/>
          <w:szCs w:val="20"/>
        </w:rPr>
        <w:t xml:space="preserve">primitive, </w:t>
      </w:r>
      <w:r w:rsidR="00B41CF6" w:rsidRPr="00A66149">
        <w:rPr>
          <w:sz w:val="20"/>
          <w:szCs w:val="20"/>
        </w:rPr>
        <w:t xml:space="preserve">irrational </w:t>
      </w:r>
      <w:r w:rsidR="008333A4" w:rsidRPr="00A66149">
        <w:rPr>
          <w:sz w:val="20"/>
          <w:szCs w:val="20"/>
        </w:rPr>
        <w:t>and often disturbing</w:t>
      </w:r>
      <w:r w:rsidR="002007EC" w:rsidRPr="00A66149">
        <w:rPr>
          <w:sz w:val="20"/>
          <w:szCs w:val="20"/>
        </w:rPr>
        <w:t xml:space="preserve">, </w:t>
      </w:r>
      <w:r w:rsidR="00861CD9" w:rsidRPr="00A66149">
        <w:rPr>
          <w:sz w:val="20"/>
          <w:szCs w:val="20"/>
        </w:rPr>
        <w:t>denot</w:t>
      </w:r>
      <w:r w:rsidR="00285769" w:rsidRPr="00A66149">
        <w:rPr>
          <w:sz w:val="20"/>
          <w:szCs w:val="20"/>
        </w:rPr>
        <w:t>ative of</w:t>
      </w:r>
      <w:r w:rsidR="002007EC" w:rsidRPr="00A66149">
        <w:rPr>
          <w:sz w:val="20"/>
          <w:szCs w:val="20"/>
        </w:rPr>
        <w:t xml:space="preserve"> savage ritual or shamanic </w:t>
      </w:r>
      <w:r w:rsidR="00861CD9" w:rsidRPr="00A66149">
        <w:rPr>
          <w:sz w:val="20"/>
          <w:szCs w:val="20"/>
        </w:rPr>
        <w:t>mysticism</w:t>
      </w:r>
      <w:r w:rsidR="008333A4" w:rsidRPr="00A66149">
        <w:rPr>
          <w:sz w:val="20"/>
          <w:szCs w:val="20"/>
        </w:rPr>
        <w:t>.</w:t>
      </w:r>
      <w:r w:rsidR="008412B5" w:rsidRPr="00A66149">
        <w:rPr>
          <w:sz w:val="20"/>
          <w:szCs w:val="20"/>
        </w:rPr>
        <w:t xml:space="preserve">  </w:t>
      </w:r>
      <w:r w:rsidR="000E3314" w:rsidRPr="00A66149">
        <w:rPr>
          <w:sz w:val="20"/>
          <w:szCs w:val="20"/>
        </w:rPr>
        <w:t>Outdated models of cognitive evolution and magical thinking</w:t>
      </w:r>
      <w:r w:rsidR="00096151" w:rsidRPr="00A66149">
        <w:rPr>
          <w:sz w:val="20"/>
          <w:szCs w:val="20"/>
        </w:rPr>
        <w:t xml:space="preserve"> continue to proliferate in even the most recent scholarship</w:t>
      </w:r>
      <w:r w:rsidR="00B6312A" w:rsidRPr="00A66149">
        <w:rPr>
          <w:sz w:val="20"/>
          <w:szCs w:val="20"/>
        </w:rPr>
        <w:t xml:space="preserve"> on such material, and these types of objects </w:t>
      </w:r>
      <w:r w:rsidR="00984423" w:rsidRPr="00A66149">
        <w:rPr>
          <w:sz w:val="20"/>
          <w:szCs w:val="20"/>
        </w:rPr>
        <w:t>are regularly</w:t>
      </w:r>
      <w:r w:rsidR="00B6312A" w:rsidRPr="00A66149">
        <w:rPr>
          <w:sz w:val="20"/>
          <w:szCs w:val="20"/>
        </w:rPr>
        <w:t xml:space="preserve"> portrayed as quaint or curious hangovers of unscientific thinking and ‘folklore’</w:t>
      </w:r>
      <w:r w:rsidR="00096151" w:rsidRPr="00A66149">
        <w:rPr>
          <w:sz w:val="20"/>
          <w:szCs w:val="20"/>
        </w:rPr>
        <w:t>.</w:t>
      </w:r>
      <w:r w:rsidR="006D3965" w:rsidRPr="00A66149">
        <w:rPr>
          <w:sz w:val="20"/>
          <w:szCs w:val="20"/>
        </w:rPr>
        <w:t xml:space="preserve">  </w:t>
      </w:r>
    </w:p>
    <w:p w14:paraId="6A0FC9B2" w14:textId="6A94B7CD" w:rsidR="00E065E2" w:rsidRPr="00A66149" w:rsidRDefault="00E065E2" w:rsidP="0030575B">
      <w:pPr>
        <w:spacing w:after="0"/>
        <w:ind w:firstLine="720"/>
        <w:jc w:val="both"/>
        <w:rPr>
          <w:sz w:val="20"/>
          <w:szCs w:val="20"/>
        </w:rPr>
      </w:pPr>
      <w:r w:rsidRPr="00A66149">
        <w:rPr>
          <w:sz w:val="20"/>
          <w:szCs w:val="20"/>
        </w:rPr>
        <w:lastRenderedPageBreak/>
        <w:t>This conference, therefore</w:t>
      </w:r>
      <w:r w:rsidR="00A71E07" w:rsidRPr="00A66149">
        <w:rPr>
          <w:sz w:val="20"/>
          <w:szCs w:val="20"/>
        </w:rPr>
        <w:t xml:space="preserve">, </w:t>
      </w:r>
      <w:r w:rsidR="00C4152A" w:rsidRPr="00A66149">
        <w:rPr>
          <w:sz w:val="20"/>
          <w:szCs w:val="20"/>
        </w:rPr>
        <w:t xml:space="preserve">sought to investigate powerful and magical objects in fresh and exciting ways.  </w:t>
      </w:r>
      <w:r w:rsidR="00517577" w:rsidRPr="00A66149">
        <w:rPr>
          <w:sz w:val="20"/>
          <w:szCs w:val="20"/>
        </w:rPr>
        <w:t>Material of this kind is not confined to any one culture, time or place, thus necessitating interdisciplinary exploration as to the variety of theoretical and methodological frameworks that might assist in unpacking and articulating the status and significance of such objects and - perhaps mo</w:t>
      </w:r>
      <w:r w:rsidR="007A20D7" w:rsidRPr="00A66149">
        <w:rPr>
          <w:sz w:val="20"/>
          <w:szCs w:val="20"/>
        </w:rPr>
        <w:t>st</w:t>
      </w:r>
      <w:r w:rsidR="00517577" w:rsidRPr="00A66149">
        <w:rPr>
          <w:sz w:val="20"/>
          <w:szCs w:val="20"/>
        </w:rPr>
        <w:t xml:space="preserve"> importantly - how we have come to classify them.  However, </w:t>
      </w:r>
      <w:r w:rsidR="004F6637" w:rsidRPr="00A66149">
        <w:rPr>
          <w:sz w:val="20"/>
          <w:szCs w:val="20"/>
        </w:rPr>
        <w:t xml:space="preserve">the conference </w:t>
      </w:r>
      <w:r w:rsidR="00517577" w:rsidRPr="00A66149">
        <w:rPr>
          <w:sz w:val="20"/>
          <w:szCs w:val="20"/>
        </w:rPr>
        <w:t xml:space="preserve">also </w:t>
      </w:r>
      <w:r w:rsidR="004F6637" w:rsidRPr="00A66149">
        <w:rPr>
          <w:sz w:val="20"/>
          <w:szCs w:val="20"/>
        </w:rPr>
        <w:t xml:space="preserve">sought to move away from </w:t>
      </w:r>
      <w:r w:rsidR="00886EB9" w:rsidRPr="00A66149">
        <w:rPr>
          <w:sz w:val="20"/>
          <w:szCs w:val="20"/>
        </w:rPr>
        <w:t>ingrained nineteenth-century</w:t>
      </w:r>
      <w:r w:rsidR="004F6637" w:rsidRPr="00A66149">
        <w:rPr>
          <w:sz w:val="20"/>
          <w:szCs w:val="20"/>
        </w:rPr>
        <w:t xml:space="preserve"> modes of dealing with this material.</w:t>
      </w:r>
      <w:r w:rsidR="00475CC6" w:rsidRPr="00A66149">
        <w:rPr>
          <w:sz w:val="20"/>
          <w:szCs w:val="20"/>
        </w:rPr>
        <w:t xml:space="preserve">  The event explored:</w:t>
      </w:r>
    </w:p>
    <w:p w14:paraId="783B4EBD" w14:textId="2FC3CD23" w:rsidR="009158B6" w:rsidRPr="00A66149" w:rsidRDefault="009158B6" w:rsidP="00446157">
      <w:pPr>
        <w:pStyle w:val="ListParagraph"/>
        <w:numPr>
          <w:ilvl w:val="0"/>
          <w:numId w:val="1"/>
        </w:numPr>
        <w:spacing w:after="0"/>
        <w:jc w:val="both"/>
        <w:rPr>
          <w:sz w:val="20"/>
          <w:szCs w:val="20"/>
        </w:rPr>
      </w:pPr>
      <w:r w:rsidRPr="00A66149">
        <w:rPr>
          <w:sz w:val="20"/>
          <w:szCs w:val="20"/>
        </w:rPr>
        <w:t xml:space="preserve">The breadth and fluidity of </w:t>
      </w:r>
      <w:r w:rsidR="005C4550" w:rsidRPr="00A66149">
        <w:rPr>
          <w:sz w:val="20"/>
          <w:szCs w:val="20"/>
        </w:rPr>
        <w:t>this</w:t>
      </w:r>
      <w:r w:rsidRPr="00A66149">
        <w:rPr>
          <w:sz w:val="20"/>
          <w:szCs w:val="20"/>
        </w:rPr>
        <w:t xml:space="preserve"> category of material;</w:t>
      </w:r>
    </w:p>
    <w:p w14:paraId="3B64996A" w14:textId="31B2AE95" w:rsidR="00475CC6" w:rsidRPr="00A66149" w:rsidRDefault="00475CC6" w:rsidP="00446157">
      <w:pPr>
        <w:pStyle w:val="ListParagraph"/>
        <w:numPr>
          <w:ilvl w:val="0"/>
          <w:numId w:val="1"/>
        </w:numPr>
        <w:spacing w:after="0"/>
        <w:jc w:val="both"/>
        <w:rPr>
          <w:sz w:val="20"/>
          <w:szCs w:val="20"/>
        </w:rPr>
      </w:pPr>
      <w:r w:rsidRPr="00A66149">
        <w:rPr>
          <w:sz w:val="20"/>
          <w:szCs w:val="20"/>
        </w:rPr>
        <w:t>The ways in which different disciplines have dealt with such objects and their ramifications;</w:t>
      </w:r>
    </w:p>
    <w:p w14:paraId="787266D8" w14:textId="1139E6C6" w:rsidR="009158B6" w:rsidRPr="00A66149" w:rsidRDefault="009158B6" w:rsidP="00446157">
      <w:pPr>
        <w:pStyle w:val="ListParagraph"/>
        <w:numPr>
          <w:ilvl w:val="0"/>
          <w:numId w:val="1"/>
        </w:numPr>
        <w:spacing w:after="0"/>
        <w:jc w:val="both"/>
        <w:rPr>
          <w:sz w:val="20"/>
          <w:szCs w:val="20"/>
        </w:rPr>
      </w:pPr>
      <w:r w:rsidRPr="00A66149">
        <w:rPr>
          <w:sz w:val="20"/>
          <w:szCs w:val="20"/>
        </w:rPr>
        <w:t>The significance and power of naming</w:t>
      </w:r>
      <w:r w:rsidR="0067679B" w:rsidRPr="00A66149">
        <w:rPr>
          <w:sz w:val="20"/>
          <w:szCs w:val="20"/>
        </w:rPr>
        <w:t>/the names we attribute to</w:t>
      </w:r>
      <w:r w:rsidRPr="00A66149">
        <w:rPr>
          <w:sz w:val="20"/>
          <w:szCs w:val="20"/>
        </w:rPr>
        <w:t xml:space="preserve"> such objects</w:t>
      </w:r>
      <w:r w:rsidR="005C4550" w:rsidRPr="00A66149">
        <w:rPr>
          <w:sz w:val="20"/>
          <w:szCs w:val="20"/>
        </w:rPr>
        <w:t xml:space="preserve"> (</w:t>
      </w:r>
      <w:r w:rsidRPr="00A66149">
        <w:rPr>
          <w:sz w:val="20"/>
          <w:szCs w:val="20"/>
        </w:rPr>
        <w:t>‘apotropaic’, ‘relic’, ‘icon’, ‘totem’, ‘talisman’, ‘fetish’, etc.</w:t>
      </w:r>
      <w:r w:rsidR="005C4550" w:rsidRPr="00A66149">
        <w:rPr>
          <w:sz w:val="20"/>
          <w:szCs w:val="20"/>
        </w:rPr>
        <w:t>)</w:t>
      </w:r>
      <w:r w:rsidRPr="00A66149">
        <w:rPr>
          <w:sz w:val="20"/>
          <w:szCs w:val="20"/>
        </w:rPr>
        <w:t>;</w:t>
      </w:r>
    </w:p>
    <w:p w14:paraId="57E06ED8" w14:textId="46A074E4" w:rsidR="009158B6" w:rsidRPr="00A66149" w:rsidRDefault="009158B6" w:rsidP="00446157">
      <w:pPr>
        <w:pStyle w:val="ListParagraph"/>
        <w:numPr>
          <w:ilvl w:val="0"/>
          <w:numId w:val="1"/>
        </w:numPr>
        <w:spacing w:after="0"/>
        <w:jc w:val="both"/>
        <w:rPr>
          <w:sz w:val="20"/>
          <w:szCs w:val="20"/>
        </w:rPr>
      </w:pPr>
      <w:r w:rsidRPr="00A66149">
        <w:rPr>
          <w:sz w:val="20"/>
          <w:szCs w:val="20"/>
        </w:rPr>
        <w:t xml:space="preserve">Our need, both socio-culturally and intellectually, to </w:t>
      </w:r>
      <w:proofErr w:type="spellStart"/>
      <w:r w:rsidRPr="00A66149">
        <w:rPr>
          <w:sz w:val="20"/>
          <w:szCs w:val="20"/>
        </w:rPr>
        <w:t>typologise</w:t>
      </w:r>
      <w:proofErr w:type="spellEnd"/>
      <w:r w:rsidRPr="00A66149">
        <w:rPr>
          <w:sz w:val="20"/>
          <w:szCs w:val="20"/>
        </w:rPr>
        <w:t>, classify and deconstruct such material;</w:t>
      </w:r>
    </w:p>
    <w:p w14:paraId="58093068" w14:textId="77777777" w:rsidR="009158B6" w:rsidRPr="00A66149" w:rsidRDefault="009158B6" w:rsidP="00446157">
      <w:pPr>
        <w:pStyle w:val="ListParagraph"/>
        <w:numPr>
          <w:ilvl w:val="0"/>
          <w:numId w:val="1"/>
        </w:numPr>
        <w:spacing w:after="0"/>
        <w:jc w:val="both"/>
        <w:rPr>
          <w:sz w:val="20"/>
          <w:szCs w:val="20"/>
        </w:rPr>
      </w:pPr>
      <w:r w:rsidRPr="00A66149">
        <w:rPr>
          <w:sz w:val="20"/>
          <w:szCs w:val="20"/>
        </w:rPr>
        <w:t>The role of collectors and collections in our relationship with these objects;</w:t>
      </w:r>
    </w:p>
    <w:p w14:paraId="7392DABF" w14:textId="3FB96337" w:rsidR="009158B6" w:rsidRPr="00A66149" w:rsidRDefault="009158B6" w:rsidP="00446157">
      <w:pPr>
        <w:pStyle w:val="ListParagraph"/>
        <w:numPr>
          <w:ilvl w:val="0"/>
          <w:numId w:val="1"/>
        </w:numPr>
        <w:spacing w:after="0"/>
        <w:jc w:val="both"/>
        <w:rPr>
          <w:sz w:val="20"/>
          <w:szCs w:val="20"/>
        </w:rPr>
      </w:pPr>
      <w:r w:rsidRPr="00A66149">
        <w:rPr>
          <w:sz w:val="20"/>
          <w:szCs w:val="20"/>
        </w:rPr>
        <w:t xml:space="preserve">The potential for developments in </w:t>
      </w:r>
      <w:proofErr w:type="spellStart"/>
      <w:r w:rsidRPr="00A66149">
        <w:rPr>
          <w:sz w:val="20"/>
          <w:szCs w:val="20"/>
        </w:rPr>
        <w:t>Neuroarchaeology</w:t>
      </w:r>
      <w:proofErr w:type="spellEnd"/>
      <w:r w:rsidRPr="00A66149">
        <w:rPr>
          <w:sz w:val="20"/>
          <w:szCs w:val="20"/>
        </w:rPr>
        <w:t>, Phenomenology, Semiotics and Material Religion to further our understanding of these objects, their function, creation and perception as well as our ongoing intellectual fascination with them;</w:t>
      </w:r>
    </w:p>
    <w:p w14:paraId="63DED0D6" w14:textId="77777777" w:rsidR="009158B6" w:rsidRPr="00A66149" w:rsidRDefault="009158B6" w:rsidP="00446157">
      <w:pPr>
        <w:pStyle w:val="ListParagraph"/>
        <w:numPr>
          <w:ilvl w:val="0"/>
          <w:numId w:val="1"/>
        </w:numPr>
        <w:spacing w:after="0"/>
        <w:jc w:val="both"/>
        <w:rPr>
          <w:sz w:val="20"/>
          <w:szCs w:val="20"/>
        </w:rPr>
      </w:pPr>
      <w:r w:rsidRPr="00A66149">
        <w:rPr>
          <w:sz w:val="20"/>
          <w:szCs w:val="20"/>
        </w:rPr>
        <w:t>Whether we can separate the conceptual toolkit and terminology typically used to discuss and categorise these objects from their often-problematic origins in colonialism, racism, and modes of exoticisation or othering;</w:t>
      </w:r>
    </w:p>
    <w:p w14:paraId="75FEA0E4" w14:textId="77777777" w:rsidR="009158B6" w:rsidRPr="00A66149" w:rsidRDefault="009158B6" w:rsidP="00446157">
      <w:pPr>
        <w:pStyle w:val="ListParagraph"/>
        <w:numPr>
          <w:ilvl w:val="0"/>
          <w:numId w:val="1"/>
        </w:numPr>
        <w:spacing w:after="0"/>
        <w:jc w:val="both"/>
        <w:rPr>
          <w:sz w:val="20"/>
          <w:szCs w:val="20"/>
        </w:rPr>
      </w:pPr>
      <w:r w:rsidRPr="00A66149">
        <w:rPr>
          <w:sz w:val="20"/>
          <w:szCs w:val="20"/>
        </w:rPr>
        <w:t>The role of medicine, science, technology and the rapidly changing nature of ‘objecthood’ in the modern creation, perception and definition of such objects;</w:t>
      </w:r>
    </w:p>
    <w:p w14:paraId="1B79F165" w14:textId="5732FC78" w:rsidR="00475CC6" w:rsidRPr="00A66149" w:rsidRDefault="009158B6" w:rsidP="00446157">
      <w:pPr>
        <w:pStyle w:val="ListParagraph"/>
        <w:numPr>
          <w:ilvl w:val="0"/>
          <w:numId w:val="1"/>
        </w:numPr>
        <w:spacing w:after="0"/>
        <w:jc w:val="both"/>
        <w:rPr>
          <w:sz w:val="20"/>
          <w:szCs w:val="20"/>
        </w:rPr>
      </w:pPr>
      <w:r w:rsidRPr="00A66149">
        <w:rPr>
          <w:sz w:val="20"/>
          <w:szCs w:val="20"/>
        </w:rPr>
        <w:t>The sorts of present-day ‘objects’ which have 'power' over us, or the sorts of objects we invest with similar/equivalent ‘power’ today.</w:t>
      </w:r>
    </w:p>
    <w:p w14:paraId="13C1E24C" w14:textId="51797CB1" w:rsidR="00102737" w:rsidRPr="00A66149" w:rsidRDefault="0007624D" w:rsidP="00140A93">
      <w:pPr>
        <w:jc w:val="both"/>
        <w:rPr>
          <w:sz w:val="20"/>
          <w:szCs w:val="20"/>
        </w:rPr>
      </w:pPr>
      <w:r w:rsidRPr="00A66149">
        <w:rPr>
          <w:sz w:val="20"/>
          <w:szCs w:val="20"/>
        </w:rPr>
        <w:t xml:space="preserve">The </w:t>
      </w:r>
      <w:r w:rsidR="00886EB9" w:rsidRPr="00A66149">
        <w:rPr>
          <w:sz w:val="20"/>
          <w:szCs w:val="20"/>
        </w:rPr>
        <w:t>conference</w:t>
      </w:r>
      <w:r w:rsidRPr="00A66149">
        <w:rPr>
          <w:sz w:val="20"/>
          <w:szCs w:val="20"/>
        </w:rPr>
        <w:t xml:space="preserve"> hosted n</w:t>
      </w:r>
      <w:r w:rsidR="00102737" w:rsidRPr="00A66149">
        <w:rPr>
          <w:sz w:val="20"/>
          <w:szCs w:val="20"/>
        </w:rPr>
        <w:t xml:space="preserve">early </w:t>
      </w:r>
      <w:r w:rsidR="00B5077A" w:rsidRPr="00A66149">
        <w:rPr>
          <w:sz w:val="20"/>
          <w:szCs w:val="20"/>
        </w:rPr>
        <w:t>seventy</w:t>
      </w:r>
      <w:r w:rsidR="00102737" w:rsidRPr="00A66149">
        <w:rPr>
          <w:sz w:val="20"/>
          <w:szCs w:val="20"/>
        </w:rPr>
        <w:t xml:space="preserve"> delegates</w:t>
      </w:r>
      <w:r w:rsidRPr="00A66149">
        <w:rPr>
          <w:sz w:val="20"/>
          <w:szCs w:val="20"/>
        </w:rPr>
        <w:t xml:space="preserve"> from the</w:t>
      </w:r>
      <w:r w:rsidR="00B5077A" w:rsidRPr="00A66149">
        <w:rPr>
          <w:sz w:val="20"/>
          <w:szCs w:val="20"/>
        </w:rPr>
        <w:t xml:space="preserve"> UK, Europe and USA</w:t>
      </w:r>
      <w:r w:rsidR="00AF55C8" w:rsidRPr="00A66149">
        <w:rPr>
          <w:sz w:val="20"/>
          <w:szCs w:val="20"/>
        </w:rPr>
        <w:t>, and</w:t>
      </w:r>
      <w:r w:rsidR="00B5077A" w:rsidRPr="00A66149">
        <w:rPr>
          <w:sz w:val="20"/>
          <w:szCs w:val="20"/>
        </w:rPr>
        <w:t xml:space="preserve"> </w:t>
      </w:r>
      <w:r w:rsidR="000549A8" w:rsidRPr="00A66149">
        <w:rPr>
          <w:sz w:val="20"/>
          <w:szCs w:val="20"/>
        </w:rPr>
        <w:t>p</w:t>
      </w:r>
      <w:r w:rsidR="00AF55C8" w:rsidRPr="00A66149">
        <w:rPr>
          <w:sz w:val="20"/>
          <w:szCs w:val="20"/>
        </w:rPr>
        <w:t>articipants include</w:t>
      </w:r>
      <w:r w:rsidR="001D5041" w:rsidRPr="00A66149">
        <w:rPr>
          <w:sz w:val="20"/>
          <w:szCs w:val="20"/>
        </w:rPr>
        <w:t>d m</w:t>
      </w:r>
      <w:r w:rsidR="00B5077A" w:rsidRPr="00A66149">
        <w:rPr>
          <w:sz w:val="20"/>
          <w:szCs w:val="20"/>
        </w:rPr>
        <w:t>useum practitioners, artists and academics.</w:t>
      </w:r>
      <w:r w:rsidR="001D5041" w:rsidRPr="00A66149">
        <w:rPr>
          <w:sz w:val="20"/>
          <w:szCs w:val="20"/>
        </w:rPr>
        <w:t xml:space="preserve">  Following widespread interest in the topic from fields as diverse as psychology to film and television studies, the day comprised of t</w:t>
      </w:r>
      <w:r w:rsidR="00B5077A" w:rsidRPr="00A66149">
        <w:rPr>
          <w:sz w:val="20"/>
          <w:szCs w:val="20"/>
        </w:rPr>
        <w:t>wo streams of parallel sessions</w:t>
      </w:r>
      <w:r w:rsidR="001D5041" w:rsidRPr="00A66149">
        <w:rPr>
          <w:sz w:val="20"/>
          <w:szCs w:val="20"/>
        </w:rPr>
        <w:t xml:space="preserve">, with </w:t>
      </w:r>
      <w:r w:rsidR="00B5077A" w:rsidRPr="00A66149">
        <w:rPr>
          <w:sz w:val="20"/>
          <w:szCs w:val="20"/>
        </w:rPr>
        <w:t xml:space="preserve">six panels </w:t>
      </w:r>
      <w:r w:rsidR="001D5041" w:rsidRPr="00A66149">
        <w:rPr>
          <w:sz w:val="20"/>
          <w:szCs w:val="20"/>
        </w:rPr>
        <w:t xml:space="preserve">taking place </w:t>
      </w:r>
      <w:r w:rsidR="00B5077A" w:rsidRPr="00A66149">
        <w:rPr>
          <w:sz w:val="20"/>
          <w:szCs w:val="20"/>
        </w:rPr>
        <w:t>altogether.</w:t>
      </w:r>
      <w:r w:rsidR="00850DD1" w:rsidRPr="00A66149">
        <w:rPr>
          <w:sz w:val="20"/>
          <w:szCs w:val="20"/>
        </w:rPr>
        <w:t xml:space="preserve">  </w:t>
      </w:r>
      <w:r w:rsidR="00886EB9" w:rsidRPr="00A66149">
        <w:rPr>
          <w:sz w:val="20"/>
          <w:szCs w:val="20"/>
        </w:rPr>
        <w:t xml:space="preserve">The day encompassed </w:t>
      </w:r>
      <w:r w:rsidR="00850DD1" w:rsidRPr="00A66149">
        <w:rPr>
          <w:sz w:val="20"/>
          <w:szCs w:val="20"/>
        </w:rPr>
        <w:t>a</w:t>
      </w:r>
      <w:r w:rsidR="00886EB9" w:rsidRPr="00A66149">
        <w:rPr>
          <w:sz w:val="20"/>
          <w:szCs w:val="20"/>
        </w:rPr>
        <w:t>n astoundin</w:t>
      </w:r>
      <w:r w:rsidR="00893632" w:rsidRPr="00A66149">
        <w:rPr>
          <w:sz w:val="20"/>
          <w:szCs w:val="20"/>
        </w:rPr>
        <w:t>g</w:t>
      </w:r>
      <w:r w:rsidR="00886EB9" w:rsidRPr="00A66149">
        <w:rPr>
          <w:sz w:val="20"/>
          <w:szCs w:val="20"/>
        </w:rPr>
        <w:t xml:space="preserve"> array</w:t>
      </w:r>
      <w:r w:rsidR="00850DD1" w:rsidRPr="00A66149">
        <w:rPr>
          <w:sz w:val="20"/>
          <w:szCs w:val="20"/>
        </w:rPr>
        <w:t xml:space="preserve"> </w:t>
      </w:r>
      <w:r w:rsidR="00886EB9" w:rsidRPr="00A66149">
        <w:rPr>
          <w:sz w:val="20"/>
          <w:szCs w:val="20"/>
        </w:rPr>
        <w:t>of topics, from</w:t>
      </w:r>
      <w:r w:rsidR="00850DD1" w:rsidRPr="00A66149">
        <w:rPr>
          <w:sz w:val="20"/>
          <w:szCs w:val="20"/>
        </w:rPr>
        <w:t xml:space="preserve"> sex dolls </w:t>
      </w:r>
      <w:r w:rsidR="00886EB9" w:rsidRPr="00A66149">
        <w:rPr>
          <w:sz w:val="20"/>
          <w:szCs w:val="20"/>
        </w:rPr>
        <w:t>to</w:t>
      </w:r>
      <w:r w:rsidR="00850DD1" w:rsidRPr="00A66149">
        <w:rPr>
          <w:sz w:val="20"/>
          <w:szCs w:val="20"/>
        </w:rPr>
        <w:t xml:space="preserve"> </w:t>
      </w:r>
      <w:proofErr w:type="gramStart"/>
      <w:r w:rsidR="00850DD1" w:rsidRPr="00A66149">
        <w:rPr>
          <w:sz w:val="20"/>
          <w:szCs w:val="20"/>
        </w:rPr>
        <w:t>iron age</w:t>
      </w:r>
      <w:proofErr w:type="gramEnd"/>
      <w:r w:rsidR="00850DD1" w:rsidRPr="00A66149">
        <w:rPr>
          <w:sz w:val="20"/>
          <w:szCs w:val="20"/>
        </w:rPr>
        <w:t xml:space="preserve"> armour.</w:t>
      </w:r>
    </w:p>
    <w:p w14:paraId="0A54FB66" w14:textId="587E33B8" w:rsidR="006F2A6B" w:rsidRPr="00A66149" w:rsidRDefault="00AC5B70" w:rsidP="00140A93">
      <w:pPr>
        <w:ind w:firstLine="720"/>
        <w:jc w:val="both"/>
        <w:rPr>
          <w:sz w:val="20"/>
          <w:szCs w:val="20"/>
        </w:rPr>
      </w:pPr>
      <w:r w:rsidRPr="00A66149">
        <w:rPr>
          <w:sz w:val="20"/>
          <w:szCs w:val="20"/>
        </w:rPr>
        <w:t xml:space="preserve">I </w:t>
      </w:r>
      <w:r w:rsidR="00987E57" w:rsidRPr="00A66149">
        <w:rPr>
          <w:sz w:val="20"/>
          <w:szCs w:val="20"/>
        </w:rPr>
        <w:t xml:space="preserve">opened the day </w:t>
      </w:r>
      <w:r w:rsidR="00310A03" w:rsidRPr="00A66149">
        <w:rPr>
          <w:sz w:val="20"/>
          <w:szCs w:val="20"/>
        </w:rPr>
        <w:t xml:space="preserve">with a short introduction to the inspiration behind the event and </w:t>
      </w:r>
      <w:r w:rsidR="00CF689A" w:rsidRPr="00A66149">
        <w:rPr>
          <w:sz w:val="20"/>
          <w:szCs w:val="20"/>
        </w:rPr>
        <w:t xml:space="preserve">its </w:t>
      </w:r>
      <w:r w:rsidR="00310A03" w:rsidRPr="00A66149">
        <w:rPr>
          <w:sz w:val="20"/>
          <w:szCs w:val="20"/>
        </w:rPr>
        <w:t xml:space="preserve">objectives.  </w:t>
      </w:r>
      <w:r w:rsidR="006F2A6B" w:rsidRPr="00A66149">
        <w:rPr>
          <w:sz w:val="20"/>
          <w:szCs w:val="20"/>
        </w:rPr>
        <w:t xml:space="preserve">In my </w:t>
      </w:r>
      <w:r w:rsidR="008544E4" w:rsidRPr="00A66149">
        <w:rPr>
          <w:sz w:val="20"/>
          <w:szCs w:val="20"/>
        </w:rPr>
        <w:t>doctoral project</w:t>
      </w:r>
      <w:r w:rsidR="006F2A6B" w:rsidRPr="00A66149">
        <w:rPr>
          <w:sz w:val="20"/>
          <w:szCs w:val="20"/>
        </w:rPr>
        <w:t xml:space="preserve">, I aim to unpack the myriad of ways in which society has attempted to deal with and conceptualise </w:t>
      </w:r>
      <w:r w:rsidR="00E62D37" w:rsidRPr="00A66149">
        <w:rPr>
          <w:sz w:val="20"/>
          <w:szCs w:val="20"/>
        </w:rPr>
        <w:t xml:space="preserve">apotropaic </w:t>
      </w:r>
      <w:r w:rsidR="006F2A6B" w:rsidRPr="00A66149">
        <w:rPr>
          <w:sz w:val="20"/>
          <w:szCs w:val="20"/>
        </w:rPr>
        <w:t>phallic artefacts from Pompeii and Herculaneum.  The ways in which eighteenth</w:t>
      </w:r>
      <w:r w:rsidR="00CF689A" w:rsidRPr="00A66149">
        <w:rPr>
          <w:sz w:val="20"/>
          <w:szCs w:val="20"/>
        </w:rPr>
        <w:t>-</w:t>
      </w:r>
      <w:r w:rsidR="006F2A6B" w:rsidRPr="00A66149">
        <w:rPr>
          <w:sz w:val="20"/>
          <w:szCs w:val="20"/>
        </w:rPr>
        <w:t xml:space="preserve"> and nineteenth</w:t>
      </w:r>
      <w:r w:rsidR="00CF689A" w:rsidRPr="00A66149">
        <w:rPr>
          <w:sz w:val="20"/>
          <w:szCs w:val="20"/>
        </w:rPr>
        <w:t>-</w:t>
      </w:r>
      <w:r w:rsidR="006F2A6B" w:rsidRPr="00A66149">
        <w:rPr>
          <w:sz w:val="20"/>
          <w:szCs w:val="20"/>
        </w:rPr>
        <w:t xml:space="preserve">century society grappled with the sense of agency they so clearly detected </w:t>
      </w:r>
      <w:r w:rsidR="005409A4" w:rsidRPr="00A66149">
        <w:rPr>
          <w:sz w:val="20"/>
          <w:szCs w:val="20"/>
        </w:rPr>
        <w:t>in</w:t>
      </w:r>
      <w:r w:rsidR="006F2A6B" w:rsidRPr="00A66149">
        <w:rPr>
          <w:sz w:val="20"/>
          <w:szCs w:val="20"/>
        </w:rPr>
        <w:t xml:space="preserve"> these objects got me thinking about the different and historical discourses of objecthood and agency, as well as the wider ramifications of the category ‘apotropaic’ at large.  How do our very attempts to articulate and deconstruct this concept actually reflect on us and our continually evolving relationship with material agency?  Furthermore, how grounded in colonialism, cultural relativism and processes of othering are such modes of classification?  What do our interactions with these various forms of objecthood tell us about ourselves, on both a historical but also cognitive level?</w:t>
      </w:r>
    </w:p>
    <w:p w14:paraId="24096A49" w14:textId="504E59AE" w:rsidR="00794215" w:rsidRPr="00A66149" w:rsidRDefault="00B45431" w:rsidP="00140A93">
      <w:pPr>
        <w:ind w:firstLine="720"/>
        <w:jc w:val="both"/>
        <w:rPr>
          <w:sz w:val="20"/>
          <w:szCs w:val="20"/>
        </w:rPr>
      </w:pPr>
      <w:r w:rsidRPr="00A66149">
        <w:rPr>
          <w:sz w:val="20"/>
          <w:szCs w:val="20"/>
        </w:rPr>
        <w:t xml:space="preserve">Following the opening remarks, the first keynote of the day was given by Professor Patricia </w:t>
      </w:r>
      <w:proofErr w:type="spellStart"/>
      <w:r w:rsidRPr="00A66149">
        <w:rPr>
          <w:sz w:val="20"/>
          <w:szCs w:val="20"/>
        </w:rPr>
        <w:t>Spyer</w:t>
      </w:r>
      <w:proofErr w:type="spellEnd"/>
      <w:r w:rsidR="00302909" w:rsidRPr="00A66149">
        <w:rPr>
          <w:sz w:val="20"/>
          <w:szCs w:val="20"/>
        </w:rPr>
        <w:t xml:space="preserve"> from the Department of Anthropology and Sociology at the Graduate Institute Geneva.  </w:t>
      </w:r>
      <w:r w:rsidR="00013FAE" w:rsidRPr="00A66149">
        <w:rPr>
          <w:sz w:val="20"/>
          <w:szCs w:val="20"/>
        </w:rPr>
        <w:t xml:space="preserve">Professor </w:t>
      </w:r>
      <w:proofErr w:type="spellStart"/>
      <w:r w:rsidR="00013FAE" w:rsidRPr="00A66149">
        <w:rPr>
          <w:sz w:val="20"/>
          <w:szCs w:val="20"/>
        </w:rPr>
        <w:t>Spyer</w:t>
      </w:r>
      <w:proofErr w:type="spellEnd"/>
      <w:r w:rsidR="00013FAE" w:rsidRPr="00A66149">
        <w:rPr>
          <w:sz w:val="20"/>
          <w:szCs w:val="20"/>
        </w:rPr>
        <w:t xml:space="preserve"> is the author of several important works in anthropology, material religion and visual culture</w:t>
      </w:r>
      <w:r w:rsidR="00006B93" w:rsidRPr="00A66149">
        <w:rPr>
          <w:sz w:val="20"/>
          <w:szCs w:val="20"/>
        </w:rPr>
        <w:t>, including</w:t>
      </w:r>
      <w:r w:rsidR="00013FAE" w:rsidRPr="00A66149">
        <w:rPr>
          <w:sz w:val="20"/>
          <w:szCs w:val="20"/>
        </w:rPr>
        <w:t xml:space="preserve"> </w:t>
      </w:r>
      <w:r w:rsidR="00013FAE" w:rsidRPr="00A66149">
        <w:rPr>
          <w:i/>
          <w:sz w:val="20"/>
          <w:szCs w:val="20"/>
        </w:rPr>
        <w:t>The Memory of Trade: Modernity’s Entanglements on an Eastern Indonesian Island</w:t>
      </w:r>
      <w:r w:rsidR="00013FAE" w:rsidRPr="00A66149">
        <w:rPr>
          <w:sz w:val="20"/>
          <w:szCs w:val="20"/>
        </w:rPr>
        <w:t xml:space="preserve">, </w:t>
      </w:r>
      <w:r w:rsidR="00006B93" w:rsidRPr="00A66149">
        <w:rPr>
          <w:sz w:val="20"/>
          <w:szCs w:val="20"/>
        </w:rPr>
        <w:t>(</w:t>
      </w:r>
      <w:r w:rsidR="00013FAE" w:rsidRPr="00A66149">
        <w:rPr>
          <w:sz w:val="20"/>
          <w:szCs w:val="20"/>
        </w:rPr>
        <w:t>2000</w:t>
      </w:r>
      <w:r w:rsidR="00006B93" w:rsidRPr="00A66149">
        <w:rPr>
          <w:sz w:val="20"/>
          <w:szCs w:val="20"/>
        </w:rPr>
        <w:t>)</w:t>
      </w:r>
      <w:r w:rsidR="00013FAE" w:rsidRPr="00A66149">
        <w:rPr>
          <w:sz w:val="20"/>
          <w:szCs w:val="20"/>
        </w:rPr>
        <w:t xml:space="preserve"> and the influential edited volume </w:t>
      </w:r>
      <w:r w:rsidR="00013FAE" w:rsidRPr="00A66149">
        <w:rPr>
          <w:i/>
          <w:sz w:val="20"/>
          <w:szCs w:val="20"/>
        </w:rPr>
        <w:t>Border Fetishisms: Material Objects in Unstable Spaces</w:t>
      </w:r>
      <w:r w:rsidR="00006B93" w:rsidRPr="00A66149">
        <w:rPr>
          <w:sz w:val="20"/>
          <w:szCs w:val="20"/>
        </w:rPr>
        <w:t xml:space="preserve"> (</w:t>
      </w:r>
      <w:r w:rsidR="00013FAE" w:rsidRPr="00A66149">
        <w:rPr>
          <w:sz w:val="20"/>
          <w:szCs w:val="20"/>
        </w:rPr>
        <w:t>1998</w:t>
      </w:r>
      <w:r w:rsidR="00006B93" w:rsidRPr="00A66149">
        <w:rPr>
          <w:sz w:val="20"/>
          <w:szCs w:val="20"/>
        </w:rPr>
        <w:t>)</w:t>
      </w:r>
      <w:r w:rsidR="00013FAE" w:rsidRPr="00A66149">
        <w:rPr>
          <w:sz w:val="20"/>
          <w:szCs w:val="20"/>
        </w:rPr>
        <w:t>.</w:t>
      </w:r>
      <w:r w:rsidR="00FA2210" w:rsidRPr="00A66149">
        <w:rPr>
          <w:sz w:val="20"/>
          <w:szCs w:val="20"/>
        </w:rPr>
        <w:t xml:space="preserve">  Her keynote presentation </w:t>
      </w:r>
      <w:r w:rsidR="00006B93" w:rsidRPr="00A66149">
        <w:rPr>
          <w:sz w:val="20"/>
          <w:szCs w:val="20"/>
        </w:rPr>
        <w:t>focused on</w:t>
      </w:r>
      <w:r w:rsidR="00FA2210" w:rsidRPr="00A66149">
        <w:rPr>
          <w:sz w:val="20"/>
          <w:szCs w:val="20"/>
        </w:rPr>
        <w:t xml:space="preserve"> a small, family-run museum in Maluku</w:t>
      </w:r>
      <w:r w:rsidR="0039212D" w:rsidRPr="00A66149">
        <w:rPr>
          <w:sz w:val="20"/>
          <w:szCs w:val="20"/>
        </w:rPr>
        <w:t xml:space="preserve"> in Indonesia</w:t>
      </w:r>
      <w:r w:rsidR="00FA2210" w:rsidRPr="00A66149">
        <w:rPr>
          <w:sz w:val="20"/>
          <w:szCs w:val="20"/>
        </w:rPr>
        <w:t>, which used an interest</w:t>
      </w:r>
      <w:r w:rsidR="00EE61A5" w:rsidRPr="00A66149">
        <w:rPr>
          <w:sz w:val="20"/>
          <w:szCs w:val="20"/>
        </w:rPr>
        <w:t>ing</w:t>
      </w:r>
      <w:r w:rsidR="00FA2210" w:rsidRPr="00A66149">
        <w:rPr>
          <w:sz w:val="20"/>
          <w:szCs w:val="20"/>
        </w:rPr>
        <w:t xml:space="preserve"> mode of </w:t>
      </w:r>
      <w:r w:rsidR="0039212D" w:rsidRPr="00A66149">
        <w:rPr>
          <w:sz w:val="20"/>
          <w:szCs w:val="20"/>
        </w:rPr>
        <w:t>displaying</w:t>
      </w:r>
      <w:r w:rsidR="00FA2210" w:rsidRPr="00A66149">
        <w:rPr>
          <w:sz w:val="20"/>
          <w:szCs w:val="20"/>
        </w:rPr>
        <w:t xml:space="preserve"> history </w:t>
      </w:r>
      <w:r w:rsidR="00A54481" w:rsidRPr="00A66149">
        <w:rPr>
          <w:sz w:val="20"/>
          <w:szCs w:val="20"/>
        </w:rPr>
        <w:t>to</w:t>
      </w:r>
      <w:r w:rsidR="00FA2210" w:rsidRPr="00A66149">
        <w:rPr>
          <w:sz w:val="20"/>
          <w:szCs w:val="20"/>
        </w:rPr>
        <w:t xml:space="preserve"> its visitors.</w:t>
      </w:r>
      <w:r w:rsidR="00006B93" w:rsidRPr="00A66149">
        <w:rPr>
          <w:sz w:val="20"/>
          <w:szCs w:val="20"/>
        </w:rPr>
        <w:t xml:space="preserve">  </w:t>
      </w:r>
      <w:r w:rsidR="00762527" w:rsidRPr="00A66149">
        <w:rPr>
          <w:sz w:val="20"/>
          <w:szCs w:val="20"/>
        </w:rPr>
        <w:t xml:space="preserve">This was what </w:t>
      </w:r>
      <w:proofErr w:type="spellStart"/>
      <w:r w:rsidR="00006B93" w:rsidRPr="00A66149">
        <w:rPr>
          <w:sz w:val="20"/>
          <w:szCs w:val="20"/>
        </w:rPr>
        <w:t>Spyer</w:t>
      </w:r>
      <w:proofErr w:type="spellEnd"/>
      <w:r w:rsidR="00006B93" w:rsidRPr="00A66149">
        <w:rPr>
          <w:sz w:val="20"/>
          <w:szCs w:val="20"/>
        </w:rPr>
        <w:t xml:space="preserve"> termed the museum’s </w:t>
      </w:r>
      <w:r w:rsidR="00A54481" w:rsidRPr="00A66149">
        <w:rPr>
          <w:sz w:val="20"/>
          <w:szCs w:val="20"/>
        </w:rPr>
        <w:t>“</w:t>
      </w:r>
      <w:r w:rsidR="00006B93" w:rsidRPr="00A66149">
        <w:rPr>
          <w:sz w:val="20"/>
          <w:szCs w:val="20"/>
        </w:rPr>
        <w:t>Culture Box</w:t>
      </w:r>
      <w:r w:rsidR="00A54481" w:rsidRPr="00A66149">
        <w:rPr>
          <w:sz w:val="20"/>
          <w:szCs w:val="20"/>
        </w:rPr>
        <w:t>”</w:t>
      </w:r>
      <w:r w:rsidR="00006B93" w:rsidRPr="00A66149">
        <w:rPr>
          <w:sz w:val="20"/>
          <w:szCs w:val="20"/>
        </w:rPr>
        <w:t>, a wall-mounted installation involving painted pictures and portraits of figures from the islands’ past – particularly head-hunters and local heroes – designed to act as series of slides</w:t>
      </w:r>
      <w:r w:rsidR="00C22D85" w:rsidRPr="00A66149">
        <w:rPr>
          <w:sz w:val="20"/>
          <w:szCs w:val="20"/>
        </w:rPr>
        <w:t xml:space="preserve"> as if to create the overall effect of cinematography</w:t>
      </w:r>
      <w:r w:rsidR="007257D1" w:rsidRPr="00A66149">
        <w:rPr>
          <w:sz w:val="20"/>
          <w:szCs w:val="20"/>
        </w:rPr>
        <w:t xml:space="preserve">.  </w:t>
      </w:r>
      <w:r w:rsidR="00006B93" w:rsidRPr="00A66149">
        <w:rPr>
          <w:sz w:val="20"/>
          <w:szCs w:val="20"/>
        </w:rPr>
        <w:t>Throughout the small museum, paintings and photographs were displayed side-by-side</w:t>
      </w:r>
      <w:r w:rsidR="00C22D85" w:rsidRPr="00A66149">
        <w:rPr>
          <w:sz w:val="20"/>
          <w:szCs w:val="20"/>
        </w:rPr>
        <w:t xml:space="preserve"> as </w:t>
      </w:r>
      <w:r w:rsidR="00006B93" w:rsidRPr="00A66149">
        <w:rPr>
          <w:sz w:val="20"/>
          <w:szCs w:val="20"/>
        </w:rPr>
        <w:t>equivalent media</w:t>
      </w:r>
      <w:r w:rsidR="00C22D85" w:rsidRPr="00A66149">
        <w:rPr>
          <w:sz w:val="20"/>
          <w:szCs w:val="20"/>
        </w:rPr>
        <w:t>, illustrating that i</w:t>
      </w:r>
      <w:r w:rsidR="00006B93" w:rsidRPr="00A66149">
        <w:rPr>
          <w:sz w:val="20"/>
          <w:szCs w:val="20"/>
        </w:rPr>
        <w:t xml:space="preserve">deas </w:t>
      </w:r>
      <w:r w:rsidR="00C22D85" w:rsidRPr="00A66149">
        <w:rPr>
          <w:sz w:val="20"/>
          <w:szCs w:val="20"/>
        </w:rPr>
        <w:t>concerning historical</w:t>
      </w:r>
      <w:r w:rsidR="00006B93" w:rsidRPr="00A66149">
        <w:rPr>
          <w:sz w:val="20"/>
          <w:szCs w:val="20"/>
        </w:rPr>
        <w:t xml:space="preserve"> recording and accuracy </w:t>
      </w:r>
      <w:r w:rsidR="00C22D85" w:rsidRPr="00A66149">
        <w:rPr>
          <w:sz w:val="20"/>
          <w:szCs w:val="20"/>
        </w:rPr>
        <w:t xml:space="preserve">can be </w:t>
      </w:r>
      <w:r w:rsidR="00006B93" w:rsidRPr="00A66149">
        <w:rPr>
          <w:sz w:val="20"/>
          <w:szCs w:val="20"/>
        </w:rPr>
        <w:t>very different.</w:t>
      </w:r>
      <w:r w:rsidR="00762527" w:rsidRPr="00A66149">
        <w:rPr>
          <w:sz w:val="20"/>
          <w:szCs w:val="20"/>
        </w:rPr>
        <w:t xml:space="preserve">  </w:t>
      </w:r>
      <w:r w:rsidR="00C22D85" w:rsidRPr="00A66149">
        <w:rPr>
          <w:sz w:val="20"/>
          <w:szCs w:val="20"/>
        </w:rPr>
        <w:t xml:space="preserve">Frequently, paintings were </w:t>
      </w:r>
      <w:r w:rsidR="003932D9" w:rsidRPr="00A66149">
        <w:rPr>
          <w:sz w:val="20"/>
          <w:szCs w:val="20"/>
        </w:rPr>
        <w:t xml:space="preserve">actually </w:t>
      </w:r>
      <w:r w:rsidR="00C22D85" w:rsidRPr="00A66149">
        <w:rPr>
          <w:sz w:val="20"/>
          <w:szCs w:val="20"/>
        </w:rPr>
        <w:t xml:space="preserve">used </w:t>
      </w:r>
      <w:r w:rsidR="00C22D85" w:rsidRPr="00A66149">
        <w:rPr>
          <w:i/>
          <w:sz w:val="20"/>
          <w:szCs w:val="20"/>
        </w:rPr>
        <w:t>in favour of</w:t>
      </w:r>
      <w:r w:rsidR="00C22D85" w:rsidRPr="00A66149">
        <w:rPr>
          <w:sz w:val="20"/>
          <w:szCs w:val="20"/>
        </w:rPr>
        <w:t xml:space="preserve"> photographs, as real photos were considered </w:t>
      </w:r>
      <w:r w:rsidR="007257D1" w:rsidRPr="00A66149">
        <w:rPr>
          <w:sz w:val="20"/>
          <w:szCs w:val="20"/>
        </w:rPr>
        <w:t xml:space="preserve">to capture the </w:t>
      </w:r>
      <w:r w:rsidR="00A54481" w:rsidRPr="00A66149">
        <w:rPr>
          <w:sz w:val="20"/>
          <w:szCs w:val="20"/>
        </w:rPr>
        <w:t>essence</w:t>
      </w:r>
      <w:r w:rsidR="007257D1" w:rsidRPr="00A66149">
        <w:rPr>
          <w:sz w:val="20"/>
          <w:szCs w:val="20"/>
        </w:rPr>
        <w:t xml:space="preserve"> of the person depicted and were therefore ‘hyper-animated’.  This c</w:t>
      </w:r>
      <w:r w:rsidR="00762527" w:rsidRPr="00A66149">
        <w:rPr>
          <w:sz w:val="20"/>
          <w:szCs w:val="20"/>
        </w:rPr>
        <w:t>ase raise</w:t>
      </w:r>
      <w:r w:rsidR="007257D1" w:rsidRPr="00A66149">
        <w:rPr>
          <w:sz w:val="20"/>
          <w:szCs w:val="20"/>
        </w:rPr>
        <w:t>d</w:t>
      </w:r>
      <w:r w:rsidR="00762527" w:rsidRPr="00A66149">
        <w:rPr>
          <w:sz w:val="20"/>
          <w:szCs w:val="20"/>
        </w:rPr>
        <w:t xml:space="preserve"> interesting questions about </w:t>
      </w:r>
      <w:r w:rsidR="003932D9" w:rsidRPr="00A66149">
        <w:rPr>
          <w:sz w:val="20"/>
          <w:szCs w:val="20"/>
        </w:rPr>
        <w:t xml:space="preserve">the </w:t>
      </w:r>
      <w:r w:rsidR="00762527" w:rsidRPr="00A66149">
        <w:rPr>
          <w:sz w:val="20"/>
          <w:szCs w:val="20"/>
        </w:rPr>
        <w:t>agency of the image</w:t>
      </w:r>
      <w:r w:rsidR="007257D1" w:rsidRPr="00A66149">
        <w:rPr>
          <w:sz w:val="20"/>
          <w:szCs w:val="20"/>
        </w:rPr>
        <w:t xml:space="preserve">.  </w:t>
      </w:r>
    </w:p>
    <w:p w14:paraId="5A002E0F" w14:textId="3CAF3D1D" w:rsidR="00873469" w:rsidRPr="00A66149" w:rsidRDefault="009E756B" w:rsidP="00140A93">
      <w:pPr>
        <w:ind w:firstLine="720"/>
        <w:jc w:val="both"/>
        <w:rPr>
          <w:sz w:val="20"/>
          <w:szCs w:val="20"/>
        </w:rPr>
      </w:pPr>
      <w:r w:rsidRPr="00A66149">
        <w:rPr>
          <w:sz w:val="20"/>
          <w:szCs w:val="20"/>
        </w:rPr>
        <w:lastRenderedPageBreak/>
        <w:t xml:space="preserve">The two panels comprising </w:t>
      </w:r>
      <w:r w:rsidR="00794215" w:rsidRPr="00A66149">
        <w:rPr>
          <w:sz w:val="20"/>
          <w:szCs w:val="20"/>
        </w:rPr>
        <w:t>Session On</w:t>
      </w:r>
      <w:r w:rsidRPr="00A66149">
        <w:rPr>
          <w:sz w:val="20"/>
          <w:szCs w:val="20"/>
        </w:rPr>
        <w:t>e were entitled</w:t>
      </w:r>
      <w:r w:rsidR="008A0996" w:rsidRPr="00A66149">
        <w:rPr>
          <w:sz w:val="20"/>
          <w:szCs w:val="20"/>
        </w:rPr>
        <w:t xml:space="preserve"> ‘</w:t>
      </w:r>
      <w:r w:rsidR="008A0996" w:rsidRPr="00A66149">
        <w:rPr>
          <w:i/>
          <w:sz w:val="20"/>
          <w:szCs w:val="20"/>
        </w:rPr>
        <w:t>Enactment, Practice &amp; Ritual</w:t>
      </w:r>
      <w:r w:rsidR="008A0996" w:rsidRPr="00A66149">
        <w:rPr>
          <w:sz w:val="20"/>
          <w:szCs w:val="20"/>
        </w:rPr>
        <w:t>’ and ‘</w:t>
      </w:r>
      <w:bookmarkStart w:id="0" w:name="_Hlk515267008"/>
      <w:r w:rsidR="008A0996" w:rsidRPr="00A66149">
        <w:rPr>
          <w:i/>
          <w:sz w:val="20"/>
          <w:szCs w:val="20"/>
        </w:rPr>
        <w:t>Displacement &amp; Identity</w:t>
      </w:r>
      <w:r w:rsidR="008A0996" w:rsidRPr="00A66149">
        <w:rPr>
          <w:sz w:val="20"/>
          <w:szCs w:val="20"/>
        </w:rPr>
        <w:t>’</w:t>
      </w:r>
      <w:r w:rsidR="00723078" w:rsidRPr="00A66149">
        <w:rPr>
          <w:sz w:val="20"/>
          <w:szCs w:val="20"/>
        </w:rPr>
        <w:t xml:space="preserve"> </w:t>
      </w:r>
      <w:bookmarkEnd w:id="0"/>
      <w:r w:rsidR="00723078" w:rsidRPr="00A66149">
        <w:rPr>
          <w:sz w:val="20"/>
          <w:szCs w:val="20"/>
        </w:rPr>
        <w:t>respectively</w:t>
      </w:r>
      <w:r w:rsidR="008A0996" w:rsidRPr="00A66149">
        <w:rPr>
          <w:sz w:val="20"/>
          <w:szCs w:val="20"/>
        </w:rPr>
        <w:t>.</w:t>
      </w:r>
      <w:r w:rsidR="00B66B84" w:rsidRPr="00A66149">
        <w:rPr>
          <w:sz w:val="20"/>
          <w:szCs w:val="20"/>
        </w:rPr>
        <w:t xml:space="preserve">  </w:t>
      </w:r>
      <w:r w:rsidR="003932D9" w:rsidRPr="00A66149">
        <w:rPr>
          <w:sz w:val="20"/>
          <w:szCs w:val="20"/>
        </w:rPr>
        <w:t xml:space="preserve">In her paper on the earthen tokens of the late-antique cult of </w:t>
      </w:r>
      <w:proofErr w:type="spellStart"/>
      <w:r w:rsidR="003932D9" w:rsidRPr="00A66149">
        <w:rPr>
          <w:sz w:val="20"/>
          <w:szCs w:val="20"/>
        </w:rPr>
        <w:t>Symeon</w:t>
      </w:r>
      <w:proofErr w:type="spellEnd"/>
      <w:r w:rsidR="003932D9" w:rsidRPr="00A66149">
        <w:rPr>
          <w:sz w:val="20"/>
          <w:szCs w:val="20"/>
        </w:rPr>
        <w:t xml:space="preserve"> </w:t>
      </w:r>
      <w:proofErr w:type="spellStart"/>
      <w:r w:rsidR="003932D9" w:rsidRPr="00A66149">
        <w:rPr>
          <w:sz w:val="20"/>
          <w:szCs w:val="20"/>
        </w:rPr>
        <w:t>Stylites</w:t>
      </w:r>
      <w:proofErr w:type="spellEnd"/>
      <w:r w:rsidR="003932D9" w:rsidRPr="00A66149">
        <w:rPr>
          <w:sz w:val="20"/>
          <w:szCs w:val="20"/>
        </w:rPr>
        <w:t xml:space="preserve"> the Elder, Heather Hunter-Crawley went about exploring a model of ‘extended self</w:t>
      </w:r>
      <w:r w:rsidR="00723078" w:rsidRPr="00A66149">
        <w:rPr>
          <w:sz w:val="20"/>
          <w:szCs w:val="20"/>
        </w:rPr>
        <w:t>’</w:t>
      </w:r>
      <w:r w:rsidR="003932D9" w:rsidRPr="00A66149">
        <w:rPr>
          <w:sz w:val="20"/>
          <w:szCs w:val="20"/>
        </w:rPr>
        <w:t xml:space="preserve"> in order to help us better understand the pre-Cartesian ideas which informed the tokens and their significance.  </w:t>
      </w:r>
      <w:r w:rsidR="00367801" w:rsidRPr="00A66149">
        <w:rPr>
          <w:sz w:val="20"/>
          <w:szCs w:val="20"/>
        </w:rPr>
        <w:t xml:space="preserve">In her research examining how various ‘healing’ objects interacted with human bodies in early-modern English medicine, Annie Thwaite </w:t>
      </w:r>
      <w:r w:rsidR="0031060E" w:rsidRPr="00A66149">
        <w:rPr>
          <w:sz w:val="20"/>
          <w:szCs w:val="20"/>
        </w:rPr>
        <w:t xml:space="preserve">demonstrated </w:t>
      </w:r>
      <w:r w:rsidR="00DF66DD" w:rsidRPr="00A66149">
        <w:rPr>
          <w:sz w:val="20"/>
          <w:szCs w:val="20"/>
        </w:rPr>
        <w:t xml:space="preserve">how and why objects antithetical in value </w:t>
      </w:r>
      <w:r w:rsidR="00A54481" w:rsidRPr="00A66149">
        <w:rPr>
          <w:sz w:val="20"/>
          <w:szCs w:val="20"/>
        </w:rPr>
        <w:t>frequently shared</w:t>
      </w:r>
      <w:r w:rsidR="00DF66DD" w:rsidRPr="00A66149">
        <w:rPr>
          <w:sz w:val="20"/>
          <w:szCs w:val="20"/>
        </w:rPr>
        <w:t xml:space="preserve"> corresponding medical </w:t>
      </w:r>
      <w:r w:rsidR="00873469" w:rsidRPr="00A66149">
        <w:rPr>
          <w:sz w:val="20"/>
          <w:szCs w:val="20"/>
        </w:rPr>
        <w:t>‘</w:t>
      </w:r>
      <w:r w:rsidR="00DF66DD" w:rsidRPr="00A66149">
        <w:rPr>
          <w:sz w:val="20"/>
          <w:szCs w:val="20"/>
        </w:rPr>
        <w:t>power</w:t>
      </w:r>
      <w:r w:rsidR="00873469" w:rsidRPr="00A66149">
        <w:rPr>
          <w:sz w:val="20"/>
          <w:szCs w:val="20"/>
        </w:rPr>
        <w:t>’</w:t>
      </w:r>
      <w:r w:rsidR="00DF66DD" w:rsidRPr="00A66149">
        <w:rPr>
          <w:sz w:val="20"/>
          <w:szCs w:val="20"/>
        </w:rPr>
        <w:t>.</w:t>
      </w:r>
      <w:r w:rsidR="00873469" w:rsidRPr="00A66149">
        <w:rPr>
          <w:sz w:val="20"/>
          <w:szCs w:val="20"/>
        </w:rPr>
        <w:t xml:space="preserve">  Elisa </w:t>
      </w:r>
      <w:proofErr w:type="spellStart"/>
      <w:r w:rsidR="00873469" w:rsidRPr="00A66149">
        <w:rPr>
          <w:sz w:val="20"/>
          <w:szCs w:val="20"/>
        </w:rPr>
        <w:t>Farinacci</w:t>
      </w:r>
      <w:proofErr w:type="spellEnd"/>
      <w:r w:rsidR="00873469" w:rsidRPr="00A66149">
        <w:rPr>
          <w:sz w:val="20"/>
          <w:szCs w:val="20"/>
        </w:rPr>
        <w:t xml:space="preserve"> from the Hebrew University of Jerusalem showed us that Jewish religion and identity cannot be entirely understood without </w:t>
      </w:r>
      <w:r w:rsidR="00CA3AF9" w:rsidRPr="00A66149">
        <w:rPr>
          <w:sz w:val="20"/>
          <w:szCs w:val="20"/>
        </w:rPr>
        <w:t>considering the role objects and materials, as “non-human actants”, play in reinforcing communal religious identity</w:t>
      </w:r>
      <w:r w:rsidR="00873469" w:rsidRPr="00A66149">
        <w:rPr>
          <w:sz w:val="20"/>
          <w:szCs w:val="20"/>
        </w:rPr>
        <w:t xml:space="preserve">. Dairy foods and ingredients, for instance, </w:t>
      </w:r>
      <w:r w:rsidR="00CA3AF9" w:rsidRPr="00A66149">
        <w:rPr>
          <w:sz w:val="20"/>
          <w:szCs w:val="20"/>
        </w:rPr>
        <w:t>“</w:t>
      </w:r>
      <w:r w:rsidR="00873469" w:rsidRPr="00A66149">
        <w:rPr>
          <w:sz w:val="20"/>
          <w:szCs w:val="20"/>
        </w:rPr>
        <w:t>dictate which cutlery set must be placed on the table; they dictate which side of the kitchen can be used and the menu to be presented at dinner; they effect which foods can be eaten in the next meal so that meat and dairy may not ‘meet’ in a person’s intestine</w:t>
      </w:r>
      <w:r w:rsidR="00CA3AF9" w:rsidRPr="00A66149">
        <w:rPr>
          <w:sz w:val="20"/>
          <w:szCs w:val="20"/>
        </w:rPr>
        <w:t>”</w:t>
      </w:r>
      <w:r w:rsidR="00873469" w:rsidRPr="00A66149">
        <w:rPr>
          <w:sz w:val="20"/>
          <w:szCs w:val="20"/>
        </w:rPr>
        <w:t>.</w:t>
      </w:r>
    </w:p>
    <w:p w14:paraId="6F329E87" w14:textId="1D1DFC0B" w:rsidR="00004516" w:rsidRPr="00A66149" w:rsidRDefault="00F10302" w:rsidP="00932A06">
      <w:pPr>
        <w:ind w:firstLine="720"/>
        <w:jc w:val="both"/>
        <w:rPr>
          <w:color w:val="00B050"/>
          <w:sz w:val="20"/>
          <w:szCs w:val="20"/>
        </w:rPr>
      </w:pPr>
      <w:r w:rsidRPr="00A66149">
        <w:rPr>
          <w:sz w:val="20"/>
          <w:szCs w:val="20"/>
        </w:rPr>
        <w:t xml:space="preserve">Parallel to these </w:t>
      </w:r>
      <w:r w:rsidR="00BD426F" w:rsidRPr="00A66149">
        <w:rPr>
          <w:sz w:val="20"/>
          <w:szCs w:val="20"/>
        </w:rPr>
        <w:t>discussions, the ‘</w:t>
      </w:r>
      <w:r w:rsidR="00BD426F" w:rsidRPr="00A66149">
        <w:rPr>
          <w:i/>
          <w:sz w:val="20"/>
          <w:szCs w:val="20"/>
        </w:rPr>
        <w:t>Displacement &amp; Identity</w:t>
      </w:r>
      <w:r w:rsidR="00BD426F" w:rsidRPr="00A66149">
        <w:rPr>
          <w:sz w:val="20"/>
          <w:szCs w:val="20"/>
        </w:rPr>
        <w:t xml:space="preserve">’ panel </w:t>
      </w:r>
      <w:r w:rsidR="00421AD8" w:rsidRPr="00A66149">
        <w:rPr>
          <w:sz w:val="20"/>
          <w:szCs w:val="20"/>
        </w:rPr>
        <w:t xml:space="preserve">looked at </w:t>
      </w:r>
      <w:r w:rsidR="00BD35E8" w:rsidRPr="00A66149">
        <w:rPr>
          <w:sz w:val="20"/>
          <w:szCs w:val="20"/>
        </w:rPr>
        <w:t xml:space="preserve">items </w:t>
      </w:r>
      <w:r w:rsidR="006B6428" w:rsidRPr="00A66149">
        <w:rPr>
          <w:sz w:val="20"/>
          <w:szCs w:val="20"/>
        </w:rPr>
        <w:t xml:space="preserve">which all had </w:t>
      </w:r>
      <w:r w:rsidR="00BD35E8" w:rsidRPr="00A66149">
        <w:rPr>
          <w:sz w:val="20"/>
          <w:szCs w:val="20"/>
        </w:rPr>
        <w:t xml:space="preserve">an intriguing role in the way identity or belief </w:t>
      </w:r>
      <w:r w:rsidR="00913B23" w:rsidRPr="00A66149">
        <w:rPr>
          <w:sz w:val="20"/>
          <w:szCs w:val="20"/>
        </w:rPr>
        <w:t>has been (re)</w:t>
      </w:r>
      <w:r w:rsidR="00BD35E8" w:rsidRPr="00A66149">
        <w:rPr>
          <w:sz w:val="20"/>
          <w:szCs w:val="20"/>
        </w:rPr>
        <w:t xml:space="preserve">constructed and maintained in the face of shifting cultural contexts.  For example, Stephen Bulman </w:t>
      </w:r>
      <w:r w:rsidR="00743D44" w:rsidRPr="00A66149">
        <w:rPr>
          <w:sz w:val="20"/>
          <w:szCs w:val="20"/>
        </w:rPr>
        <w:t xml:space="preserve">discussed the origin and mythology of an ancient and apparently apotropaic musical instrument called the </w:t>
      </w:r>
      <w:proofErr w:type="spellStart"/>
      <w:r w:rsidR="00743D44" w:rsidRPr="00A66149">
        <w:rPr>
          <w:i/>
          <w:sz w:val="20"/>
          <w:szCs w:val="20"/>
        </w:rPr>
        <w:t>Soso</w:t>
      </w:r>
      <w:proofErr w:type="spellEnd"/>
      <w:r w:rsidR="00743D44" w:rsidRPr="00A66149">
        <w:rPr>
          <w:i/>
          <w:sz w:val="20"/>
          <w:szCs w:val="20"/>
        </w:rPr>
        <w:t xml:space="preserve"> </w:t>
      </w:r>
      <w:proofErr w:type="spellStart"/>
      <w:r w:rsidR="00743D44" w:rsidRPr="00A66149">
        <w:rPr>
          <w:i/>
          <w:sz w:val="20"/>
          <w:szCs w:val="20"/>
        </w:rPr>
        <w:t>Bala</w:t>
      </w:r>
      <w:proofErr w:type="spellEnd"/>
      <w:r w:rsidR="00743D44" w:rsidRPr="00A66149">
        <w:rPr>
          <w:i/>
          <w:sz w:val="20"/>
          <w:szCs w:val="20"/>
        </w:rPr>
        <w:t xml:space="preserve">, </w:t>
      </w:r>
      <w:r w:rsidR="00743D44" w:rsidRPr="00A66149">
        <w:rPr>
          <w:sz w:val="20"/>
          <w:szCs w:val="20"/>
        </w:rPr>
        <w:t xml:space="preserve">which belonged to </w:t>
      </w:r>
      <w:proofErr w:type="spellStart"/>
      <w:r w:rsidR="00743D44" w:rsidRPr="00A66149">
        <w:rPr>
          <w:i/>
          <w:sz w:val="20"/>
          <w:szCs w:val="20"/>
        </w:rPr>
        <w:t>Sumanguru</w:t>
      </w:r>
      <w:proofErr w:type="spellEnd"/>
      <w:r w:rsidR="00743D44" w:rsidRPr="00A66149">
        <w:rPr>
          <w:i/>
          <w:sz w:val="20"/>
          <w:szCs w:val="20"/>
        </w:rPr>
        <w:t xml:space="preserve"> </w:t>
      </w:r>
      <w:proofErr w:type="spellStart"/>
      <w:r w:rsidR="00743D44" w:rsidRPr="00A66149">
        <w:rPr>
          <w:i/>
          <w:sz w:val="20"/>
          <w:szCs w:val="20"/>
        </w:rPr>
        <w:t>Kante</w:t>
      </w:r>
      <w:proofErr w:type="spellEnd"/>
      <w:r w:rsidR="00743D44" w:rsidRPr="00A66149">
        <w:rPr>
          <w:sz w:val="20"/>
          <w:szCs w:val="20"/>
        </w:rPr>
        <w:t>, a legendary ruler in the Western Sudan.  Using this case study, Bulman analysed how traditional concepts intersect with transnational trends in heritage and tourism to redefine certain apotropaic objects as items of global tourism, conferring a new type of ‘power’ upon them and their users.</w:t>
      </w:r>
      <w:r w:rsidR="003A2FC3" w:rsidRPr="00A66149">
        <w:rPr>
          <w:sz w:val="20"/>
          <w:szCs w:val="20"/>
        </w:rPr>
        <w:t xml:space="preserve">  Alexandra Peck from Brown University </w:t>
      </w:r>
      <w:r w:rsidR="00932A06" w:rsidRPr="00A66149">
        <w:rPr>
          <w:sz w:val="20"/>
          <w:szCs w:val="20"/>
        </w:rPr>
        <w:t>s</w:t>
      </w:r>
      <w:r w:rsidR="00535907" w:rsidRPr="00A66149">
        <w:rPr>
          <w:sz w:val="20"/>
          <w:szCs w:val="20"/>
        </w:rPr>
        <w:t xml:space="preserve">howed us a fascinating, seventeenth-century knapped glass disc from Rhode Island crafted for use in </w:t>
      </w:r>
      <w:r w:rsidR="00535907" w:rsidRPr="00A66149">
        <w:rPr>
          <w:i/>
          <w:sz w:val="20"/>
          <w:szCs w:val="20"/>
        </w:rPr>
        <w:t>Hubbub</w:t>
      </w:r>
      <w:r w:rsidR="00535907" w:rsidRPr="00A66149">
        <w:rPr>
          <w:sz w:val="20"/>
          <w:szCs w:val="20"/>
        </w:rPr>
        <w:t xml:space="preserve">, a native </w:t>
      </w:r>
      <w:r w:rsidR="00535907" w:rsidRPr="00A66149">
        <w:rPr>
          <w:i/>
          <w:sz w:val="20"/>
          <w:szCs w:val="20"/>
        </w:rPr>
        <w:t>Narragansett</w:t>
      </w:r>
      <w:r w:rsidR="00535907" w:rsidRPr="00A66149">
        <w:rPr>
          <w:sz w:val="20"/>
          <w:szCs w:val="20"/>
        </w:rPr>
        <w:t xml:space="preserve"> game. </w:t>
      </w:r>
      <w:r w:rsidR="00932A06" w:rsidRPr="00A66149">
        <w:rPr>
          <w:sz w:val="20"/>
          <w:szCs w:val="20"/>
        </w:rPr>
        <w:t xml:space="preserve"> Th</w:t>
      </w:r>
      <w:r w:rsidR="00A54481" w:rsidRPr="00A66149">
        <w:rPr>
          <w:sz w:val="20"/>
          <w:szCs w:val="20"/>
        </w:rPr>
        <w:t>e</w:t>
      </w:r>
      <w:r w:rsidR="00932A06" w:rsidRPr="00A66149">
        <w:rPr>
          <w:sz w:val="20"/>
          <w:szCs w:val="20"/>
        </w:rPr>
        <w:t xml:space="preserve"> </w:t>
      </w:r>
      <w:r w:rsidR="00535907" w:rsidRPr="00A66149">
        <w:rPr>
          <w:sz w:val="20"/>
          <w:szCs w:val="20"/>
        </w:rPr>
        <w:t xml:space="preserve">game functioned as a means of redistributing wealth </w:t>
      </w:r>
      <w:r w:rsidR="00A54481" w:rsidRPr="00A66149">
        <w:rPr>
          <w:sz w:val="20"/>
          <w:szCs w:val="20"/>
        </w:rPr>
        <w:t>amongst</w:t>
      </w:r>
      <w:r w:rsidR="00535907" w:rsidRPr="00A66149">
        <w:rPr>
          <w:sz w:val="20"/>
          <w:szCs w:val="20"/>
        </w:rPr>
        <w:t xml:space="preserve"> tribal members and </w:t>
      </w:r>
      <w:r w:rsidR="0029463B" w:rsidRPr="00A66149">
        <w:rPr>
          <w:sz w:val="20"/>
          <w:szCs w:val="20"/>
        </w:rPr>
        <w:t xml:space="preserve">also </w:t>
      </w:r>
      <w:r w:rsidR="00535907" w:rsidRPr="00A66149">
        <w:rPr>
          <w:sz w:val="20"/>
          <w:szCs w:val="20"/>
        </w:rPr>
        <w:t xml:space="preserve">allowed for </w:t>
      </w:r>
      <w:r w:rsidR="00535907" w:rsidRPr="00A66149">
        <w:rPr>
          <w:i/>
          <w:sz w:val="20"/>
          <w:szCs w:val="20"/>
        </w:rPr>
        <w:t>Narragansett</w:t>
      </w:r>
      <w:r w:rsidR="00535907" w:rsidRPr="00A66149">
        <w:rPr>
          <w:sz w:val="20"/>
          <w:szCs w:val="20"/>
        </w:rPr>
        <w:t xml:space="preserve"> continuance of spiritual traditions during </w:t>
      </w:r>
      <w:r w:rsidR="00A54481" w:rsidRPr="00A66149">
        <w:rPr>
          <w:sz w:val="20"/>
          <w:szCs w:val="20"/>
        </w:rPr>
        <w:t>the era of</w:t>
      </w:r>
      <w:r w:rsidR="00535907" w:rsidRPr="00A66149">
        <w:rPr>
          <w:sz w:val="20"/>
          <w:szCs w:val="20"/>
        </w:rPr>
        <w:t xml:space="preserve"> forced conversion to Christianity. </w:t>
      </w:r>
      <w:r w:rsidR="00535907" w:rsidRPr="00A66149">
        <w:rPr>
          <w:i/>
          <w:sz w:val="20"/>
          <w:szCs w:val="20"/>
        </w:rPr>
        <w:t>Hubbub</w:t>
      </w:r>
      <w:r w:rsidR="00535907" w:rsidRPr="00A66149">
        <w:rPr>
          <w:sz w:val="20"/>
          <w:szCs w:val="20"/>
        </w:rPr>
        <w:t xml:space="preserve"> gaming tokens </w:t>
      </w:r>
      <w:r w:rsidR="00A54481" w:rsidRPr="00A66149">
        <w:rPr>
          <w:sz w:val="20"/>
          <w:szCs w:val="20"/>
        </w:rPr>
        <w:t>were associated with different</w:t>
      </w:r>
      <w:r w:rsidR="00535907" w:rsidRPr="00A66149">
        <w:rPr>
          <w:sz w:val="20"/>
          <w:szCs w:val="20"/>
        </w:rPr>
        <w:t xml:space="preserve"> degrees of luck</w:t>
      </w:r>
      <w:r w:rsidR="00A54481" w:rsidRPr="00A66149">
        <w:rPr>
          <w:sz w:val="20"/>
          <w:szCs w:val="20"/>
        </w:rPr>
        <w:t>; i</w:t>
      </w:r>
      <w:r w:rsidR="0029463B" w:rsidRPr="00A66149">
        <w:rPr>
          <w:sz w:val="20"/>
          <w:szCs w:val="20"/>
        </w:rPr>
        <w:t xml:space="preserve">t was therefore fascinating to see the </w:t>
      </w:r>
      <w:r w:rsidR="000A4560" w:rsidRPr="00A66149">
        <w:rPr>
          <w:sz w:val="20"/>
          <w:szCs w:val="20"/>
        </w:rPr>
        <w:t>evolution of the</w:t>
      </w:r>
      <w:r w:rsidR="0029463B" w:rsidRPr="00A66149">
        <w:rPr>
          <w:sz w:val="20"/>
          <w:szCs w:val="20"/>
        </w:rPr>
        <w:t xml:space="preserve"> dynamic </w:t>
      </w:r>
      <w:r w:rsidR="00EF545C" w:rsidRPr="00A66149">
        <w:rPr>
          <w:sz w:val="20"/>
          <w:szCs w:val="20"/>
        </w:rPr>
        <w:t>between traditional belief and materiality</w:t>
      </w:r>
      <w:r w:rsidR="0029463B" w:rsidRPr="00A66149">
        <w:rPr>
          <w:sz w:val="20"/>
          <w:szCs w:val="20"/>
        </w:rPr>
        <w:t xml:space="preserve"> that took place when</w:t>
      </w:r>
      <w:r w:rsidR="00EF545C" w:rsidRPr="00A66149">
        <w:rPr>
          <w:sz w:val="20"/>
          <w:szCs w:val="20"/>
        </w:rPr>
        <w:t>, following the circulation of decorated ceramics and enamelled glass vessels in colonial trade, a</w:t>
      </w:r>
      <w:r w:rsidR="000A4560" w:rsidRPr="00A66149">
        <w:rPr>
          <w:sz w:val="20"/>
          <w:szCs w:val="20"/>
        </w:rPr>
        <w:t>n imported</w:t>
      </w:r>
      <w:r w:rsidR="00EF545C" w:rsidRPr="00A66149">
        <w:rPr>
          <w:sz w:val="20"/>
          <w:szCs w:val="20"/>
        </w:rPr>
        <w:t xml:space="preserve"> German vase </w:t>
      </w:r>
      <w:r w:rsidR="000A4560" w:rsidRPr="00A66149">
        <w:rPr>
          <w:sz w:val="20"/>
          <w:szCs w:val="20"/>
        </w:rPr>
        <w:t xml:space="preserve">was used to create a new </w:t>
      </w:r>
      <w:r w:rsidR="000A4560" w:rsidRPr="00A66149">
        <w:rPr>
          <w:i/>
          <w:sz w:val="20"/>
          <w:szCs w:val="20"/>
        </w:rPr>
        <w:t>Hubbub</w:t>
      </w:r>
      <w:r w:rsidR="000A4560" w:rsidRPr="00A66149">
        <w:rPr>
          <w:sz w:val="20"/>
          <w:szCs w:val="20"/>
        </w:rPr>
        <w:t xml:space="preserve"> disc, illustrating how native practices e</w:t>
      </w:r>
      <w:r w:rsidR="00F13AA7" w:rsidRPr="00A66149">
        <w:rPr>
          <w:sz w:val="20"/>
          <w:szCs w:val="20"/>
        </w:rPr>
        <w:t xml:space="preserve">ndured by adopting </w:t>
      </w:r>
      <w:r w:rsidR="00A54481" w:rsidRPr="00A66149">
        <w:rPr>
          <w:sz w:val="20"/>
          <w:szCs w:val="20"/>
        </w:rPr>
        <w:t xml:space="preserve">the </w:t>
      </w:r>
      <w:r w:rsidR="00F13AA7" w:rsidRPr="00A66149">
        <w:rPr>
          <w:sz w:val="20"/>
          <w:szCs w:val="20"/>
        </w:rPr>
        <w:t>foreign</w:t>
      </w:r>
      <w:r w:rsidR="00E12010" w:rsidRPr="00A66149">
        <w:rPr>
          <w:sz w:val="20"/>
          <w:szCs w:val="20"/>
        </w:rPr>
        <w:t xml:space="preserve"> </w:t>
      </w:r>
      <w:r w:rsidR="00F13AA7" w:rsidRPr="00A66149">
        <w:rPr>
          <w:sz w:val="20"/>
          <w:szCs w:val="20"/>
        </w:rPr>
        <w:t>goods</w:t>
      </w:r>
      <w:r w:rsidR="00A54481" w:rsidRPr="00A66149">
        <w:rPr>
          <w:sz w:val="20"/>
          <w:szCs w:val="20"/>
        </w:rPr>
        <w:t xml:space="preserve"> of the oppressors</w:t>
      </w:r>
      <w:r w:rsidR="00F13AA7" w:rsidRPr="00A66149">
        <w:rPr>
          <w:sz w:val="20"/>
          <w:szCs w:val="20"/>
        </w:rPr>
        <w:t>.</w:t>
      </w:r>
      <w:r w:rsidR="00DE54DD" w:rsidRPr="00A66149">
        <w:rPr>
          <w:sz w:val="20"/>
          <w:szCs w:val="20"/>
        </w:rPr>
        <w:t xml:space="preserve">  In her paper, Ruth Toulson </w:t>
      </w:r>
      <w:r w:rsidR="00D70F77" w:rsidRPr="00A66149">
        <w:rPr>
          <w:sz w:val="20"/>
          <w:szCs w:val="20"/>
        </w:rPr>
        <w:t xml:space="preserve">told us </w:t>
      </w:r>
      <w:r w:rsidR="00DB2A24" w:rsidRPr="00A66149">
        <w:rPr>
          <w:sz w:val="20"/>
          <w:szCs w:val="20"/>
        </w:rPr>
        <w:t xml:space="preserve">of how, in the face of a drastically increasing population, the Singaporean government has ordered the destruction of </w:t>
      </w:r>
      <w:r w:rsidR="00A9374D" w:rsidRPr="00A66149">
        <w:rPr>
          <w:sz w:val="20"/>
          <w:szCs w:val="20"/>
        </w:rPr>
        <w:t>many cemeteries</w:t>
      </w:r>
      <w:r w:rsidR="00DB2A24" w:rsidRPr="00A66149">
        <w:rPr>
          <w:sz w:val="20"/>
          <w:szCs w:val="20"/>
        </w:rPr>
        <w:t xml:space="preserve">.  </w:t>
      </w:r>
      <w:r w:rsidR="00004516" w:rsidRPr="00A66149">
        <w:rPr>
          <w:sz w:val="20"/>
          <w:szCs w:val="20"/>
        </w:rPr>
        <w:t xml:space="preserve">Given that health, wealth, </w:t>
      </w:r>
      <w:r w:rsidR="00C73029" w:rsidRPr="00A66149">
        <w:rPr>
          <w:sz w:val="20"/>
          <w:szCs w:val="20"/>
        </w:rPr>
        <w:t xml:space="preserve">and </w:t>
      </w:r>
      <w:r w:rsidR="00004516" w:rsidRPr="00A66149">
        <w:rPr>
          <w:sz w:val="20"/>
          <w:szCs w:val="20"/>
        </w:rPr>
        <w:t xml:space="preserve">fertility in Singaporean-Chinese culture all stem from the fact that the dead are appropriately buried, </w:t>
      </w:r>
      <w:r w:rsidR="00C73029" w:rsidRPr="00A66149">
        <w:rPr>
          <w:sz w:val="20"/>
          <w:szCs w:val="20"/>
        </w:rPr>
        <w:t>these government-enforced e</w:t>
      </w:r>
      <w:r w:rsidR="00004516" w:rsidRPr="00A66149">
        <w:rPr>
          <w:sz w:val="20"/>
          <w:szCs w:val="20"/>
        </w:rPr>
        <w:t>xhumations</w:t>
      </w:r>
      <w:r w:rsidR="00C73029" w:rsidRPr="00A66149">
        <w:rPr>
          <w:sz w:val="20"/>
          <w:szCs w:val="20"/>
        </w:rPr>
        <w:t xml:space="preserve"> </w:t>
      </w:r>
      <w:r w:rsidR="00004516" w:rsidRPr="00A66149">
        <w:rPr>
          <w:sz w:val="20"/>
          <w:szCs w:val="20"/>
        </w:rPr>
        <w:t xml:space="preserve">are </w:t>
      </w:r>
      <w:r w:rsidR="00C73029" w:rsidRPr="00A66149">
        <w:rPr>
          <w:sz w:val="20"/>
          <w:szCs w:val="20"/>
        </w:rPr>
        <w:t>characterised</w:t>
      </w:r>
      <w:r w:rsidR="00004516" w:rsidRPr="00A66149">
        <w:rPr>
          <w:sz w:val="20"/>
          <w:szCs w:val="20"/>
        </w:rPr>
        <w:t xml:space="preserve"> by a</w:t>
      </w:r>
      <w:r w:rsidR="00A9374D" w:rsidRPr="00A66149">
        <w:rPr>
          <w:sz w:val="20"/>
          <w:szCs w:val="20"/>
        </w:rPr>
        <w:t xml:space="preserve">n </w:t>
      </w:r>
      <w:r w:rsidR="00004516" w:rsidRPr="00A66149">
        <w:rPr>
          <w:sz w:val="20"/>
          <w:szCs w:val="20"/>
        </w:rPr>
        <w:t>obsessive focus on recovering every fragment</w:t>
      </w:r>
      <w:r w:rsidR="00C73029" w:rsidRPr="00A66149">
        <w:rPr>
          <w:sz w:val="20"/>
          <w:szCs w:val="20"/>
        </w:rPr>
        <w:t xml:space="preserve"> of a loved-one’s remains; paradoxically,</w:t>
      </w:r>
      <w:r w:rsidR="00004516" w:rsidRPr="00A66149">
        <w:rPr>
          <w:sz w:val="20"/>
          <w:szCs w:val="20"/>
        </w:rPr>
        <w:t xml:space="preserve"> </w:t>
      </w:r>
      <w:r w:rsidR="00C73029" w:rsidRPr="00A66149">
        <w:rPr>
          <w:sz w:val="20"/>
          <w:szCs w:val="20"/>
        </w:rPr>
        <w:t>h</w:t>
      </w:r>
      <w:r w:rsidR="00004516" w:rsidRPr="00A66149">
        <w:rPr>
          <w:sz w:val="20"/>
          <w:szCs w:val="20"/>
        </w:rPr>
        <w:t>owever, the</w:t>
      </w:r>
      <w:r w:rsidR="00C73029" w:rsidRPr="00A66149">
        <w:rPr>
          <w:sz w:val="20"/>
          <w:szCs w:val="20"/>
        </w:rPr>
        <w:t>se</w:t>
      </w:r>
      <w:r w:rsidR="00004516" w:rsidRPr="00A66149">
        <w:rPr>
          <w:sz w:val="20"/>
          <w:szCs w:val="20"/>
        </w:rPr>
        <w:t xml:space="preserve"> objects cannot be kept</w:t>
      </w:r>
      <w:r w:rsidR="00C73029" w:rsidRPr="00A66149">
        <w:rPr>
          <w:sz w:val="20"/>
          <w:szCs w:val="20"/>
        </w:rPr>
        <w:t>, for</w:t>
      </w:r>
      <w:r w:rsidR="00004516" w:rsidRPr="00A66149">
        <w:rPr>
          <w:sz w:val="20"/>
          <w:szCs w:val="20"/>
        </w:rPr>
        <w:t xml:space="preserve"> they act as a conduit for channel</w:t>
      </w:r>
      <w:r w:rsidR="00A54481" w:rsidRPr="00A66149">
        <w:rPr>
          <w:sz w:val="20"/>
          <w:szCs w:val="20"/>
        </w:rPr>
        <w:t>ling</w:t>
      </w:r>
      <w:r w:rsidR="00004516" w:rsidRPr="00A66149">
        <w:rPr>
          <w:sz w:val="20"/>
          <w:szCs w:val="20"/>
        </w:rPr>
        <w:t xml:space="preserve"> misfortune into the home.</w:t>
      </w:r>
      <w:r w:rsidR="00004516" w:rsidRPr="00A66149">
        <w:rPr>
          <w:color w:val="00B050"/>
          <w:sz w:val="20"/>
          <w:szCs w:val="20"/>
        </w:rPr>
        <w:t xml:space="preserve"> </w:t>
      </w:r>
    </w:p>
    <w:p w14:paraId="5187DEA4" w14:textId="08BF7007" w:rsidR="000657A6" w:rsidRPr="00A66149" w:rsidRDefault="00A27E79" w:rsidP="000657A6">
      <w:pPr>
        <w:ind w:firstLine="720"/>
        <w:jc w:val="both"/>
        <w:rPr>
          <w:color w:val="00B050"/>
          <w:sz w:val="20"/>
          <w:szCs w:val="20"/>
        </w:rPr>
      </w:pPr>
      <w:r w:rsidRPr="00A66149">
        <w:rPr>
          <w:sz w:val="20"/>
          <w:szCs w:val="20"/>
        </w:rPr>
        <w:t>The panels featur</w:t>
      </w:r>
      <w:r w:rsidR="0039212D" w:rsidRPr="00A66149">
        <w:rPr>
          <w:sz w:val="20"/>
          <w:szCs w:val="20"/>
        </w:rPr>
        <w:t>ed</w:t>
      </w:r>
      <w:r w:rsidRPr="00A66149">
        <w:rPr>
          <w:sz w:val="20"/>
          <w:szCs w:val="20"/>
        </w:rPr>
        <w:t xml:space="preserve"> in </w:t>
      </w:r>
      <w:r w:rsidR="004667B8" w:rsidRPr="00A66149">
        <w:rPr>
          <w:sz w:val="20"/>
          <w:szCs w:val="20"/>
        </w:rPr>
        <w:t>Session Tw</w:t>
      </w:r>
      <w:r w:rsidRPr="00A66149">
        <w:rPr>
          <w:sz w:val="20"/>
          <w:szCs w:val="20"/>
        </w:rPr>
        <w:t xml:space="preserve">o were called </w:t>
      </w:r>
      <w:proofErr w:type="spellStart"/>
      <w:r w:rsidRPr="00A66149">
        <w:rPr>
          <w:sz w:val="20"/>
          <w:szCs w:val="20"/>
        </w:rPr>
        <w:t>‘</w:t>
      </w:r>
      <w:r w:rsidRPr="00A66149">
        <w:rPr>
          <w:i/>
          <w:sz w:val="20"/>
          <w:szCs w:val="20"/>
        </w:rPr>
        <w:t>Re</w:t>
      </w:r>
      <w:proofErr w:type="spellEnd"/>
      <w:r w:rsidRPr="00A66149">
        <w:rPr>
          <w:i/>
          <w:sz w:val="20"/>
          <w:szCs w:val="20"/>
        </w:rPr>
        <w:t>-Imagined &amp; Re-Empowered</w:t>
      </w:r>
      <w:r w:rsidRPr="00A66149">
        <w:rPr>
          <w:sz w:val="20"/>
          <w:szCs w:val="20"/>
        </w:rPr>
        <w:t>’ and ‘</w:t>
      </w:r>
      <w:r w:rsidRPr="00A66149">
        <w:rPr>
          <w:i/>
          <w:sz w:val="20"/>
          <w:szCs w:val="20"/>
        </w:rPr>
        <w:t>Props &amp; Attributes</w:t>
      </w:r>
      <w:r w:rsidRPr="00A66149">
        <w:rPr>
          <w:sz w:val="20"/>
          <w:szCs w:val="20"/>
        </w:rPr>
        <w:t xml:space="preserve">’.  </w:t>
      </w:r>
      <w:proofErr w:type="spellStart"/>
      <w:r w:rsidRPr="00A66149">
        <w:rPr>
          <w:sz w:val="20"/>
          <w:szCs w:val="20"/>
        </w:rPr>
        <w:t>‘</w:t>
      </w:r>
      <w:r w:rsidRPr="00A66149">
        <w:rPr>
          <w:i/>
          <w:sz w:val="20"/>
          <w:szCs w:val="20"/>
        </w:rPr>
        <w:t>Re</w:t>
      </w:r>
      <w:proofErr w:type="spellEnd"/>
      <w:r w:rsidRPr="00A66149">
        <w:rPr>
          <w:i/>
          <w:sz w:val="20"/>
          <w:szCs w:val="20"/>
        </w:rPr>
        <w:t>-</w:t>
      </w:r>
      <w:r w:rsidR="007A0446" w:rsidRPr="00A66149">
        <w:rPr>
          <w:i/>
          <w:sz w:val="20"/>
          <w:szCs w:val="20"/>
        </w:rPr>
        <w:t>Imagined &amp; Re-Empowered</w:t>
      </w:r>
      <w:r w:rsidR="007A0446" w:rsidRPr="00A66149">
        <w:rPr>
          <w:sz w:val="20"/>
          <w:szCs w:val="20"/>
        </w:rPr>
        <w:t>’</w:t>
      </w:r>
      <w:r w:rsidR="00A160C0" w:rsidRPr="00A66149">
        <w:rPr>
          <w:sz w:val="20"/>
          <w:szCs w:val="20"/>
        </w:rPr>
        <w:t xml:space="preserve"> focused in particular on the ways in which </w:t>
      </w:r>
      <w:r w:rsidR="00CA3030" w:rsidRPr="00A66149">
        <w:rPr>
          <w:sz w:val="20"/>
          <w:szCs w:val="20"/>
        </w:rPr>
        <w:t xml:space="preserve">certain </w:t>
      </w:r>
      <w:r w:rsidR="00A160C0" w:rsidRPr="00A66149">
        <w:rPr>
          <w:sz w:val="20"/>
          <w:szCs w:val="20"/>
        </w:rPr>
        <w:t>objects have been enhanced, adapted or reused in order to function apotropaically.  This include</w:t>
      </w:r>
      <w:r w:rsidR="001B6E53" w:rsidRPr="00A66149">
        <w:rPr>
          <w:sz w:val="20"/>
          <w:szCs w:val="20"/>
        </w:rPr>
        <w:t xml:space="preserve">d the use of objects imitating the design, materials, and decoration of Egyptian scarab amulets, found </w:t>
      </w:r>
      <w:r w:rsidR="006029CB" w:rsidRPr="00A66149">
        <w:rPr>
          <w:sz w:val="20"/>
          <w:szCs w:val="20"/>
        </w:rPr>
        <w:t>throughout</w:t>
      </w:r>
      <w:r w:rsidR="001B6E53" w:rsidRPr="00A66149">
        <w:rPr>
          <w:sz w:val="20"/>
          <w:szCs w:val="20"/>
        </w:rPr>
        <w:t xml:space="preserve"> the Mediterranean in several funerary and sanctuary contexts during the Greek Archaic Period (800-500 BCE).</w:t>
      </w:r>
      <w:r w:rsidR="001D20FC" w:rsidRPr="00A66149">
        <w:rPr>
          <w:sz w:val="20"/>
          <w:szCs w:val="20"/>
        </w:rPr>
        <w:t xml:space="preserve">  </w:t>
      </w:r>
      <w:r w:rsidR="00D850CC" w:rsidRPr="00A66149">
        <w:rPr>
          <w:sz w:val="20"/>
          <w:szCs w:val="20"/>
        </w:rPr>
        <w:t xml:space="preserve">In </w:t>
      </w:r>
      <w:r w:rsidR="0045121B" w:rsidRPr="00A66149">
        <w:rPr>
          <w:sz w:val="20"/>
          <w:szCs w:val="20"/>
        </w:rPr>
        <w:t>explor</w:t>
      </w:r>
      <w:r w:rsidR="00D850CC" w:rsidRPr="00A66149">
        <w:rPr>
          <w:sz w:val="20"/>
          <w:szCs w:val="20"/>
        </w:rPr>
        <w:t>ing</w:t>
      </w:r>
      <w:r w:rsidR="0045121B" w:rsidRPr="00A66149">
        <w:rPr>
          <w:sz w:val="20"/>
          <w:szCs w:val="20"/>
        </w:rPr>
        <w:t xml:space="preserve"> the use of </w:t>
      </w:r>
      <w:r w:rsidR="00D850CC" w:rsidRPr="00A66149">
        <w:rPr>
          <w:sz w:val="20"/>
          <w:szCs w:val="20"/>
        </w:rPr>
        <w:t xml:space="preserve">these </w:t>
      </w:r>
      <w:proofErr w:type="spellStart"/>
      <w:r w:rsidR="0045121B" w:rsidRPr="00A66149">
        <w:rPr>
          <w:i/>
          <w:sz w:val="20"/>
          <w:szCs w:val="20"/>
        </w:rPr>
        <w:t>aegyptiaca</w:t>
      </w:r>
      <w:proofErr w:type="spellEnd"/>
      <w:r w:rsidR="0045121B" w:rsidRPr="00A66149">
        <w:rPr>
          <w:sz w:val="20"/>
          <w:szCs w:val="20"/>
        </w:rPr>
        <w:t xml:space="preserve"> in the Greek world and the problematic attribution </w:t>
      </w:r>
      <w:r w:rsidR="001D20FC" w:rsidRPr="00A66149">
        <w:rPr>
          <w:sz w:val="20"/>
          <w:szCs w:val="20"/>
        </w:rPr>
        <w:t>of categories</w:t>
      </w:r>
      <w:r w:rsidR="0045121B" w:rsidRPr="00A66149">
        <w:rPr>
          <w:sz w:val="20"/>
          <w:szCs w:val="20"/>
        </w:rPr>
        <w:t xml:space="preserve"> such as </w:t>
      </w:r>
      <w:r w:rsidR="001D20FC" w:rsidRPr="00A66149">
        <w:rPr>
          <w:sz w:val="20"/>
          <w:szCs w:val="20"/>
        </w:rPr>
        <w:t>‘</w:t>
      </w:r>
      <w:r w:rsidR="0045121B" w:rsidRPr="00A66149">
        <w:rPr>
          <w:sz w:val="20"/>
          <w:szCs w:val="20"/>
        </w:rPr>
        <w:t>votive</w:t>
      </w:r>
      <w:r w:rsidR="001D20FC" w:rsidRPr="00A66149">
        <w:rPr>
          <w:sz w:val="20"/>
          <w:szCs w:val="20"/>
        </w:rPr>
        <w:t>’</w:t>
      </w:r>
      <w:r w:rsidR="0045121B" w:rsidRPr="00A66149">
        <w:rPr>
          <w:sz w:val="20"/>
          <w:szCs w:val="20"/>
        </w:rPr>
        <w:t xml:space="preserve">, </w:t>
      </w:r>
      <w:r w:rsidR="001D20FC" w:rsidRPr="00A66149">
        <w:rPr>
          <w:sz w:val="20"/>
          <w:szCs w:val="20"/>
        </w:rPr>
        <w:t>‘</w:t>
      </w:r>
      <w:r w:rsidR="0045121B" w:rsidRPr="00A66149">
        <w:rPr>
          <w:sz w:val="20"/>
          <w:szCs w:val="20"/>
        </w:rPr>
        <w:t>amulet</w:t>
      </w:r>
      <w:r w:rsidR="001D20FC" w:rsidRPr="00A66149">
        <w:rPr>
          <w:sz w:val="20"/>
          <w:szCs w:val="20"/>
        </w:rPr>
        <w:t>’</w:t>
      </w:r>
      <w:r w:rsidR="0045121B" w:rsidRPr="00A66149">
        <w:rPr>
          <w:sz w:val="20"/>
          <w:szCs w:val="20"/>
        </w:rPr>
        <w:t xml:space="preserve">, and </w:t>
      </w:r>
      <w:r w:rsidR="001D20FC" w:rsidRPr="00A66149">
        <w:rPr>
          <w:sz w:val="20"/>
          <w:szCs w:val="20"/>
        </w:rPr>
        <w:t>‘</w:t>
      </w:r>
      <w:r w:rsidR="0045121B" w:rsidRPr="00A66149">
        <w:rPr>
          <w:sz w:val="20"/>
          <w:szCs w:val="20"/>
        </w:rPr>
        <w:t>token</w:t>
      </w:r>
      <w:r w:rsidR="001D20FC" w:rsidRPr="00A66149">
        <w:rPr>
          <w:sz w:val="20"/>
          <w:szCs w:val="20"/>
        </w:rPr>
        <w:t>’, as well as</w:t>
      </w:r>
      <w:r w:rsidR="0045121B" w:rsidRPr="00A66149">
        <w:rPr>
          <w:sz w:val="20"/>
          <w:szCs w:val="20"/>
        </w:rPr>
        <w:t xml:space="preserve"> the continuing popularity of small scarab-shaped objects and the role that these scarabs play in the construction of interpretations of their ancient counterparts</w:t>
      </w:r>
      <w:r w:rsidR="001D20FC" w:rsidRPr="00A66149">
        <w:rPr>
          <w:sz w:val="20"/>
          <w:szCs w:val="20"/>
        </w:rPr>
        <w:t xml:space="preserve">, </w:t>
      </w:r>
      <w:r w:rsidR="007F2EE1" w:rsidRPr="00A66149">
        <w:rPr>
          <w:sz w:val="20"/>
          <w:szCs w:val="20"/>
        </w:rPr>
        <w:t xml:space="preserve">Matthew </w:t>
      </w:r>
      <w:proofErr w:type="spellStart"/>
      <w:r w:rsidR="007F2EE1" w:rsidRPr="00A66149">
        <w:rPr>
          <w:sz w:val="20"/>
          <w:szCs w:val="20"/>
        </w:rPr>
        <w:t>Skuse</w:t>
      </w:r>
      <w:proofErr w:type="spellEnd"/>
      <w:r w:rsidR="007F2EE1" w:rsidRPr="00A66149">
        <w:rPr>
          <w:sz w:val="20"/>
          <w:szCs w:val="20"/>
        </w:rPr>
        <w:t xml:space="preserve"> highlighted</w:t>
      </w:r>
      <w:r w:rsidR="001D20FC" w:rsidRPr="00A66149">
        <w:rPr>
          <w:sz w:val="20"/>
          <w:szCs w:val="20"/>
        </w:rPr>
        <w:t xml:space="preserve"> an ancient and unexpected instance of ‘orientalising’ and ‘</w:t>
      </w:r>
      <w:proofErr w:type="spellStart"/>
      <w:r w:rsidR="001D20FC" w:rsidRPr="00A66149">
        <w:rPr>
          <w:sz w:val="20"/>
          <w:szCs w:val="20"/>
        </w:rPr>
        <w:t>fetishising</w:t>
      </w:r>
      <w:proofErr w:type="spellEnd"/>
      <w:r w:rsidR="001D20FC" w:rsidRPr="00A66149">
        <w:rPr>
          <w:sz w:val="20"/>
          <w:szCs w:val="20"/>
        </w:rPr>
        <w:t xml:space="preserve">’ that predates even the eighteenth-century fashion for </w:t>
      </w:r>
      <w:proofErr w:type="spellStart"/>
      <w:r w:rsidR="001D20FC" w:rsidRPr="00A66149">
        <w:rPr>
          <w:sz w:val="20"/>
          <w:szCs w:val="20"/>
        </w:rPr>
        <w:t>egyptianising</w:t>
      </w:r>
      <w:proofErr w:type="spellEnd"/>
      <w:r w:rsidR="001D20FC" w:rsidRPr="00A66149">
        <w:rPr>
          <w:sz w:val="20"/>
          <w:szCs w:val="20"/>
        </w:rPr>
        <w:t xml:space="preserve"> as a mode of conveying mystical power.</w:t>
      </w:r>
      <w:r w:rsidR="007B1BB3" w:rsidRPr="00A66149">
        <w:rPr>
          <w:sz w:val="20"/>
          <w:szCs w:val="20"/>
        </w:rPr>
        <w:t xml:space="preserve">  Donna Gilligan from </w:t>
      </w:r>
      <w:r w:rsidR="006029CB" w:rsidRPr="00A66149">
        <w:rPr>
          <w:sz w:val="20"/>
          <w:szCs w:val="20"/>
        </w:rPr>
        <w:t xml:space="preserve">Dublin </w:t>
      </w:r>
      <w:r w:rsidR="007B1BB3" w:rsidRPr="00A66149">
        <w:rPr>
          <w:sz w:val="20"/>
          <w:szCs w:val="20"/>
        </w:rPr>
        <w:t xml:space="preserve">National Print Museum </w:t>
      </w:r>
      <w:r w:rsidR="0073639B" w:rsidRPr="00A66149">
        <w:rPr>
          <w:sz w:val="20"/>
          <w:szCs w:val="20"/>
        </w:rPr>
        <w:t>looked at the place a</w:t>
      </w:r>
      <w:r w:rsidR="007B1BB3" w:rsidRPr="00A66149">
        <w:rPr>
          <w:sz w:val="20"/>
          <w:szCs w:val="20"/>
        </w:rPr>
        <w:t>rchaeological artefacts have long held in mythology, early-modern folklore, and folk tradition</w:t>
      </w:r>
      <w:r w:rsidR="006029CB" w:rsidRPr="00A66149">
        <w:rPr>
          <w:sz w:val="20"/>
          <w:szCs w:val="20"/>
        </w:rPr>
        <w:t>s</w:t>
      </w:r>
      <w:r w:rsidR="007B1BB3" w:rsidRPr="00A66149">
        <w:rPr>
          <w:sz w:val="20"/>
          <w:szCs w:val="20"/>
        </w:rPr>
        <w:t xml:space="preserve">. </w:t>
      </w:r>
      <w:r w:rsidR="0073639B" w:rsidRPr="00A66149">
        <w:rPr>
          <w:sz w:val="20"/>
          <w:szCs w:val="20"/>
        </w:rPr>
        <w:t xml:space="preserve">  </w:t>
      </w:r>
      <w:r w:rsidR="007B1BB3" w:rsidRPr="00A66149">
        <w:rPr>
          <w:sz w:val="20"/>
          <w:szCs w:val="20"/>
        </w:rPr>
        <w:t xml:space="preserve">Their use in </w:t>
      </w:r>
      <w:r w:rsidR="006029CB" w:rsidRPr="00A66149">
        <w:rPr>
          <w:sz w:val="20"/>
          <w:szCs w:val="20"/>
        </w:rPr>
        <w:t>certain</w:t>
      </w:r>
      <w:r w:rsidR="007B1BB3" w:rsidRPr="00A66149">
        <w:rPr>
          <w:sz w:val="20"/>
          <w:szCs w:val="20"/>
        </w:rPr>
        <w:t xml:space="preserve"> practices ha</w:t>
      </w:r>
      <w:r w:rsidR="006029CB" w:rsidRPr="00A66149">
        <w:rPr>
          <w:sz w:val="20"/>
          <w:szCs w:val="20"/>
        </w:rPr>
        <w:t>s</w:t>
      </w:r>
      <w:r w:rsidR="007B1BB3" w:rsidRPr="00A66149">
        <w:rPr>
          <w:sz w:val="20"/>
          <w:szCs w:val="20"/>
        </w:rPr>
        <w:t xml:space="preserve"> seen the artefacts undergo a </w:t>
      </w:r>
      <w:r w:rsidR="006029CB" w:rsidRPr="00A66149">
        <w:rPr>
          <w:sz w:val="20"/>
          <w:szCs w:val="20"/>
        </w:rPr>
        <w:t xml:space="preserve">new phase </w:t>
      </w:r>
      <w:r w:rsidR="00480B9C" w:rsidRPr="00A66149">
        <w:rPr>
          <w:sz w:val="20"/>
          <w:szCs w:val="20"/>
        </w:rPr>
        <w:t xml:space="preserve">of </w:t>
      </w:r>
      <w:r w:rsidR="006029CB" w:rsidRPr="00A66149">
        <w:rPr>
          <w:sz w:val="20"/>
          <w:szCs w:val="20"/>
        </w:rPr>
        <w:t>application,</w:t>
      </w:r>
      <w:r w:rsidR="007B1BB3" w:rsidRPr="00A66149">
        <w:rPr>
          <w:sz w:val="20"/>
          <w:szCs w:val="20"/>
        </w:rPr>
        <w:t xml:space="preserve"> </w:t>
      </w:r>
      <w:r w:rsidR="00480B9C" w:rsidRPr="00A66149">
        <w:rPr>
          <w:sz w:val="20"/>
          <w:szCs w:val="20"/>
        </w:rPr>
        <w:t xml:space="preserve">and </w:t>
      </w:r>
      <w:r w:rsidR="007B1BB3" w:rsidRPr="00A66149">
        <w:rPr>
          <w:sz w:val="20"/>
          <w:szCs w:val="20"/>
        </w:rPr>
        <w:t xml:space="preserve">value distinct </w:t>
      </w:r>
      <w:r w:rsidR="006029CB" w:rsidRPr="00A66149">
        <w:rPr>
          <w:sz w:val="20"/>
          <w:szCs w:val="20"/>
        </w:rPr>
        <w:t>from</w:t>
      </w:r>
      <w:r w:rsidR="007B1BB3" w:rsidRPr="00A66149">
        <w:rPr>
          <w:sz w:val="20"/>
          <w:szCs w:val="20"/>
        </w:rPr>
        <w:t xml:space="preserve"> their original function.  </w:t>
      </w:r>
      <w:r w:rsidR="0073639B" w:rsidRPr="00A66149">
        <w:rPr>
          <w:sz w:val="20"/>
          <w:szCs w:val="20"/>
        </w:rPr>
        <w:t>For instanc</w:t>
      </w:r>
      <w:r w:rsidR="00995BCF" w:rsidRPr="00A66149">
        <w:rPr>
          <w:sz w:val="20"/>
          <w:szCs w:val="20"/>
        </w:rPr>
        <w:t>e,</w:t>
      </w:r>
      <w:r w:rsidR="007B1BB3" w:rsidRPr="00A66149">
        <w:rPr>
          <w:sz w:val="20"/>
          <w:szCs w:val="20"/>
        </w:rPr>
        <w:t xml:space="preserve"> apotropaic concealment of objects from the past can be seen in Ireland, with a wide range of antiquities such as Stone-Age </w:t>
      </w:r>
      <w:proofErr w:type="spellStart"/>
      <w:r w:rsidR="007B1BB3" w:rsidRPr="00A66149">
        <w:rPr>
          <w:sz w:val="20"/>
          <w:szCs w:val="20"/>
        </w:rPr>
        <w:t>axeheads</w:t>
      </w:r>
      <w:proofErr w:type="spellEnd"/>
      <w:r w:rsidR="007B1BB3" w:rsidRPr="00A66149">
        <w:rPr>
          <w:sz w:val="20"/>
          <w:szCs w:val="20"/>
        </w:rPr>
        <w:t>, Bronze</w:t>
      </w:r>
      <w:r w:rsidR="000657A6" w:rsidRPr="00A66149">
        <w:rPr>
          <w:sz w:val="20"/>
          <w:szCs w:val="20"/>
        </w:rPr>
        <w:t>-</w:t>
      </w:r>
      <w:r w:rsidR="007B1BB3" w:rsidRPr="00A66149">
        <w:rPr>
          <w:sz w:val="20"/>
          <w:szCs w:val="20"/>
        </w:rPr>
        <w:t>Age spearheads and Iron-Age swords found to have been deliberately concealed within the fabric of domestic houses</w:t>
      </w:r>
      <w:r w:rsidR="000657A6" w:rsidRPr="00A66149">
        <w:rPr>
          <w:sz w:val="20"/>
          <w:szCs w:val="20"/>
        </w:rPr>
        <w:t xml:space="preserve">, </w:t>
      </w:r>
      <w:r w:rsidR="007B1BB3" w:rsidRPr="00A66149">
        <w:rPr>
          <w:sz w:val="20"/>
          <w:szCs w:val="20"/>
        </w:rPr>
        <w:t xml:space="preserve">agricultural </w:t>
      </w:r>
      <w:r w:rsidR="000657A6" w:rsidRPr="00A66149">
        <w:rPr>
          <w:sz w:val="20"/>
          <w:szCs w:val="20"/>
        </w:rPr>
        <w:t>storehouses</w:t>
      </w:r>
      <w:r w:rsidR="007B1BB3" w:rsidRPr="00A66149">
        <w:rPr>
          <w:sz w:val="20"/>
          <w:szCs w:val="20"/>
        </w:rPr>
        <w:t xml:space="preserve"> </w:t>
      </w:r>
      <w:r w:rsidR="000657A6" w:rsidRPr="00A66149">
        <w:rPr>
          <w:sz w:val="20"/>
          <w:szCs w:val="20"/>
        </w:rPr>
        <w:t>and even ecclesiastical buildings</w:t>
      </w:r>
      <w:r w:rsidR="006029CB" w:rsidRPr="00A66149">
        <w:rPr>
          <w:sz w:val="20"/>
          <w:szCs w:val="20"/>
        </w:rPr>
        <w:t xml:space="preserve"> in order</w:t>
      </w:r>
      <w:r w:rsidR="000657A6" w:rsidRPr="00A66149">
        <w:rPr>
          <w:sz w:val="20"/>
          <w:szCs w:val="20"/>
        </w:rPr>
        <w:t xml:space="preserve"> </w:t>
      </w:r>
      <w:r w:rsidR="007B1BB3" w:rsidRPr="00A66149">
        <w:rPr>
          <w:sz w:val="20"/>
          <w:szCs w:val="20"/>
        </w:rPr>
        <w:t xml:space="preserve">to offer protection </w:t>
      </w:r>
      <w:r w:rsidR="006029CB" w:rsidRPr="00A66149">
        <w:rPr>
          <w:sz w:val="20"/>
          <w:szCs w:val="20"/>
        </w:rPr>
        <w:t>or</w:t>
      </w:r>
      <w:r w:rsidR="007B1BB3" w:rsidRPr="00A66149">
        <w:rPr>
          <w:sz w:val="20"/>
          <w:szCs w:val="20"/>
        </w:rPr>
        <w:t xml:space="preserve"> luck to the occupants.</w:t>
      </w:r>
      <w:r w:rsidR="000657A6" w:rsidRPr="00A66149">
        <w:rPr>
          <w:sz w:val="20"/>
          <w:szCs w:val="20"/>
        </w:rPr>
        <w:t xml:space="preserve">  Irene Salvo explored how words have the power of apotropaic objects </w:t>
      </w:r>
      <w:r w:rsidR="006029CB" w:rsidRPr="00A66149">
        <w:rPr>
          <w:sz w:val="20"/>
          <w:szCs w:val="20"/>
        </w:rPr>
        <w:t>when</w:t>
      </w:r>
      <w:r w:rsidR="000657A6" w:rsidRPr="00A66149">
        <w:rPr>
          <w:sz w:val="20"/>
          <w:szCs w:val="20"/>
        </w:rPr>
        <w:t xml:space="preserve"> reified through the written material on which they </w:t>
      </w:r>
      <w:r w:rsidR="006029CB" w:rsidRPr="00A66149">
        <w:rPr>
          <w:sz w:val="20"/>
          <w:szCs w:val="20"/>
        </w:rPr>
        <w:t>have been</w:t>
      </w:r>
      <w:r w:rsidR="000657A6" w:rsidRPr="00A66149">
        <w:rPr>
          <w:sz w:val="20"/>
          <w:szCs w:val="20"/>
        </w:rPr>
        <w:t xml:space="preserve"> engraved.  In particular, she looked at how, in the ancient Greek Mediterranean - especially from the fourth century BCE until Late Antiquity - building and mosaic inscriptions to ward off evil and malevolent intruders were widely set up, sometimes accompanied by a visual representation of the destruction of the personification of </w:t>
      </w:r>
      <w:r w:rsidR="000657A6" w:rsidRPr="00A66149">
        <w:rPr>
          <w:sz w:val="20"/>
          <w:szCs w:val="20"/>
        </w:rPr>
        <w:lastRenderedPageBreak/>
        <w:t>the Evil Eye.  Her research uniquely discussed this documentary evidence from the perspective of the cognitive science of religion.</w:t>
      </w:r>
      <w:r w:rsidR="000657A6" w:rsidRPr="00A66149">
        <w:rPr>
          <w:color w:val="00B050"/>
          <w:sz w:val="20"/>
          <w:szCs w:val="20"/>
        </w:rPr>
        <w:t xml:space="preserve">  </w:t>
      </w:r>
    </w:p>
    <w:p w14:paraId="268CB2C3" w14:textId="017A118E" w:rsidR="004667B8" w:rsidRPr="00A66149" w:rsidRDefault="00A160C0" w:rsidP="00140A93">
      <w:pPr>
        <w:ind w:firstLine="720"/>
        <w:jc w:val="both"/>
        <w:rPr>
          <w:sz w:val="20"/>
          <w:szCs w:val="20"/>
        </w:rPr>
      </w:pPr>
      <w:r w:rsidRPr="00A66149">
        <w:rPr>
          <w:sz w:val="20"/>
          <w:szCs w:val="20"/>
        </w:rPr>
        <w:t>In ‘</w:t>
      </w:r>
      <w:r w:rsidRPr="00A66149">
        <w:rPr>
          <w:i/>
          <w:sz w:val="20"/>
          <w:szCs w:val="20"/>
        </w:rPr>
        <w:t>Props and Attributes</w:t>
      </w:r>
      <w:r w:rsidRPr="00A66149">
        <w:rPr>
          <w:sz w:val="20"/>
          <w:szCs w:val="20"/>
        </w:rPr>
        <w:t xml:space="preserve">’, objects including armour, the clothing of sex dolls and </w:t>
      </w:r>
      <w:r w:rsidR="00480B9C" w:rsidRPr="00A66149">
        <w:rPr>
          <w:sz w:val="20"/>
          <w:szCs w:val="20"/>
        </w:rPr>
        <w:t xml:space="preserve">the </w:t>
      </w:r>
      <w:r w:rsidRPr="00A66149">
        <w:rPr>
          <w:sz w:val="20"/>
          <w:szCs w:val="20"/>
        </w:rPr>
        <w:t xml:space="preserve">ritual symbolism encoded in </w:t>
      </w:r>
      <w:r w:rsidR="002D2732" w:rsidRPr="00A66149">
        <w:rPr>
          <w:sz w:val="20"/>
          <w:szCs w:val="20"/>
        </w:rPr>
        <w:t xml:space="preserve">ancient </w:t>
      </w:r>
      <w:r w:rsidRPr="00A66149">
        <w:rPr>
          <w:sz w:val="20"/>
          <w:szCs w:val="20"/>
        </w:rPr>
        <w:t>Roman vase shapes</w:t>
      </w:r>
      <w:r w:rsidR="002C306D" w:rsidRPr="00A66149">
        <w:rPr>
          <w:sz w:val="20"/>
          <w:szCs w:val="20"/>
        </w:rPr>
        <w:t xml:space="preserve"> </w:t>
      </w:r>
      <w:r w:rsidR="000A597C" w:rsidRPr="00A66149">
        <w:rPr>
          <w:sz w:val="20"/>
          <w:szCs w:val="20"/>
        </w:rPr>
        <w:t>were considered as additives of meaning</w:t>
      </w:r>
      <w:r w:rsidR="00405223" w:rsidRPr="00A66149">
        <w:rPr>
          <w:sz w:val="20"/>
          <w:szCs w:val="20"/>
        </w:rPr>
        <w:t xml:space="preserve"> or </w:t>
      </w:r>
      <w:r w:rsidR="002D2732" w:rsidRPr="00A66149">
        <w:rPr>
          <w:sz w:val="20"/>
          <w:szCs w:val="20"/>
        </w:rPr>
        <w:t>modes of activation.</w:t>
      </w:r>
      <w:r w:rsidR="00F22FE6" w:rsidRPr="00A66149">
        <w:rPr>
          <w:sz w:val="20"/>
          <w:szCs w:val="20"/>
        </w:rPr>
        <w:t xml:space="preserve">  In her paper ‘</w:t>
      </w:r>
      <w:r w:rsidR="00F22FE6" w:rsidRPr="00A66149">
        <w:rPr>
          <w:i/>
          <w:sz w:val="20"/>
          <w:szCs w:val="20"/>
        </w:rPr>
        <w:t>Marked for Battle: Early Medieval Weapons Inscribed as Amulets</w:t>
      </w:r>
      <w:r w:rsidR="00F22FE6" w:rsidRPr="00A66149">
        <w:rPr>
          <w:sz w:val="20"/>
          <w:szCs w:val="20"/>
        </w:rPr>
        <w:t xml:space="preserve">’ Katherine Cross </w:t>
      </w:r>
      <w:r w:rsidR="00562AA6" w:rsidRPr="00A66149">
        <w:rPr>
          <w:sz w:val="20"/>
          <w:szCs w:val="20"/>
        </w:rPr>
        <w:t xml:space="preserve">focused on </w:t>
      </w:r>
      <w:proofErr w:type="spellStart"/>
      <w:r w:rsidR="00562AA6" w:rsidRPr="00A66149">
        <w:rPr>
          <w:sz w:val="20"/>
          <w:szCs w:val="20"/>
        </w:rPr>
        <w:t>amuletic</w:t>
      </w:r>
      <w:proofErr w:type="spellEnd"/>
      <w:r w:rsidR="00562AA6" w:rsidRPr="00A66149">
        <w:rPr>
          <w:sz w:val="20"/>
          <w:szCs w:val="20"/>
        </w:rPr>
        <w:t xml:space="preserve"> adornment on swords, spears, and helmets from Anglo-Saxon society in the sixth to ninth centuries, a period of “great religious turbulence, creativity, and change”.</w:t>
      </w:r>
      <w:r w:rsidR="003C1C66" w:rsidRPr="00A66149">
        <w:rPr>
          <w:sz w:val="20"/>
          <w:szCs w:val="20"/>
        </w:rPr>
        <w:t xml:space="preserve">  By considering modes of </w:t>
      </w:r>
      <w:r w:rsidR="00410FD7" w:rsidRPr="00A66149">
        <w:rPr>
          <w:sz w:val="20"/>
          <w:szCs w:val="20"/>
        </w:rPr>
        <w:t>“</w:t>
      </w:r>
      <w:r w:rsidR="003C1C66" w:rsidRPr="00A66149">
        <w:rPr>
          <w:sz w:val="20"/>
          <w:szCs w:val="20"/>
        </w:rPr>
        <w:t xml:space="preserve">display, touch, sanctification, </w:t>
      </w:r>
      <w:r w:rsidR="00480B9C" w:rsidRPr="00A66149">
        <w:rPr>
          <w:sz w:val="20"/>
          <w:szCs w:val="20"/>
        </w:rPr>
        <w:t xml:space="preserve">and </w:t>
      </w:r>
      <w:r w:rsidR="003C1C66" w:rsidRPr="00A66149">
        <w:rPr>
          <w:sz w:val="20"/>
          <w:szCs w:val="20"/>
        </w:rPr>
        <w:t>invocation</w:t>
      </w:r>
      <w:r w:rsidR="00410FD7" w:rsidRPr="00A66149">
        <w:rPr>
          <w:sz w:val="20"/>
          <w:szCs w:val="20"/>
        </w:rPr>
        <w:t>”</w:t>
      </w:r>
      <w:r w:rsidR="003C1C66" w:rsidRPr="00A66149">
        <w:rPr>
          <w:sz w:val="20"/>
          <w:szCs w:val="20"/>
        </w:rPr>
        <w:t xml:space="preserve">, Cross not only examined how these ‘props’ functioned as apotropaia, but how their </w:t>
      </w:r>
      <w:proofErr w:type="spellStart"/>
      <w:r w:rsidR="003C1C66" w:rsidRPr="00A66149">
        <w:rPr>
          <w:sz w:val="20"/>
          <w:szCs w:val="20"/>
        </w:rPr>
        <w:t>amuletic</w:t>
      </w:r>
      <w:proofErr w:type="spellEnd"/>
      <w:r w:rsidR="003C1C66" w:rsidRPr="00A66149">
        <w:rPr>
          <w:sz w:val="20"/>
          <w:szCs w:val="20"/>
        </w:rPr>
        <w:t xml:space="preserve"> enhancement interacted directly and non-</w:t>
      </w:r>
      <w:proofErr w:type="spellStart"/>
      <w:r w:rsidR="00480B9C" w:rsidRPr="00A66149">
        <w:rPr>
          <w:sz w:val="20"/>
          <w:szCs w:val="20"/>
        </w:rPr>
        <w:t>preclusively</w:t>
      </w:r>
      <w:proofErr w:type="spellEnd"/>
      <w:r w:rsidR="003C1C66" w:rsidRPr="00A66149">
        <w:rPr>
          <w:sz w:val="20"/>
          <w:szCs w:val="20"/>
        </w:rPr>
        <w:t xml:space="preserve"> with their primary functions – to protect, attack or kill.  </w:t>
      </w:r>
      <w:r w:rsidR="00A07BB5" w:rsidRPr="00A66149">
        <w:rPr>
          <w:sz w:val="20"/>
          <w:szCs w:val="20"/>
        </w:rPr>
        <w:t xml:space="preserve">Simona </w:t>
      </w:r>
      <w:proofErr w:type="spellStart"/>
      <w:r w:rsidR="00A07BB5" w:rsidRPr="00A66149">
        <w:rPr>
          <w:sz w:val="20"/>
          <w:szCs w:val="20"/>
        </w:rPr>
        <w:t>Perna</w:t>
      </w:r>
      <w:proofErr w:type="spellEnd"/>
      <w:r w:rsidR="00A07BB5" w:rsidRPr="00A66149">
        <w:rPr>
          <w:sz w:val="20"/>
          <w:szCs w:val="20"/>
        </w:rPr>
        <w:t xml:space="preserve"> </w:t>
      </w:r>
      <w:r w:rsidR="00246222" w:rsidRPr="00A66149">
        <w:rPr>
          <w:sz w:val="20"/>
          <w:szCs w:val="20"/>
        </w:rPr>
        <w:t>explored how the shapes of, and us</w:t>
      </w:r>
      <w:r w:rsidR="00480B9C" w:rsidRPr="00A66149">
        <w:rPr>
          <w:sz w:val="20"/>
          <w:szCs w:val="20"/>
        </w:rPr>
        <w:t>e</w:t>
      </w:r>
      <w:r w:rsidR="00246222" w:rsidRPr="00A66149">
        <w:rPr>
          <w:sz w:val="20"/>
          <w:szCs w:val="20"/>
        </w:rPr>
        <w:t xml:space="preserve">s associated with, different </w:t>
      </w:r>
      <w:r w:rsidR="00410FD7" w:rsidRPr="00A66149">
        <w:rPr>
          <w:sz w:val="20"/>
          <w:szCs w:val="20"/>
        </w:rPr>
        <w:t xml:space="preserve">ancient </w:t>
      </w:r>
      <w:r w:rsidR="00246222" w:rsidRPr="00A66149">
        <w:rPr>
          <w:sz w:val="20"/>
          <w:szCs w:val="20"/>
        </w:rPr>
        <w:t xml:space="preserve">Roman vases enabled them to function as semiotic references.  In fact, many vase shapes were </w:t>
      </w:r>
      <w:r w:rsidR="00410FD7" w:rsidRPr="00A66149">
        <w:rPr>
          <w:sz w:val="20"/>
          <w:szCs w:val="20"/>
        </w:rPr>
        <w:t>depicted</w:t>
      </w:r>
      <w:r w:rsidR="00246222" w:rsidRPr="00A66149">
        <w:rPr>
          <w:sz w:val="20"/>
          <w:szCs w:val="20"/>
        </w:rPr>
        <w:t xml:space="preserve"> in Roman Second-, Third- and Fourth</w:t>
      </w:r>
      <w:r w:rsidR="003806DF" w:rsidRPr="00A66149">
        <w:rPr>
          <w:sz w:val="20"/>
          <w:szCs w:val="20"/>
        </w:rPr>
        <w:t>-</w:t>
      </w:r>
      <w:r w:rsidR="00246222" w:rsidRPr="00A66149">
        <w:rPr>
          <w:sz w:val="20"/>
          <w:szCs w:val="20"/>
        </w:rPr>
        <w:t xml:space="preserve">Style paintings as well as mosaics </w:t>
      </w:r>
      <w:r w:rsidR="00410FD7" w:rsidRPr="00A66149">
        <w:rPr>
          <w:sz w:val="20"/>
          <w:szCs w:val="20"/>
        </w:rPr>
        <w:t>adorning</w:t>
      </w:r>
      <w:r w:rsidR="00246222" w:rsidRPr="00A66149">
        <w:rPr>
          <w:sz w:val="20"/>
          <w:szCs w:val="20"/>
        </w:rPr>
        <w:t xml:space="preserve"> domestic, funerary and religious contexts, suggest</w:t>
      </w:r>
      <w:r w:rsidR="00410FD7" w:rsidRPr="00A66149">
        <w:rPr>
          <w:sz w:val="20"/>
          <w:szCs w:val="20"/>
        </w:rPr>
        <w:t>ing</w:t>
      </w:r>
      <w:r w:rsidR="00246222" w:rsidRPr="00A66149">
        <w:rPr>
          <w:sz w:val="20"/>
          <w:szCs w:val="20"/>
        </w:rPr>
        <w:t xml:space="preserve"> that certain vases were thought to possess apotropaic</w:t>
      </w:r>
      <w:r w:rsidR="00410FD7" w:rsidRPr="00A66149">
        <w:rPr>
          <w:sz w:val="20"/>
          <w:szCs w:val="20"/>
        </w:rPr>
        <w:t>-type</w:t>
      </w:r>
      <w:r w:rsidR="00246222" w:rsidRPr="00A66149">
        <w:rPr>
          <w:sz w:val="20"/>
          <w:szCs w:val="20"/>
        </w:rPr>
        <w:t xml:space="preserve"> powers.   In this way, “objects became symbols and symbols, in return, were objectified and thus materialised”.</w:t>
      </w:r>
      <w:r w:rsidR="00214F0B" w:rsidRPr="00A66149">
        <w:rPr>
          <w:sz w:val="20"/>
          <w:szCs w:val="20"/>
        </w:rPr>
        <w:t xml:space="preserve">  Anna </w:t>
      </w:r>
      <w:proofErr w:type="spellStart"/>
      <w:r w:rsidR="00214F0B" w:rsidRPr="00A66149">
        <w:rPr>
          <w:sz w:val="20"/>
          <w:szCs w:val="20"/>
        </w:rPr>
        <w:t>Kamneva</w:t>
      </w:r>
      <w:proofErr w:type="spellEnd"/>
      <w:r w:rsidR="00214F0B" w:rsidRPr="00A66149">
        <w:rPr>
          <w:sz w:val="20"/>
          <w:szCs w:val="20"/>
        </w:rPr>
        <w:t xml:space="preserve"> from the University of Paderborn looked at how the materiality and </w:t>
      </w:r>
      <w:proofErr w:type="spellStart"/>
      <w:r w:rsidR="00214F0B" w:rsidRPr="00A66149">
        <w:rPr>
          <w:sz w:val="20"/>
          <w:szCs w:val="20"/>
        </w:rPr>
        <w:t>mediality</w:t>
      </w:r>
      <w:proofErr w:type="spellEnd"/>
      <w:r w:rsidR="00214F0B" w:rsidRPr="00A66149">
        <w:rPr>
          <w:sz w:val="20"/>
          <w:szCs w:val="20"/>
        </w:rPr>
        <w:t xml:space="preserve"> of sex dolls not only signified but facilitated their animism.  </w:t>
      </w:r>
      <w:r w:rsidR="006A3719" w:rsidRPr="00A66149">
        <w:rPr>
          <w:sz w:val="20"/>
          <w:szCs w:val="20"/>
        </w:rPr>
        <w:t>She demonstrated the intrinsic role of the flexibility, sensuality and ephemerality of textiles as crucial for such “transitional entities” as sex dolls</w:t>
      </w:r>
      <w:r w:rsidR="00F67462" w:rsidRPr="00A66149">
        <w:rPr>
          <w:sz w:val="20"/>
          <w:szCs w:val="20"/>
        </w:rPr>
        <w:t xml:space="preserve">, and that </w:t>
      </w:r>
      <w:r w:rsidR="006A3719" w:rsidRPr="00A66149">
        <w:rPr>
          <w:sz w:val="20"/>
          <w:szCs w:val="20"/>
        </w:rPr>
        <w:t>practices relat</w:t>
      </w:r>
      <w:r w:rsidR="00F67462" w:rsidRPr="00A66149">
        <w:rPr>
          <w:sz w:val="20"/>
          <w:szCs w:val="20"/>
        </w:rPr>
        <w:t>ing</w:t>
      </w:r>
      <w:r w:rsidR="006A3719" w:rsidRPr="00A66149">
        <w:rPr>
          <w:sz w:val="20"/>
          <w:szCs w:val="20"/>
        </w:rPr>
        <w:t xml:space="preserve"> to clothing and dress in terms of modesty, protection and </w:t>
      </w:r>
      <w:r w:rsidR="00F67462" w:rsidRPr="00A66149">
        <w:rPr>
          <w:sz w:val="20"/>
          <w:szCs w:val="20"/>
        </w:rPr>
        <w:t>ornamentation</w:t>
      </w:r>
      <w:r w:rsidR="006A3719" w:rsidRPr="00A66149">
        <w:rPr>
          <w:sz w:val="20"/>
          <w:szCs w:val="20"/>
        </w:rPr>
        <w:t xml:space="preserve"> – </w:t>
      </w:r>
      <w:r w:rsidR="00F67462" w:rsidRPr="00A66149">
        <w:rPr>
          <w:sz w:val="20"/>
          <w:szCs w:val="20"/>
        </w:rPr>
        <w:t>“</w:t>
      </w:r>
      <w:proofErr w:type="spellStart"/>
      <w:r w:rsidR="006A3719" w:rsidRPr="00A66149">
        <w:rPr>
          <w:sz w:val="20"/>
          <w:szCs w:val="20"/>
        </w:rPr>
        <w:t>vestimentary</w:t>
      </w:r>
      <w:proofErr w:type="spellEnd"/>
      <w:r w:rsidR="006A3719" w:rsidRPr="00A66149">
        <w:rPr>
          <w:sz w:val="20"/>
          <w:szCs w:val="20"/>
        </w:rPr>
        <w:t xml:space="preserve"> animation</w:t>
      </w:r>
      <w:r w:rsidR="00F67462" w:rsidRPr="00A66149">
        <w:rPr>
          <w:sz w:val="20"/>
          <w:szCs w:val="20"/>
        </w:rPr>
        <w:t>”</w:t>
      </w:r>
      <w:r w:rsidR="006A3719" w:rsidRPr="00A66149">
        <w:rPr>
          <w:sz w:val="20"/>
          <w:szCs w:val="20"/>
        </w:rPr>
        <w:t xml:space="preserve"> – are </w:t>
      </w:r>
      <w:r w:rsidR="00F67462" w:rsidRPr="00A66149">
        <w:rPr>
          <w:sz w:val="20"/>
          <w:szCs w:val="20"/>
        </w:rPr>
        <w:t xml:space="preserve">central to helping us understanding how the sex doll functions as a modern-day fetish.  </w:t>
      </w:r>
    </w:p>
    <w:p w14:paraId="13ED7698" w14:textId="0193910B" w:rsidR="00794215" w:rsidRPr="00A66149" w:rsidRDefault="00F316FD" w:rsidP="00140A93">
      <w:pPr>
        <w:ind w:firstLine="720"/>
        <w:jc w:val="both"/>
        <w:rPr>
          <w:sz w:val="20"/>
          <w:szCs w:val="20"/>
        </w:rPr>
      </w:pPr>
      <w:r w:rsidRPr="00A66149">
        <w:rPr>
          <w:sz w:val="20"/>
          <w:szCs w:val="20"/>
        </w:rPr>
        <w:t xml:space="preserve">The second keynote of the day was given by </w:t>
      </w:r>
      <w:proofErr w:type="spellStart"/>
      <w:r w:rsidR="00794215" w:rsidRPr="00A66149">
        <w:rPr>
          <w:sz w:val="20"/>
          <w:szCs w:val="20"/>
        </w:rPr>
        <w:t>Lambros</w:t>
      </w:r>
      <w:proofErr w:type="spellEnd"/>
      <w:r w:rsidR="00794215" w:rsidRPr="00A66149">
        <w:rPr>
          <w:sz w:val="20"/>
          <w:szCs w:val="20"/>
        </w:rPr>
        <w:t xml:space="preserve"> </w:t>
      </w:r>
      <w:proofErr w:type="spellStart"/>
      <w:r w:rsidR="00794215" w:rsidRPr="00A66149">
        <w:rPr>
          <w:sz w:val="20"/>
          <w:szCs w:val="20"/>
        </w:rPr>
        <w:t>Malafouris</w:t>
      </w:r>
      <w:proofErr w:type="spellEnd"/>
      <w:r w:rsidRPr="00A66149">
        <w:rPr>
          <w:sz w:val="20"/>
          <w:szCs w:val="20"/>
        </w:rPr>
        <w:t>, Johnson Research and Teaching Fellow in Creativity, Cognition and Material Culture at Keble College, Oxford University.</w:t>
      </w:r>
      <w:r w:rsidR="00A20D28" w:rsidRPr="00A66149">
        <w:rPr>
          <w:sz w:val="20"/>
          <w:szCs w:val="20"/>
        </w:rPr>
        <w:t xml:space="preserve">   </w:t>
      </w:r>
      <w:proofErr w:type="spellStart"/>
      <w:r w:rsidR="00A20D28" w:rsidRPr="00A66149">
        <w:rPr>
          <w:sz w:val="20"/>
          <w:szCs w:val="20"/>
        </w:rPr>
        <w:t>Malafouris</w:t>
      </w:r>
      <w:proofErr w:type="spellEnd"/>
      <w:r w:rsidR="00A20D28" w:rsidRPr="00A66149">
        <w:rPr>
          <w:sz w:val="20"/>
          <w:szCs w:val="20"/>
        </w:rPr>
        <w:t>’ research investigates the archaeology of mind through the “anthropology of the brain-artefact interface”.  Lambros’ work aims</w:t>
      </w:r>
      <w:r w:rsidR="0039212D" w:rsidRPr="00A66149">
        <w:rPr>
          <w:sz w:val="20"/>
          <w:szCs w:val="20"/>
        </w:rPr>
        <w:t xml:space="preserve"> </w:t>
      </w:r>
      <w:r w:rsidR="00A20D28" w:rsidRPr="00A66149">
        <w:rPr>
          <w:sz w:val="20"/>
          <w:szCs w:val="20"/>
        </w:rPr>
        <w:t>to “further our understanding of the constitutive intertwining of the mind with the material world, by exploring the long-term implications and causal efficacy of innovation and material culture in the functional architecture and evolution of human intelligence.”</w:t>
      </w:r>
      <w:r w:rsidR="00CA6EE6" w:rsidRPr="00A66149">
        <w:rPr>
          <w:sz w:val="20"/>
          <w:szCs w:val="20"/>
        </w:rPr>
        <w:t xml:space="preserve">  His paper</w:t>
      </w:r>
      <w:r w:rsidR="006770D2" w:rsidRPr="00A66149">
        <w:rPr>
          <w:sz w:val="20"/>
          <w:szCs w:val="20"/>
        </w:rPr>
        <w:t xml:space="preserve"> was </w:t>
      </w:r>
      <w:r w:rsidR="0039212D" w:rsidRPr="00A66149">
        <w:rPr>
          <w:sz w:val="20"/>
          <w:szCs w:val="20"/>
        </w:rPr>
        <w:t>drawn from</w:t>
      </w:r>
      <w:r w:rsidR="006770D2" w:rsidRPr="00A66149">
        <w:rPr>
          <w:sz w:val="20"/>
          <w:szCs w:val="20"/>
        </w:rPr>
        <w:t xml:space="preserve"> his theories on material agency as outlined in his work </w:t>
      </w:r>
      <w:r w:rsidR="006770D2" w:rsidRPr="00A66149">
        <w:rPr>
          <w:i/>
          <w:sz w:val="20"/>
          <w:szCs w:val="20"/>
        </w:rPr>
        <w:t>How Things Shape the Mind</w:t>
      </w:r>
      <w:r w:rsidR="006770D2" w:rsidRPr="00A66149">
        <w:rPr>
          <w:sz w:val="20"/>
          <w:szCs w:val="20"/>
        </w:rPr>
        <w:t xml:space="preserve"> (2013).</w:t>
      </w:r>
      <w:r w:rsidR="004E6833" w:rsidRPr="00A66149">
        <w:rPr>
          <w:sz w:val="20"/>
          <w:szCs w:val="20"/>
        </w:rPr>
        <w:t xml:space="preserve">  </w:t>
      </w:r>
      <w:proofErr w:type="spellStart"/>
      <w:r w:rsidR="004E6833" w:rsidRPr="00A66149">
        <w:rPr>
          <w:sz w:val="20"/>
          <w:szCs w:val="20"/>
        </w:rPr>
        <w:t>Malafouris</w:t>
      </w:r>
      <w:proofErr w:type="spellEnd"/>
      <w:r w:rsidR="004E6833" w:rsidRPr="00A66149">
        <w:rPr>
          <w:sz w:val="20"/>
          <w:szCs w:val="20"/>
        </w:rPr>
        <w:t xml:space="preserve"> discussed the example of the potter, the potter’s wheel and his clay product to explore the boundaries of the human mind in terms of </w:t>
      </w:r>
      <w:r w:rsidR="0039212D" w:rsidRPr="00A66149">
        <w:rPr>
          <w:sz w:val="20"/>
          <w:szCs w:val="20"/>
        </w:rPr>
        <w:t xml:space="preserve">both </w:t>
      </w:r>
      <w:r w:rsidR="00C62396" w:rsidRPr="00A66149">
        <w:rPr>
          <w:sz w:val="20"/>
          <w:szCs w:val="20"/>
        </w:rPr>
        <w:t xml:space="preserve">creative </w:t>
      </w:r>
      <w:r w:rsidR="004E6833" w:rsidRPr="00A66149">
        <w:rPr>
          <w:sz w:val="20"/>
          <w:szCs w:val="20"/>
        </w:rPr>
        <w:t>output</w:t>
      </w:r>
      <w:r w:rsidR="00C62396" w:rsidRPr="00A66149">
        <w:rPr>
          <w:sz w:val="20"/>
          <w:szCs w:val="20"/>
        </w:rPr>
        <w:t xml:space="preserve"> </w:t>
      </w:r>
      <w:r w:rsidR="0039212D" w:rsidRPr="00A66149">
        <w:rPr>
          <w:sz w:val="20"/>
          <w:szCs w:val="20"/>
        </w:rPr>
        <w:t>and</w:t>
      </w:r>
      <w:r w:rsidR="00C62396" w:rsidRPr="00A66149">
        <w:rPr>
          <w:sz w:val="20"/>
          <w:szCs w:val="20"/>
        </w:rPr>
        <w:t xml:space="preserve"> material agency.  Where does the potter’s mind ‘end’?  Is the clay product he creates not a manifestation of </w:t>
      </w:r>
      <w:r w:rsidR="0039212D" w:rsidRPr="00A66149">
        <w:rPr>
          <w:sz w:val="20"/>
          <w:szCs w:val="20"/>
        </w:rPr>
        <w:t xml:space="preserve">his </w:t>
      </w:r>
      <w:r w:rsidR="00C62396" w:rsidRPr="00A66149">
        <w:rPr>
          <w:sz w:val="20"/>
          <w:szCs w:val="20"/>
        </w:rPr>
        <w:t>mind</w:t>
      </w:r>
      <w:r w:rsidR="0039212D" w:rsidRPr="00A66149">
        <w:rPr>
          <w:sz w:val="20"/>
          <w:szCs w:val="20"/>
        </w:rPr>
        <w:t xml:space="preserve"> and intentions</w:t>
      </w:r>
      <w:r w:rsidR="00C62396" w:rsidRPr="00A66149">
        <w:rPr>
          <w:sz w:val="20"/>
          <w:szCs w:val="20"/>
        </w:rPr>
        <w:t>?  In turn, who – or rather, what – dictates the end result?  Does the clay itself not exert a degree of agency over the product that is created and</w:t>
      </w:r>
      <w:r w:rsidR="0039212D" w:rsidRPr="00A66149">
        <w:rPr>
          <w:sz w:val="20"/>
          <w:szCs w:val="20"/>
        </w:rPr>
        <w:t>,</w:t>
      </w:r>
      <w:r w:rsidR="00C62396" w:rsidRPr="00A66149">
        <w:rPr>
          <w:sz w:val="20"/>
          <w:szCs w:val="20"/>
        </w:rPr>
        <w:t xml:space="preserve"> therefore</w:t>
      </w:r>
      <w:r w:rsidR="0039212D" w:rsidRPr="00A66149">
        <w:rPr>
          <w:sz w:val="20"/>
          <w:szCs w:val="20"/>
        </w:rPr>
        <w:t>,</w:t>
      </w:r>
      <w:r w:rsidR="00C62396" w:rsidRPr="00A66149">
        <w:rPr>
          <w:sz w:val="20"/>
          <w:szCs w:val="20"/>
        </w:rPr>
        <w:t xml:space="preserve"> over the mind of the potter and what he seeks to produce?  </w:t>
      </w:r>
      <w:r w:rsidR="00D55CB9" w:rsidRPr="00A66149">
        <w:rPr>
          <w:sz w:val="20"/>
          <w:szCs w:val="20"/>
        </w:rPr>
        <w:t>Overall, h</w:t>
      </w:r>
      <w:r w:rsidR="00C62396" w:rsidRPr="00A66149">
        <w:rPr>
          <w:sz w:val="20"/>
          <w:szCs w:val="20"/>
        </w:rPr>
        <w:t xml:space="preserve">ow might we reconfigure our sense of our relationship with the material world in order to more accurately reflect, on an ontological level, the agency that inanimate objects have and the ways in which they have shaped the human mind and its </w:t>
      </w:r>
      <w:r w:rsidR="00480B9C" w:rsidRPr="00A66149">
        <w:rPr>
          <w:sz w:val="20"/>
          <w:szCs w:val="20"/>
        </w:rPr>
        <w:t xml:space="preserve">very </w:t>
      </w:r>
      <w:r w:rsidR="00C62396" w:rsidRPr="00A66149">
        <w:rPr>
          <w:sz w:val="20"/>
          <w:szCs w:val="20"/>
        </w:rPr>
        <w:t>knowledge of the material world?</w:t>
      </w:r>
      <w:r w:rsidR="004E6833" w:rsidRPr="00A66149">
        <w:rPr>
          <w:sz w:val="20"/>
          <w:szCs w:val="20"/>
        </w:rPr>
        <w:t xml:space="preserve"> </w:t>
      </w:r>
    </w:p>
    <w:p w14:paraId="69044281" w14:textId="77777777" w:rsidR="004504AB" w:rsidRPr="00A66149" w:rsidRDefault="00804A74" w:rsidP="00140A93">
      <w:pPr>
        <w:ind w:firstLine="720"/>
        <w:jc w:val="both"/>
        <w:rPr>
          <w:color w:val="00B050"/>
          <w:sz w:val="20"/>
          <w:szCs w:val="20"/>
        </w:rPr>
      </w:pPr>
      <w:r w:rsidRPr="00A66149">
        <w:rPr>
          <w:sz w:val="20"/>
          <w:szCs w:val="20"/>
        </w:rPr>
        <w:t>The third and final session of the day was made up of panels entitled ‘</w:t>
      </w:r>
      <w:r w:rsidR="00C51BD2" w:rsidRPr="00A66149">
        <w:rPr>
          <w:i/>
          <w:sz w:val="20"/>
          <w:szCs w:val="20"/>
        </w:rPr>
        <w:t>New Perspectives on the Apotropaic</w:t>
      </w:r>
      <w:r w:rsidRPr="00A66149">
        <w:rPr>
          <w:sz w:val="20"/>
          <w:szCs w:val="20"/>
        </w:rPr>
        <w:t>’ and ‘</w:t>
      </w:r>
      <w:r w:rsidR="00C51BD2" w:rsidRPr="00A66149">
        <w:rPr>
          <w:i/>
          <w:sz w:val="20"/>
          <w:szCs w:val="20"/>
        </w:rPr>
        <w:t>The Ordinary Made Extraordinary</w:t>
      </w:r>
      <w:r w:rsidRPr="00A66149">
        <w:rPr>
          <w:sz w:val="20"/>
          <w:szCs w:val="20"/>
        </w:rPr>
        <w:t>’.</w:t>
      </w:r>
      <w:r w:rsidR="006029CB" w:rsidRPr="00A66149">
        <w:rPr>
          <w:sz w:val="20"/>
          <w:szCs w:val="20"/>
        </w:rPr>
        <w:t xml:space="preserve">  In his highly theoretical paper, Brecht </w:t>
      </w:r>
      <w:proofErr w:type="spellStart"/>
      <w:r w:rsidR="006029CB" w:rsidRPr="00A66149">
        <w:rPr>
          <w:sz w:val="20"/>
          <w:szCs w:val="20"/>
        </w:rPr>
        <w:t>Govaerts</w:t>
      </w:r>
      <w:proofErr w:type="spellEnd"/>
      <w:r w:rsidR="006029CB" w:rsidRPr="00A66149">
        <w:rPr>
          <w:sz w:val="20"/>
          <w:szCs w:val="20"/>
        </w:rPr>
        <w:t xml:space="preserve"> sought to “conceptualise the ‘paradox’ of ‘apotropaic art’”</w:t>
      </w:r>
      <w:r w:rsidR="00453407" w:rsidRPr="00A66149">
        <w:rPr>
          <w:sz w:val="20"/>
          <w:szCs w:val="20"/>
        </w:rPr>
        <w:t xml:space="preserve"> by</w:t>
      </w:r>
      <w:r w:rsidR="006029CB" w:rsidRPr="00A66149">
        <w:rPr>
          <w:sz w:val="20"/>
          <w:szCs w:val="20"/>
        </w:rPr>
        <w:t xml:space="preserve"> </w:t>
      </w:r>
      <w:r w:rsidR="00453407" w:rsidRPr="00A66149">
        <w:rPr>
          <w:sz w:val="20"/>
          <w:szCs w:val="20"/>
        </w:rPr>
        <w:t>offering a counter to the work of twentieth-century philosopher Theodor Adorno, who considered that the “aesthetic autonomy” of art objects separates them from cultic objects which acquire their power through the embodiment of magical forces.</w:t>
      </w:r>
      <w:r w:rsidR="00C44830" w:rsidRPr="00A66149">
        <w:rPr>
          <w:sz w:val="20"/>
          <w:szCs w:val="20"/>
        </w:rPr>
        <w:t xml:space="preserve">  Jenny Alexander </w:t>
      </w:r>
      <w:r w:rsidR="003F4FFF" w:rsidRPr="00A66149">
        <w:rPr>
          <w:sz w:val="20"/>
          <w:szCs w:val="20"/>
        </w:rPr>
        <w:t xml:space="preserve">offered an extremely refreshing reappraisal </w:t>
      </w:r>
      <w:r w:rsidR="000C567B" w:rsidRPr="00A66149">
        <w:rPr>
          <w:sz w:val="20"/>
          <w:szCs w:val="20"/>
        </w:rPr>
        <w:t xml:space="preserve">of </w:t>
      </w:r>
      <w:r w:rsidR="00AA6DD1" w:rsidRPr="00A66149">
        <w:rPr>
          <w:sz w:val="20"/>
          <w:szCs w:val="20"/>
        </w:rPr>
        <w:t xml:space="preserve">the markings found on medieval buildings – such as the so-called ‘daisy-wheel’, burn marks and various monograms or typographic ligatures – which have recently been the subject of intense archaeological examination.  Whilst many continue to argue that these markings must have been apotropaic, Alexander offered and more nuanced, rigorous, and highly convincing reassessment of their function, positing that many are in fact evidence of training in </w:t>
      </w:r>
      <w:proofErr w:type="spellStart"/>
      <w:r w:rsidR="00AA6DD1" w:rsidRPr="00A66149">
        <w:rPr>
          <w:sz w:val="20"/>
          <w:szCs w:val="20"/>
        </w:rPr>
        <w:t>stonecraft</w:t>
      </w:r>
      <w:proofErr w:type="spellEnd"/>
      <w:r w:rsidR="00AA6DD1" w:rsidRPr="00A66149">
        <w:rPr>
          <w:sz w:val="20"/>
          <w:szCs w:val="20"/>
        </w:rPr>
        <w:t xml:space="preserve"> or served as a means of communication within a non-literate environment.</w:t>
      </w:r>
      <w:r w:rsidR="00BD791C" w:rsidRPr="00A66149">
        <w:rPr>
          <w:sz w:val="20"/>
          <w:szCs w:val="20"/>
        </w:rPr>
        <w:t xml:space="preserve">  In his </w:t>
      </w:r>
      <w:r w:rsidR="00BC6EBA" w:rsidRPr="00A66149">
        <w:rPr>
          <w:sz w:val="20"/>
          <w:szCs w:val="20"/>
        </w:rPr>
        <w:t>presentation,</w:t>
      </w:r>
      <w:r w:rsidR="00BD791C" w:rsidRPr="00A66149">
        <w:rPr>
          <w:sz w:val="20"/>
          <w:szCs w:val="20"/>
        </w:rPr>
        <w:t xml:space="preserve"> </w:t>
      </w:r>
      <w:r w:rsidR="00BC6EBA" w:rsidRPr="00A66149">
        <w:rPr>
          <w:sz w:val="20"/>
          <w:szCs w:val="20"/>
        </w:rPr>
        <w:t xml:space="preserve">Joshua Carswell discussed the </w:t>
      </w:r>
      <w:r w:rsidR="00A15737" w:rsidRPr="00A66149">
        <w:rPr>
          <w:sz w:val="20"/>
          <w:szCs w:val="20"/>
        </w:rPr>
        <w:t xml:space="preserve">“xenolithic artefact” of the demon Pazuzu </w:t>
      </w:r>
      <w:r w:rsidR="00BC6EBA" w:rsidRPr="00A66149">
        <w:rPr>
          <w:sz w:val="20"/>
          <w:szCs w:val="20"/>
        </w:rPr>
        <w:t xml:space="preserve">in </w:t>
      </w:r>
      <w:r w:rsidR="00BC6EBA" w:rsidRPr="00A66149">
        <w:rPr>
          <w:i/>
          <w:sz w:val="20"/>
          <w:szCs w:val="20"/>
        </w:rPr>
        <w:t xml:space="preserve">The Exorcist </w:t>
      </w:r>
      <w:r w:rsidR="00BC6EBA" w:rsidRPr="00A66149">
        <w:rPr>
          <w:sz w:val="20"/>
          <w:szCs w:val="20"/>
        </w:rPr>
        <w:t>(novel 1971</w:t>
      </w:r>
      <w:r w:rsidR="008E3B04" w:rsidRPr="00A66149">
        <w:rPr>
          <w:sz w:val="20"/>
          <w:szCs w:val="20"/>
        </w:rPr>
        <w:t>;</w:t>
      </w:r>
      <w:r w:rsidR="00BC6EBA" w:rsidRPr="00A66149">
        <w:rPr>
          <w:sz w:val="20"/>
          <w:szCs w:val="20"/>
        </w:rPr>
        <w:t xml:space="preserve"> film 1973) as an instance of </w:t>
      </w:r>
      <w:r w:rsidR="00A15737" w:rsidRPr="00A66149">
        <w:rPr>
          <w:sz w:val="20"/>
          <w:szCs w:val="20"/>
        </w:rPr>
        <w:t>“inorganic demonology”</w:t>
      </w:r>
      <w:r w:rsidR="008E3B04" w:rsidRPr="00A66149">
        <w:rPr>
          <w:sz w:val="20"/>
          <w:szCs w:val="20"/>
        </w:rPr>
        <w:t xml:space="preserve">: evil inversions of the apotropaic relic, so-called “inorganic demons” often serve as transmitters of incorporeal symptoms, obeying inhuman laws through human vectors.  The </w:t>
      </w:r>
      <w:r w:rsidR="00A15737" w:rsidRPr="00A66149">
        <w:rPr>
          <w:sz w:val="20"/>
          <w:szCs w:val="20"/>
        </w:rPr>
        <w:t xml:space="preserve">cube of Clive Barker’s </w:t>
      </w:r>
      <w:r w:rsidR="00A15737" w:rsidRPr="00A66149">
        <w:rPr>
          <w:i/>
          <w:sz w:val="20"/>
          <w:szCs w:val="20"/>
        </w:rPr>
        <w:t>Hellraiser</w:t>
      </w:r>
      <w:r w:rsidR="00A15737" w:rsidRPr="00A66149">
        <w:rPr>
          <w:sz w:val="20"/>
          <w:szCs w:val="20"/>
        </w:rPr>
        <w:t xml:space="preserve">, the mask of </w:t>
      </w:r>
      <w:proofErr w:type="spellStart"/>
      <w:r w:rsidR="00A15737" w:rsidRPr="00A66149">
        <w:rPr>
          <w:sz w:val="20"/>
          <w:szCs w:val="20"/>
        </w:rPr>
        <w:t>Kaneto</w:t>
      </w:r>
      <w:proofErr w:type="spellEnd"/>
      <w:r w:rsidR="00A15737" w:rsidRPr="00A66149">
        <w:rPr>
          <w:sz w:val="20"/>
          <w:szCs w:val="20"/>
        </w:rPr>
        <w:t xml:space="preserve"> </w:t>
      </w:r>
      <w:proofErr w:type="spellStart"/>
      <w:r w:rsidR="00A15737" w:rsidRPr="00A66149">
        <w:rPr>
          <w:sz w:val="20"/>
          <w:szCs w:val="20"/>
        </w:rPr>
        <w:t>Shindo’s</w:t>
      </w:r>
      <w:proofErr w:type="spellEnd"/>
      <w:r w:rsidR="00A15737" w:rsidRPr="00A66149">
        <w:rPr>
          <w:sz w:val="20"/>
          <w:szCs w:val="20"/>
        </w:rPr>
        <w:t xml:space="preserve"> </w:t>
      </w:r>
      <w:proofErr w:type="spellStart"/>
      <w:r w:rsidR="00A15737" w:rsidRPr="00A66149">
        <w:rPr>
          <w:i/>
          <w:sz w:val="20"/>
          <w:szCs w:val="20"/>
        </w:rPr>
        <w:t>Onibaba</w:t>
      </w:r>
      <w:proofErr w:type="spellEnd"/>
      <w:r w:rsidR="00A15737" w:rsidRPr="00A66149">
        <w:rPr>
          <w:sz w:val="20"/>
          <w:szCs w:val="20"/>
        </w:rPr>
        <w:t xml:space="preserve">, the Turin Shroud, the artefact of </w:t>
      </w:r>
      <w:r w:rsidR="00A15737" w:rsidRPr="00A66149">
        <w:rPr>
          <w:i/>
          <w:sz w:val="20"/>
          <w:szCs w:val="20"/>
        </w:rPr>
        <w:t>Doom III</w:t>
      </w:r>
      <w:r w:rsidR="008E3B04" w:rsidRPr="00A66149">
        <w:rPr>
          <w:sz w:val="20"/>
          <w:szCs w:val="20"/>
        </w:rPr>
        <w:t xml:space="preserve">, </w:t>
      </w:r>
      <w:r w:rsidR="00A15737" w:rsidRPr="00A66149">
        <w:rPr>
          <w:sz w:val="20"/>
          <w:szCs w:val="20"/>
        </w:rPr>
        <w:t xml:space="preserve">the ring of J.R.R. Tolkien’s </w:t>
      </w:r>
      <w:r w:rsidR="00A15737" w:rsidRPr="00A66149">
        <w:rPr>
          <w:i/>
          <w:sz w:val="20"/>
          <w:szCs w:val="20"/>
        </w:rPr>
        <w:t>The Lord of the Rings</w:t>
      </w:r>
      <w:r w:rsidR="00A15737" w:rsidRPr="00A66149">
        <w:rPr>
          <w:sz w:val="20"/>
          <w:szCs w:val="20"/>
        </w:rPr>
        <w:t xml:space="preserve"> </w:t>
      </w:r>
      <w:r w:rsidR="008E3B04" w:rsidRPr="00A66149">
        <w:rPr>
          <w:sz w:val="20"/>
          <w:szCs w:val="20"/>
        </w:rPr>
        <w:t>and</w:t>
      </w:r>
      <w:r w:rsidR="00A15737" w:rsidRPr="00A66149">
        <w:rPr>
          <w:sz w:val="20"/>
          <w:szCs w:val="20"/>
        </w:rPr>
        <w:t xml:space="preserve"> the </w:t>
      </w:r>
      <w:r w:rsidR="00A15737" w:rsidRPr="00A66149">
        <w:rPr>
          <w:i/>
          <w:sz w:val="20"/>
          <w:szCs w:val="20"/>
        </w:rPr>
        <w:t>Necronomicon Ex-Mortis</w:t>
      </w:r>
      <w:r w:rsidR="00A15737" w:rsidRPr="00A66149">
        <w:rPr>
          <w:sz w:val="20"/>
          <w:szCs w:val="20"/>
        </w:rPr>
        <w:t xml:space="preserve"> from Sam Raimi’s </w:t>
      </w:r>
      <w:r w:rsidR="00A15737" w:rsidRPr="00A66149">
        <w:rPr>
          <w:i/>
          <w:sz w:val="20"/>
          <w:szCs w:val="20"/>
        </w:rPr>
        <w:t>Evil Dead</w:t>
      </w:r>
      <w:r w:rsidR="00A15737" w:rsidRPr="00A66149">
        <w:rPr>
          <w:sz w:val="20"/>
          <w:szCs w:val="20"/>
        </w:rPr>
        <w:t xml:space="preserve"> series </w:t>
      </w:r>
      <w:r w:rsidR="008E3B04" w:rsidRPr="00A66149">
        <w:rPr>
          <w:sz w:val="20"/>
          <w:szCs w:val="20"/>
        </w:rPr>
        <w:t>are examples of this narrative device.</w:t>
      </w:r>
      <w:r w:rsidR="00096252" w:rsidRPr="00A66149">
        <w:rPr>
          <w:color w:val="00B050"/>
          <w:sz w:val="20"/>
          <w:szCs w:val="20"/>
        </w:rPr>
        <w:t xml:space="preserve">  </w:t>
      </w:r>
    </w:p>
    <w:p w14:paraId="0F828CBE" w14:textId="75AE2AAD" w:rsidR="00A15737" w:rsidRPr="00A66149" w:rsidRDefault="00096252" w:rsidP="00140A93">
      <w:pPr>
        <w:ind w:firstLine="720"/>
        <w:jc w:val="both"/>
        <w:rPr>
          <w:sz w:val="20"/>
          <w:szCs w:val="20"/>
        </w:rPr>
      </w:pPr>
      <w:r w:rsidRPr="00A66149">
        <w:rPr>
          <w:sz w:val="20"/>
          <w:szCs w:val="20"/>
        </w:rPr>
        <w:lastRenderedPageBreak/>
        <w:t>In the panel entitled ‘</w:t>
      </w:r>
      <w:r w:rsidRPr="00A66149">
        <w:rPr>
          <w:i/>
          <w:sz w:val="20"/>
          <w:szCs w:val="20"/>
        </w:rPr>
        <w:t>The Ordinary Made Extraordinary</w:t>
      </w:r>
      <w:r w:rsidRPr="00A66149">
        <w:rPr>
          <w:sz w:val="20"/>
          <w:szCs w:val="20"/>
        </w:rPr>
        <w:t xml:space="preserve">’, speakers considered </w:t>
      </w:r>
      <w:r w:rsidR="00852698" w:rsidRPr="00A66149">
        <w:rPr>
          <w:sz w:val="20"/>
          <w:szCs w:val="20"/>
        </w:rPr>
        <w:t xml:space="preserve">mundane </w:t>
      </w:r>
      <w:r w:rsidR="001D7C1A" w:rsidRPr="00A66149">
        <w:rPr>
          <w:sz w:val="20"/>
          <w:szCs w:val="20"/>
        </w:rPr>
        <w:t>items created for a specific or straightforward purpose being transformed</w:t>
      </w:r>
      <w:r w:rsidR="00480B9C" w:rsidRPr="00A66149">
        <w:rPr>
          <w:sz w:val="20"/>
          <w:szCs w:val="20"/>
        </w:rPr>
        <w:t xml:space="preserve">, </w:t>
      </w:r>
      <w:r w:rsidR="001D7C1A" w:rsidRPr="00A66149">
        <w:rPr>
          <w:sz w:val="20"/>
          <w:szCs w:val="20"/>
        </w:rPr>
        <w:t xml:space="preserve">reactivated </w:t>
      </w:r>
      <w:r w:rsidR="00480B9C" w:rsidRPr="00A66149">
        <w:rPr>
          <w:sz w:val="20"/>
          <w:szCs w:val="20"/>
        </w:rPr>
        <w:t xml:space="preserve">or appropriated </w:t>
      </w:r>
      <w:r w:rsidR="001D7C1A" w:rsidRPr="00A66149">
        <w:rPr>
          <w:sz w:val="20"/>
          <w:szCs w:val="20"/>
        </w:rPr>
        <w:t xml:space="preserve">for another.  Margaux </w:t>
      </w:r>
      <w:proofErr w:type="spellStart"/>
      <w:r w:rsidR="001D7C1A" w:rsidRPr="00A66149">
        <w:rPr>
          <w:sz w:val="20"/>
          <w:szCs w:val="20"/>
        </w:rPr>
        <w:t>Whiskin</w:t>
      </w:r>
      <w:proofErr w:type="spellEnd"/>
      <w:r w:rsidR="001D7C1A" w:rsidRPr="00A66149">
        <w:rPr>
          <w:sz w:val="20"/>
          <w:szCs w:val="20"/>
        </w:rPr>
        <w:t xml:space="preserve"> showed how, during the Great War, the seemingly simple letter transcended its primary communicative function, its materiality becoming invested with other layers of significance and engagement.  </w:t>
      </w:r>
      <w:r w:rsidR="00480B9C" w:rsidRPr="00A66149">
        <w:rPr>
          <w:sz w:val="20"/>
          <w:szCs w:val="20"/>
        </w:rPr>
        <w:t>“</w:t>
      </w:r>
      <w:r w:rsidR="001D7C1A" w:rsidRPr="00A66149">
        <w:rPr>
          <w:sz w:val="20"/>
          <w:szCs w:val="20"/>
        </w:rPr>
        <w:t>Letters were kissed, fondled, and slept with, but could also be invested with talismanic powers, carried against the heart during battle to ward off bullets and shrapnel.</w:t>
      </w:r>
      <w:r w:rsidR="00480B9C" w:rsidRPr="00A66149">
        <w:rPr>
          <w:sz w:val="20"/>
          <w:szCs w:val="20"/>
        </w:rPr>
        <w:t>”</w:t>
      </w:r>
      <w:r w:rsidR="001D7C1A" w:rsidRPr="00A66149">
        <w:rPr>
          <w:sz w:val="20"/>
          <w:szCs w:val="20"/>
        </w:rPr>
        <w:t xml:space="preserve">  </w:t>
      </w:r>
      <w:r w:rsidR="00363D39" w:rsidRPr="00A66149">
        <w:rPr>
          <w:sz w:val="20"/>
          <w:szCs w:val="20"/>
        </w:rPr>
        <w:t xml:space="preserve">Ceri </w:t>
      </w:r>
      <w:proofErr w:type="spellStart"/>
      <w:r w:rsidR="00363D39" w:rsidRPr="00A66149">
        <w:rPr>
          <w:sz w:val="20"/>
          <w:szCs w:val="20"/>
        </w:rPr>
        <w:t>Houlbrook</w:t>
      </w:r>
      <w:proofErr w:type="spellEnd"/>
      <w:r w:rsidR="00363D39" w:rsidRPr="00A66149">
        <w:rPr>
          <w:sz w:val="20"/>
          <w:szCs w:val="20"/>
        </w:rPr>
        <w:t xml:space="preserve"> from the University of Hertfordshire examined the modern phenomenon of ‘ritually depositing’ “love-locks” on bridges, observable in locations as distant and varied as Paris, Taiwan, New York, Seoul, Melbourne, Moscow and Rome.</w:t>
      </w:r>
      <w:r w:rsidR="00AB6C69" w:rsidRPr="00A66149">
        <w:rPr>
          <w:sz w:val="20"/>
          <w:szCs w:val="20"/>
        </w:rPr>
        <w:t xml:space="preserve">  In focusing on two British love-lock assemblages </w:t>
      </w:r>
      <w:r w:rsidR="00480B9C" w:rsidRPr="00A66149">
        <w:rPr>
          <w:sz w:val="20"/>
          <w:szCs w:val="20"/>
        </w:rPr>
        <w:t>–</w:t>
      </w:r>
      <w:r w:rsidR="00AB6C69" w:rsidRPr="00A66149">
        <w:rPr>
          <w:sz w:val="20"/>
          <w:szCs w:val="20"/>
        </w:rPr>
        <w:t xml:space="preserve"> a</w:t>
      </w:r>
      <w:r w:rsidR="00480B9C" w:rsidRPr="00A66149">
        <w:rPr>
          <w:sz w:val="20"/>
          <w:szCs w:val="20"/>
        </w:rPr>
        <w:t xml:space="preserve">n </w:t>
      </w:r>
      <w:r w:rsidR="00AB6C69" w:rsidRPr="00A66149">
        <w:rPr>
          <w:sz w:val="20"/>
          <w:szCs w:val="20"/>
        </w:rPr>
        <w:t xml:space="preserve">accumulation in Manchester and the love-locks removed from </w:t>
      </w:r>
      <w:proofErr w:type="spellStart"/>
      <w:r w:rsidR="00AB6C69" w:rsidRPr="00A66149">
        <w:rPr>
          <w:sz w:val="20"/>
          <w:szCs w:val="20"/>
        </w:rPr>
        <w:t>Leeds’</w:t>
      </w:r>
      <w:proofErr w:type="spellEnd"/>
      <w:r w:rsidR="00AB6C69" w:rsidRPr="00A66149">
        <w:rPr>
          <w:sz w:val="20"/>
          <w:szCs w:val="20"/>
        </w:rPr>
        <w:t xml:space="preserve"> Centenary Bridge in 2016 – </w:t>
      </w:r>
      <w:proofErr w:type="spellStart"/>
      <w:r w:rsidR="00AB6C69" w:rsidRPr="00A66149">
        <w:rPr>
          <w:sz w:val="20"/>
          <w:szCs w:val="20"/>
        </w:rPr>
        <w:t>Houlbrook</w:t>
      </w:r>
      <w:proofErr w:type="spellEnd"/>
      <w:r w:rsidR="00AB6C69" w:rsidRPr="00A66149">
        <w:rPr>
          <w:sz w:val="20"/>
          <w:szCs w:val="20"/>
        </w:rPr>
        <w:t xml:space="preserve"> explored this </w:t>
      </w:r>
      <w:r w:rsidR="003962F8" w:rsidRPr="00A66149">
        <w:rPr>
          <w:sz w:val="20"/>
          <w:szCs w:val="20"/>
        </w:rPr>
        <w:t xml:space="preserve">present-day </w:t>
      </w:r>
      <w:r w:rsidR="00480B9C" w:rsidRPr="00A66149">
        <w:rPr>
          <w:sz w:val="20"/>
          <w:szCs w:val="20"/>
        </w:rPr>
        <w:t>instance</w:t>
      </w:r>
      <w:r w:rsidR="00AB6C69" w:rsidRPr="00A66149">
        <w:rPr>
          <w:sz w:val="20"/>
          <w:szCs w:val="20"/>
        </w:rPr>
        <w:t xml:space="preserve"> of </w:t>
      </w:r>
      <w:r w:rsidR="00A4613E" w:rsidRPr="00A66149">
        <w:rPr>
          <w:sz w:val="20"/>
          <w:szCs w:val="20"/>
        </w:rPr>
        <w:t xml:space="preserve">what appears to be Sympathetic-type </w:t>
      </w:r>
      <w:r w:rsidR="00CB2B3F" w:rsidRPr="00A66149">
        <w:rPr>
          <w:sz w:val="20"/>
          <w:szCs w:val="20"/>
        </w:rPr>
        <w:t>‘</w:t>
      </w:r>
      <w:r w:rsidR="00A4613E" w:rsidRPr="00A66149">
        <w:rPr>
          <w:sz w:val="20"/>
          <w:szCs w:val="20"/>
        </w:rPr>
        <w:t>Magic</w:t>
      </w:r>
      <w:r w:rsidR="00CB2B3F" w:rsidRPr="00A66149">
        <w:rPr>
          <w:sz w:val="20"/>
          <w:szCs w:val="20"/>
        </w:rPr>
        <w:t>’</w:t>
      </w:r>
      <w:r w:rsidR="00A4613E" w:rsidRPr="00A66149">
        <w:rPr>
          <w:sz w:val="20"/>
          <w:szCs w:val="20"/>
        </w:rPr>
        <w:t>.</w:t>
      </w:r>
      <w:r w:rsidR="00080BB5" w:rsidRPr="00A66149">
        <w:rPr>
          <w:sz w:val="20"/>
          <w:szCs w:val="20"/>
        </w:rPr>
        <w:t xml:space="preserve">  In her presentation, Margherita Clavarino </w:t>
      </w:r>
      <w:r w:rsidR="00554748" w:rsidRPr="00A66149">
        <w:rPr>
          <w:sz w:val="20"/>
          <w:szCs w:val="20"/>
        </w:rPr>
        <w:t>discussed the case of “miraculous” prints in early-modern Italy, and the fact that these items could be considered powerful even when they were copies after more famous miraculous paintings or sculptures</w:t>
      </w:r>
      <w:r w:rsidR="00480B9C" w:rsidRPr="00A66149">
        <w:rPr>
          <w:sz w:val="20"/>
          <w:szCs w:val="20"/>
        </w:rPr>
        <w:t xml:space="preserve"> -</w:t>
      </w:r>
      <w:r w:rsidR="00554748" w:rsidRPr="00A66149">
        <w:rPr>
          <w:sz w:val="20"/>
          <w:szCs w:val="20"/>
        </w:rPr>
        <w:t xml:space="preserve"> with even the cheapest and humblest examples taking on the same import as their prototypes.</w:t>
      </w:r>
    </w:p>
    <w:p w14:paraId="109ABBBD" w14:textId="77777777" w:rsidR="00745D00" w:rsidRPr="00A66149" w:rsidRDefault="00B27DAD" w:rsidP="00480B9C">
      <w:pPr>
        <w:keepNext/>
        <w:jc w:val="center"/>
        <w:rPr>
          <w:sz w:val="20"/>
          <w:szCs w:val="20"/>
        </w:rPr>
      </w:pPr>
      <w:r w:rsidRPr="00A66149">
        <w:rPr>
          <w:noProof/>
          <w:sz w:val="20"/>
          <w:szCs w:val="20"/>
          <w:lang w:eastAsia="en-GB"/>
        </w:rPr>
        <w:drawing>
          <wp:inline distT="0" distB="0" distL="0" distR="0" wp14:anchorId="21BFA949" wp14:editId="443B3121">
            <wp:extent cx="5360299" cy="34385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b="4471"/>
                    <a:stretch/>
                  </pic:blipFill>
                  <pic:spPr bwMode="auto">
                    <a:xfrm>
                      <a:off x="0" y="0"/>
                      <a:ext cx="5365590" cy="3441919"/>
                    </a:xfrm>
                    <a:prstGeom prst="rect">
                      <a:avLst/>
                    </a:prstGeom>
                    <a:ln>
                      <a:noFill/>
                    </a:ln>
                    <a:extLst>
                      <a:ext uri="{53640926-AAD7-44D8-BBD7-CCE9431645EC}">
                        <a14:shadowObscured xmlns:a14="http://schemas.microsoft.com/office/drawing/2010/main"/>
                      </a:ext>
                    </a:extLst>
                  </pic:spPr>
                </pic:pic>
              </a:graphicData>
            </a:graphic>
          </wp:inline>
        </w:drawing>
      </w:r>
    </w:p>
    <w:p w14:paraId="08BD0BA1" w14:textId="49D128E8" w:rsidR="00B27DAD" w:rsidRPr="00A66149" w:rsidRDefault="00745D00" w:rsidP="00745D00">
      <w:pPr>
        <w:pStyle w:val="Caption"/>
        <w:jc w:val="both"/>
        <w:rPr>
          <w:color w:val="auto"/>
          <w:sz w:val="20"/>
          <w:szCs w:val="20"/>
        </w:rPr>
      </w:pPr>
      <w:r w:rsidRPr="00A66149">
        <w:rPr>
          <w:i w:val="0"/>
          <w:color w:val="auto"/>
          <w:sz w:val="20"/>
          <w:szCs w:val="20"/>
        </w:rPr>
        <w:t>Love-locks on Butchers' Bridge in Ljubljana, Slovenia. (</w:t>
      </w:r>
      <w:r w:rsidRPr="00A66149">
        <w:rPr>
          <w:color w:val="auto"/>
          <w:sz w:val="20"/>
          <w:szCs w:val="20"/>
        </w:rPr>
        <w:t>Wikimedia Commons</w:t>
      </w:r>
      <w:r w:rsidRPr="00A66149">
        <w:rPr>
          <w:i w:val="0"/>
          <w:color w:val="auto"/>
          <w:sz w:val="20"/>
          <w:szCs w:val="20"/>
        </w:rPr>
        <w:t>)</w:t>
      </w:r>
    </w:p>
    <w:p w14:paraId="6721D2B0" w14:textId="627EA109" w:rsidR="00BB2839" w:rsidRPr="00A66149" w:rsidRDefault="00BB2839" w:rsidP="00137977">
      <w:pPr>
        <w:spacing w:after="0"/>
        <w:ind w:firstLine="720"/>
        <w:jc w:val="both"/>
        <w:rPr>
          <w:sz w:val="20"/>
          <w:szCs w:val="20"/>
        </w:rPr>
      </w:pPr>
      <w:r w:rsidRPr="00A66149">
        <w:rPr>
          <w:sz w:val="20"/>
          <w:szCs w:val="20"/>
        </w:rPr>
        <w:t>Throughout the course of the day, a poster session took place in the central concours</w:t>
      </w:r>
      <w:r w:rsidR="00601EC1" w:rsidRPr="00A66149">
        <w:rPr>
          <w:sz w:val="20"/>
          <w:szCs w:val="20"/>
        </w:rPr>
        <w:t>e which showcased a selection of research, artistic work and creative responses to the conference themes.  These included:</w:t>
      </w:r>
    </w:p>
    <w:p w14:paraId="78664B1D" w14:textId="0B0511B8" w:rsidR="00601EC1" w:rsidRPr="00A66149" w:rsidRDefault="00601EC1" w:rsidP="00137977">
      <w:pPr>
        <w:pStyle w:val="ListParagraph"/>
        <w:numPr>
          <w:ilvl w:val="0"/>
          <w:numId w:val="2"/>
        </w:numPr>
        <w:spacing w:after="0"/>
        <w:jc w:val="both"/>
        <w:rPr>
          <w:sz w:val="20"/>
          <w:szCs w:val="20"/>
        </w:rPr>
      </w:pPr>
      <w:r w:rsidRPr="00A66149">
        <w:rPr>
          <w:sz w:val="20"/>
          <w:szCs w:val="20"/>
        </w:rPr>
        <w:t>‘</w:t>
      </w:r>
      <w:r w:rsidRPr="00A66149">
        <w:rPr>
          <w:i/>
          <w:sz w:val="20"/>
          <w:szCs w:val="20"/>
        </w:rPr>
        <w:t xml:space="preserve">The Stag Beetle </w:t>
      </w:r>
      <w:r w:rsidRPr="00A66149">
        <w:rPr>
          <w:sz w:val="20"/>
          <w:szCs w:val="20"/>
        </w:rPr>
        <w:t>Lucanus Cervus</w:t>
      </w:r>
      <w:r w:rsidRPr="00A66149">
        <w:rPr>
          <w:i/>
          <w:sz w:val="20"/>
          <w:szCs w:val="20"/>
        </w:rPr>
        <w:t xml:space="preserve"> as a Magical and Medicinal Roman Amulet</w:t>
      </w:r>
      <w:r w:rsidRPr="00A66149">
        <w:rPr>
          <w:sz w:val="20"/>
          <w:szCs w:val="20"/>
        </w:rPr>
        <w:t xml:space="preserve">?’ - Adam Parker (Open University) </w:t>
      </w:r>
    </w:p>
    <w:p w14:paraId="0794AFA2" w14:textId="3C33D734" w:rsidR="00601EC1" w:rsidRPr="00A66149" w:rsidRDefault="00601EC1" w:rsidP="00137977">
      <w:pPr>
        <w:pStyle w:val="ListParagraph"/>
        <w:numPr>
          <w:ilvl w:val="0"/>
          <w:numId w:val="2"/>
        </w:numPr>
        <w:spacing w:after="0"/>
        <w:jc w:val="both"/>
        <w:rPr>
          <w:sz w:val="20"/>
          <w:szCs w:val="20"/>
        </w:rPr>
      </w:pPr>
      <w:r w:rsidRPr="00A66149">
        <w:rPr>
          <w:sz w:val="20"/>
          <w:szCs w:val="20"/>
        </w:rPr>
        <w:t>‘INVESTMENT</w:t>
      </w:r>
      <w:r w:rsidRPr="00A66149">
        <w:rPr>
          <w:i/>
          <w:sz w:val="20"/>
          <w:szCs w:val="20"/>
        </w:rPr>
        <w:t>: An Artist’s Depiction of Magical Objects and IVF</w:t>
      </w:r>
      <w:r w:rsidRPr="00A66149">
        <w:rPr>
          <w:sz w:val="20"/>
          <w:szCs w:val="20"/>
        </w:rPr>
        <w:t xml:space="preserve">’ - Tabitha Moses (Artist) </w:t>
      </w:r>
    </w:p>
    <w:p w14:paraId="3EF37CEC" w14:textId="6D20F8B3" w:rsidR="00601EC1" w:rsidRPr="00A66149" w:rsidRDefault="00601EC1" w:rsidP="00137977">
      <w:pPr>
        <w:pStyle w:val="ListParagraph"/>
        <w:numPr>
          <w:ilvl w:val="0"/>
          <w:numId w:val="2"/>
        </w:numPr>
        <w:spacing w:after="0"/>
        <w:jc w:val="both"/>
        <w:rPr>
          <w:sz w:val="20"/>
          <w:szCs w:val="20"/>
        </w:rPr>
      </w:pPr>
      <w:r w:rsidRPr="00A66149">
        <w:rPr>
          <w:sz w:val="20"/>
          <w:szCs w:val="20"/>
        </w:rPr>
        <w:t>‘</w:t>
      </w:r>
      <w:r w:rsidRPr="00A66149">
        <w:rPr>
          <w:i/>
          <w:sz w:val="20"/>
          <w:szCs w:val="20"/>
        </w:rPr>
        <w:t>Protective Talismans &amp; Archaic Relics:</w:t>
      </w:r>
      <w:r w:rsidR="00137977" w:rsidRPr="00A66149">
        <w:rPr>
          <w:i/>
          <w:sz w:val="20"/>
          <w:szCs w:val="20"/>
        </w:rPr>
        <w:t xml:space="preserve"> </w:t>
      </w:r>
      <w:r w:rsidRPr="00A66149">
        <w:rPr>
          <w:i/>
          <w:sz w:val="20"/>
          <w:szCs w:val="20"/>
        </w:rPr>
        <w:t xml:space="preserve">The Trojan </w:t>
      </w:r>
      <w:proofErr w:type="spellStart"/>
      <w:r w:rsidRPr="00A66149">
        <w:rPr>
          <w:i/>
          <w:sz w:val="20"/>
          <w:szCs w:val="20"/>
        </w:rPr>
        <w:t>Palladion</w:t>
      </w:r>
      <w:proofErr w:type="spellEnd"/>
      <w:r w:rsidRPr="00A66149">
        <w:rPr>
          <w:i/>
          <w:sz w:val="20"/>
          <w:szCs w:val="20"/>
        </w:rPr>
        <w:t xml:space="preserve"> on the North Metopes of the Parthenon</w:t>
      </w:r>
      <w:r w:rsidRPr="00A66149">
        <w:rPr>
          <w:sz w:val="20"/>
          <w:szCs w:val="20"/>
        </w:rPr>
        <w:t xml:space="preserve">’ - </w:t>
      </w:r>
      <w:proofErr w:type="spellStart"/>
      <w:r w:rsidRPr="00A66149">
        <w:rPr>
          <w:sz w:val="20"/>
          <w:szCs w:val="20"/>
        </w:rPr>
        <w:t>Ioannis</w:t>
      </w:r>
      <w:proofErr w:type="spellEnd"/>
      <w:r w:rsidRPr="00A66149">
        <w:rPr>
          <w:sz w:val="20"/>
          <w:szCs w:val="20"/>
        </w:rPr>
        <w:t xml:space="preserve"> </w:t>
      </w:r>
      <w:proofErr w:type="spellStart"/>
      <w:r w:rsidRPr="00A66149">
        <w:rPr>
          <w:sz w:val="20"/>
          <w:szCs w:val="20"/>
        </w:rPr>
        <w:t>Mitsios</w:t>
      </w:r>
      <w:proofErr w:type="spellEnd"/>
      <w:r w:rsidRPr="00A66149">
        <w:rPr>
          <w:sz w:val="20"/>
          <w:szCs w:val="20"/>
        </w:rPr>
        <w:t xml:space="preserve"> (University of Athens) </w:t>
      </w:r>
    </w:p>
    <w:p w14:paraId="2EF4C95C" w14:textId="02442326" w:rsidR="00601EC1" w:rsidRPr="00A66149" w:rsidRDefault="00601EC1" w:rsidP="00137977">
      <w:pPr>
        <w:pStyle w:val="ListParagraph"/>
        <w:numPr>
          <w:ilvl w:val="0"/>
          <w:numId w:val="2"/>
        </w:numPr>
        <w:jc w:val="both"/>
        <w:rPr>
          <w:sz w:val="20"/>
          <w:szCs w:val="20"/>
        </w:rPr>
      </w:pPr>
      <w:r w:rsidRPr="00A66149">
        <w:rPr>
          <w:sz w:val="20"/>
          <w:szCs w:val="20"/>
        </w:rPr>
        <w:t>‘</w:t>
      </w:r>
      <w:r w:rsidRPr="00A66149">
        <w:rPr>
          <w:i/>
          <w:sz w:val="20"/>
          <w:szCs w:val="20"/>
        </w:rPr>
        <w:t xml:space="preserve">An Object-Filled Blogging Adventure at </w:t>
      </w:r>
      <w:r w:rsidRPr="00A66149">
        <w:rPr>
          <w:sz w:val="20"/>
          <w:szCs w:val="20"/>
        </w:rPr>
        <w:t xml:space="preserve">Object (http://medium.com/objects)’ - Katie Harling-Challis &amp; Eleanor </w:t>
      </w:r>
      <w:proofErr w:type="spellStart"/>
      <w:r w:rsidRPr="00A66149">
        <w:rPr>
          <w:sz w:val="20"/>
          <w:szCs w:val="20"/>
        </w:rPr>
        <w:t>Scorah</w:t>
      </w:r>
      <w:proofErr w:type="spellEnd"/>
      <w:r w:rsidRPr="00A66149">
        <w:rPr>
          <w:sz w:val="20"/>
          <w:szCs w:val="20"/>
        </w:rPr>
        <w:t xml:space="preserve"> (Durham University)</w:t>
      </w:r>
    </w:p>
    <w:p w14:paraId="0A26F119" w14:textId="299E74B4" w:rsidR="005409A4" w:rsidRPr="00A66149" w:rsidRDefault="004F6637" w:rsidP="00140A93">
      <w:pPr>
        <w:ind w:firstLine="720"/>
        <w:jc w:val="both"/>
        <w:rPr>
          <w:sz w:val="20"/>
          <w:szCs w:val="20"/>
        </w:rPr>
      </w:pPr>
      <w:r w:rsidRPr="00A66149">
        <w:rPr>
          <w:sz w:val="20"/>
          <w:szCs w:val="20"/>
        </w:rPr>
        <w:t xml:space="preserve">In our modern era, </w:t>
      </w:r>
      <w:r w:rsidR="0054210E" w:rsidRPr="00A66149">
        <w:rPr>
          <w:sz w:val="20"/>
          <w:szCs w:val="20"/>
        </w:rPr>
        <w:t xml:space="preserve">it is clear that </w:t>
      </w:r>
      <w:r w:rsidRPr="00A66149">
        <w:rPr>
          <w:sz w:val="20"/>
          <w:szCs w:val="20"/>
        </w:rPr>
        <w:t>the nature of ‘objecthood’ is undergoing great change</w:t>
      </w:r>
      <w:r w:rsidR="0096011D" w:rsidRPr="00A66149">
        <w:rPr>
          <w:sz w:val="20"/>
          <w:szCs w:val="20"/>
        </w:rPr>
        <w:t>:</w:t>
      </w:r>
      <w:r w:rsidRPr="00A66149">
        <w:rPr>
          <w:sz w:val="20"/>
          <w:szCs w:val="20"/>
        </w:rPr>
        <w:t xml:space="preserve"> ‘virtual reality’ and the rise of virtual museums, online collections, 3D printing, and sensory simulation ensure that objecthood</w:t>
      </w:r>
      <w:r w:rsidR="0096011D" w:rsidRPr="00A66149">
        <w:rPr>
          <w:sz w:val="20"/>
          <w:szCs w:val="20"/>
        </w:rPr>
        <w:t xml:space="preserve"> -</w:t>
      </w:r>
      <w:r w:rsidRPr="00A66149">
        <w:rPr>
          <w:sz w:val="20"/>
          <w:szCs w:val="20"/>
        </w:rPr>
        <w:t xml:space="preserve"> and our relationship with it</w:t>
      </w:r>
      <w:r w:rsidR="0096011D" w:rsidRPr="00A66149">
        <w:rPr>
          <w:sz w:val="20"/>
          <w:szCs w:val="20"/>
        </w:rPr>
        <w:t xml:space="preserve"> -</w:t>
      </w:r>
      <w:r w:rsidRPr="00A66149">
        <w:rPr>
          <w:sz w:val="20"/>
          <w:szCs w:val="20"/>
        </w:rPr>
        <w:t xml:space="preserve"> is as relevant as ever. Amidst the evolving status of objecthood, do we continue to create </w:t>
      </w:r>
      <w:r w:rsidR="006E5F86" w:rsidRPr="00A66149">
        <w:rPr>
          <w:sz w:val="20"/>
          <w:szCs w:val="20"/>
        </w:rPr>
        <w:t>‘</w:t>
      </w:r>
      <w:r w:rsidRPr="00A66149">
        <w:rPr>
          <w:sz w:val="20"/>
          <w:szCs w:val="20"/>
        </w:rPr>
        <w:t>apotropaia</w:t>
      </w:r>
      <w:r w:rsidR="006E5F86" w:rsidRPr="00A66149">
        <w:rPr>
          <w:sz w:val="20"/>
          <w:szCs w:val="20"/>
        </w:rPr>
        <w:t>’</w:t>
      </w:r>
      <w:r w:rsidRPr="00A66149">
        <w:rPr>
          <w:sz w:val="20"/>
          <w:szCs w:val="20"/>
        </w:rPr>
        <w:t xml:space="preserve">? If so, where might we identify them? How might we extend </w:t>
      </w:r>
      <w:r w:rsidR="002A050D" w:rsidRPr="00A66149">
        <w:rPr>
          <w:sz w:val="20"/>
          <w:szCs w:val="20"/>
        </w:rPr>
        <w:t>such a</w:t>
      </w:r>
      <w:r w:rsidRPr="00A66149">
        <w:rPr>
          <w:sz w:val="20"/>
          <w:szCs w:val="20"/>
        </w:rPr>
        <w:t xml:space="preserve"> concept to scientific, medical or technological 'objects', if at all?  </w:t>
      </w:r>
      <w:r w:rsidR="0096011D" w:rsidRPr="00A66149">
        <w:rPr>
          <w:sz w:val="20"/>
          <w:szCs w:val="20"/>
        </w:rPr>
        <w:t xml:space="preserve">In embracing </w:t>
      </w:r>
      <w:r w:rsidR="005409A4" w:rsidRPr="00A66149">
        <w:rPr>
          <w:sz w:val="20"/>
          <w:szCs w:val="20"/>
        </w:rPr>
        <w:t xml:space="preserve">the latest developments in </w:t>
      </w:r>
      <w:r w:rsidR="006F5F30" w:rsidRPr="00A66149">
        <w:rPr>
          <w:sz w:val="20"/>
          <w:szCs w:val="20"/>
        </w:rPr>
        <w:t>P</w:t>
      </w:r>
      <w:r w:rsidR="005409A4" w:rsidRPr="00A66149">
        <w:rPr>
          <w:sz w:val="20"/>
          <w:szCs w:val="20"/>
        </w:rPr>
        <w:t>ost-</w:t>
      </w:r>
      <w:r w:rsidR="006F5F30" w:rsidRPr="00A66149">
        <w:rPr>
          <w:sz w:val="20"/>
          <w:szCs w:val="20"/>
        </w:rPr>
        <w:t>C</w:t>
      </w:r>
      <w:r w:rsidR="005409A4" w:rsidRPr="00A66149">
        <w:rPr>
          <w:sz w:val="20"/>
          <w:szCs w:val="20"/>
        </w:rPr>
        <w:t xml:space="preserve">olonialism as well as </w:t>
      </w:r>
      <w:proofErr w:type="spellStart"/>
      <w:r w:rsidR="006F5F30" w:rsidRPr="00A66149">
        <w:rPr>
          <w:sz w:val="20"/>
          <w:szCs w:val="20"/>
        </w:rPr>
        <w:lastRenderedPageBreak/>
        <w:t>N</w:t>
      </w:r>
      <w:r w:rsidR="005409A4" w:rsidRPr="00A66149">
        <w:rPr>
          <w:sz w:val="20"/>
          <w:szCs w:val="20"/>
        </w:rPr>
        <w:t>euroarchaeology</w:t>
      </w:r>
      <w:proofErr w:type="spellEnd"/>
      <w:r w:rsidR="005409A4" w:rsidRPr="00A66149">
        <w:rPr>
          <w:sz w:val="20"/>
          <w:szCs w:val="20"/>
        </w:rPr>
        <w:t xml:space="preserve"> and </w:t>
      </w:r>
      <w:r w:rsidR="006F5F30" w:rsidRPr="00A66149">
        <w:rPr>
          <w:sz w:val="20"/>
          <w:szCs w:val="20"/>
        </w:rPr>
        <w:t>P</w:t>
      </w:r>
      <w:r w:rsidR="005409A4" w:rsidRPr="00A66149">
        <w:rPr>
          <w:sz w:val="20"/>
          <w:szCs w:val="20"/>
        </w:rPr>
        <w:t xml:space="preserve">henomenology, </w:t>
      </w:r>
      <w:r w:rsidR="0096011D" w:rsidRPr="00A66149">
        <w:rPr>
          <w:sz w:val="20"/>
          <w:szCs w:val="20"/>
        </w:rPr>
        <w:t>this conference</w:t>
      </w:r>
      <w:r w:rsidR="005409A4" w:rsidRPr="00A66149">
        <w:rPr>
          <w:sz w:val="20"/>
          <w:szCs w:val="20"/>
        </w:rPr>
        <w:t xml:space="preserve"> explore</w:t>
      </w:r>
      <w:r w:rsidR="0096011D" w:rsidRPr="00A66149">
        <w:rPr>
          <w:sz w:val="20"/>
          <w:szCs w:val="20"/>
        </w:rPr>
        <w:t>d</w:t>
      </w:r>
      <w:r w:rsidR="005409A4" w:rsidRPr="00A66149">
        <w:rPr>
          <w:sz w:val="20"/>
          <w:szCs w:val="20"/>
        </w:rPr>
        <w:t xml:space="preserve"> whether or not we are in a position to say something more about these objects</w:t>
      </w:r>
      <w:r w:rsidR="006E5F86" w:rsidRPr="00A66149">
        <w:rPr>
          <w:sz w:val="20"/>
          <w:szCs w:val="20"/>
        </w:rPr>
        <w:t xml:space="preserve"> – </w:t>
      </w:r>
      <w:r w:rsidR="0054210E" w:rsidRPr="00A66149">
        <w:rPr>
          <w:sz w:val="20"/>
          <w:szCs w:val="20"/>
        </w:rPr>
        <w:t xml:space="preserve">including </w:t>
      </w:r>
      <w:r w:rsidR="006E5F86" w:rsidRPr="00A66149">
        <w:rPr>
          <w:sz w:val="20"/>
          <w:szCs w:val="20"/>
        </w:rPr>
        <w:t>those from history as well as those of the present -</w:t>
      </w:r>
      <w:r w:rsidR="0096011D" w:rsidRPr="00A66149">
        <w:rPr>
          <w:sz w:val="20"/>
          <w:szCs w:val="20"/>
        </w:rPr>
        <w:t xml:space="preserve"> our interaction with them</w:t>
      </w:r>
      <w:r w:rsidR="0054210E" w:rsidRPr="00A66149">
        <w:rPr>
          <w:sz w:val="20"/>
          <w:szCs w:val="20"/>
        </w:rPr>
        <w:t>,</w:t>
      </w:r>
      <w:r w:rsidR="005409A4" w:rsidRPr="00A66149">
        <w:rPr>
          <w:sz w:val="20"/>
          <w:szCs w:val="20"/>
        </w:rPr>
        <w:t xml:space="preserve"> and our ideological approach to them.  </w:t>
      </w:r>
      <w:r w:rsidR="00146B31" w:rsidRPr="00A66149">
        <w:rPr>
          <w:sz w:val="20"/>
          <w:szCs w:val="20"/>
        </w:rPr>
        <w:t>The event</w:t>
      </w:r>
      <w:r w:rsidR="0096011D" w:rsidRPr="00A66149">
        <w:rPr>
          <w:sz w:val="20"/>
          <w:szCs w:val="20"/>
        </w:rPr>
        <w:t xml:space="preserve"> also potential </w:t>
      </w:r>
      <w:r w:rsidR="002A050D" w:rsidRPr="00A66149">
        <w:rPr>
          <w:sz w:val="20"/>
          <w:szCs w:val="20"/>
        </w:rPr>
        <w:t xml:space="preserve">significance </w:t>
      </w:r>
      <w:r w:rsidR="0054210E" w:rsidRPr="00A66149">
        <w:rPr>
          <w:sz w:val="20"/>
          <w:szCs w:val="20"/>
        </w:rPr>
        <w:t xml:space="preserve">of the concept of material agency </w:t>
      </w:r>
      <w:r w:rsidR="002A050D" w:rsidRPr="00A66149">
        <w:rPr>
          <w:sz w:val="20"/>
          <w:szCs w:val="20"/>
        </w:rPr>
        <w:t>for</w:t>
      </w:r>
      <w:r w:rsidR="005409A4" w:rsidRPr="00A66149">
        <w:rPr>
          <w:sz w:val="20"/>
          <w:szCs w:val="20"/>
        </w:rPr>
        <w:t xml:space="preserve"> museology and </w:t>
      </w:r>
      <w:r w:rsidR="009E1CB6" w:rsidRPr="00A66149">
        <w:rPr>
          <w:sz w:val="20"/>
          <w:szCs w:val="20"/>
        </w:rPr>
        <w:t xml:space="preserve">public </w:t>
      </w:r>
      <w:r w:rsidR="005409A4" w:rsidRPr="00A66149">
        <w:rPr>
          <w:sz w:val="20"/>
          <w:szCs w:val="20"/>
        </w:rPr>
        <w:t>engagement.</w:t>
      </w:r>
      <w:r w:rsidR="00E32051" w:rsidRPr="00A66149">
        <w:rPr>
          <w:sz w:val="20"/>
          <w:szCs w:val="20"/>
        </w:rPr>
        <w:t xml:space="preserve">  Several collaborations between participants were established following the </w:t>
      </w:r>
      <w:r w:rsidR="00146B31" w:rsidRPr="00A66149">
        <w:rPr>
          <w:sz w:val="20"/>
          <w:szCs w:val="20"/>
        </w:rPr>
        <w:t>day</w:t>
      </w:r>
      <w:r w:rsidR="00E32051" w:rsidRPr="00A66149">
        <w:rPr>
          <w:sz w:val="20"/>
          <w:szCs w:val="20"/>
        </w:rPr>
        <w:t xml:space="preserve">, including the sharing of ideas between artists, fiction-writers and folklorists.  </w:t>
      </w:r>
    </w:p>
    <w:p w14:paraId="3DAA96B6" w14:textId="52CBCF8E" w:rsidR="0054215A" w:rsidRPr="00A66149" w:rsidRDefault="00E32051" w:rsidP="00140A93">
      <w:pPr>
        <w:ind w:firstLine="720"/>
        <w:jc w:val="both"/>
        <w:rPr>
          <w:sz w:val="20"/>
          <w:szCs w:val="20"/>
        </w:rPr>
      </w:pPr>
      <w:r w:rsidRPr="00A66149">
        <w:rPr>
          <w:sz w:val="20"/>
          <w:szCs w:val="20"/>
        </w:rPr>
        <w:t>I would like to offer my sincere t</w:t>
      </w:r>
      <w:r w:rsidR="0054215A" w:rsidRPr="00A66149">
        <w:rPr>
          <w:sz w:val="20"/>
          <w:szCs w:val="20"/>
        </w:rPr>
        <w:t>hanks to HRC</w:t>
      </w:r>
      <w:r w:rsidRPr="00A66149">
        <w:rPr>
          <w:sz w:val="20"/>
          <w:szCs w:val="20"/>
        </w:rPr>
        <w:t xml:space="preserve"> for generously supporting this event</w:t>
      </w:r>
      <w:r w:rsidR="0054215A" w:rsidRPr="00A66149">
        <w:rPr>
          <w:sz w:val="20"/>
          <w:szCs w:val="20"/>
        </w:rPr>
        <w:t xml:space="preserve">, </w:t>
      </w:r>
      <w:r w:rsidRPr="00A66149">
        <w:rPr>
          <w:sz w:val="20"/>
          <w:szCs w:val="20"/>
        </w:rPr>
        <w:t xml:space="preserve">as well as to </w:t>
      </w:r>
      <w:r w:rsidR="0054215A" w:rsidRPr="00A66149">
        <w:rPr>
          <w:sz w:val="20"/>
          <w:szCs w:val="20"/>
        </w:rPr>
        <w:t>Sue Rae</w:t>
      </w:r>
      <w:r w:rsidRPr="00A66149">
        <w:rPr>
          <w:sz w:val="20"/>
          <w:szCs w:val="20"/>
        </w:rPr>
        <w:t xml:space="preserve"> for her vital support throughout the Doctoral Fellowship process.  Thanks also to the Department of</w:t>
      </w:r>
      <w:r w:rsidR="0054215A" w:rsidRPr="00A66149">
        <w:rPr>
          <w:sz w:val="20"/>
          <w:szCs w:val="20"/>
        </w:rPr>
        <w:t xml:space="preserve"> Classics</w:t>
      </w:r>
      <w:r w:rsidR="00D2457E" w:rsidRPr="00A66149">
        <w:rPr>
          <w:sz w:val="20"/>
          <w:szCs w:val="20"/>
        </w:rPr>
        <w:t xml:space="preserve"> and</w:t>
      </w:r>
      <w:r w:rsidR="0054215A" w:rsidRPr="00A66149">
        <w:rPr>
          <w:sz w:val="20"/>
          <w:szCs w:val="20"/>
        </w:rPr>
        <w:t xml:space="preserve"> Ancient History</w:t>
      </w:r>
      <w:r w:rsidRPr="00A66149">
        <w:rPr>
          <w:sz w:val="20"/>
          <w:szCs w:val="20"/>
        </w:rPr>
        <w:t xml:space="preserve"> for their enthusiasm and participation</w:t>
      </w:r>
      <w:r w:rsidR="0054215A" w:rsidRPr="00A66149">
        <w:rPr>
          <w:sz w:val="20"/>
          <w:szCs w:val="20"/>
        </w:rPr>
        <w:t xml:space="preserve">, </w:t>
      </w:r>
      <w:r w:rsidRPr="00A66149">
        <w:rPr>
          <w:sz w:val="20"/>
          <w:szCs w:val="20"/>
        </w:rPr>
        <w:t>and to</w:t>
      </w:r>
      <w:r w:rsidR="00E51581" w:rsidRPr="00A66149">
        <w:rPr>
          <w:sz w:val="20"/>
          <w:szCs w:val="20"/>
        </w:rPr>
        <w:t xml:space="preserve"> my</w:t>
      </w:r>
      <w:r w:rsidR="00A47991" w:rsidRPr="00A66149">
        <w:rPr>
          <w:sz w:val="20"/>
          <w:szCs w:val="20"/>
        </w:rPr>
        <w:t xml:space="preserve"> </w:t>
      </w:r>
      <w:r w:rsidRPr="00A66149">
        <w:rPr>
          <w:sz w:val="20"/>
          <w:szCs w:val="20"/>
        </w:rPr>
        <w:t>colleagues who</w:t>
      </w:r>
      <w:r w:rsidR="00254D1F" w:rsidRPr="00A66149">
        <w:rPr>
          <w:sz w:val="20"/>
          <w:szCs w:val="20"/>
        </w:rPr>
        <w:t>se</w:t>
      </w:r>
      <w:r w:rsidRPr="00A66149">
        <w:rPr>
          <w:sz w:val="20"/>
          <w:szCs w:val="20"/>
        </w:rPr>
        <w:t xml:space="preserve"> kind </w:t>
      </w:r>
      <w:r w:rsidR="0054215A" w:rsidRPr="00A66149">
        <w:rPr>
          <w:sz w:val="20"/>
          <w:szCs w:val="20"/>
        </w:rPr>
        <w:t>help</w:t>
      </w:r>
      <w:r w:rsidR="00254D1F" w:rsidRPr="00A66149">
        <w:rPr>
          <w:sz w:val="20"/>
          <w:szCs w:val="20"/>
        </w:rPr>
        <w:t xml:space="preserve"> enabled</w:t>
      </w:r>
      <w:r w:rsidRPr="00A66149">
        <w:rPr>
          <w:sz w:val="20"/>
          <w:szCs w:val="20"/>
        </w:rPr>
        <w:t xml:space="preserve"> me </w:t>
      </w:r>
      <w:r w:rsidR="001B1ED2" w:rsidRPr="00A66149">
        <w:rPr>
          <w:sz w:val="20"/>
          <w:szCs w:val="20"/>
        </w:rPr>
        <w:t xml:space="preserve">to </w:t>
      </w:r>
      <w:r w:rsidR="00A47991" w:rsidRPr="00A66149">
        <w:rPr>
          <w:sz w:val="20"/>
          <w:szCs w:val="20"/>
        </w:rPr>
        <w:t>run the day so smoothly</w:t>
      </w:r>
      <w:r w:rsidR="0054215A" w:rsidRPr="00A66149">
        <w:rPr>
          <w:sz w:val="20"/>
          <w:szCs w:val="20"/>
        </w:rPr>
        <w:t>.</w:t>
      </w:r>
    </w:p>
    <w:p w14:paraId="4EFE1238" w14:textId="3FC0EDEB" w:rsidR="009F62B4" w:rsidRPr="00A66149" w:rsidRDefault="009F62B4" w:rsidP="00A66149">
      <w:pPr>
        <w:spacing w:after="0"/>
        <w:ind w:firstLine="720"/>
        <w:jc w:val="right"/>
        <w:rPr>
          <w:sz w:val="20"/>
          <w:szCs w:val="20"/>
        </w:rPr>
      </w:pPr>
      <w:bookmarkStart w:id="1" w:name="_GoBack"/>
      <w:bookmarkEnd w:id="1"/>
      <w:r w:rsidRPr="00A66149">
        <w:rPr>
          <w:sz w:val="20"/>
          <w:szCs w:val="20"/>
        </w:rPr>
        <w:t>Kathryn Thompson</w:t>
      </w:r>
      <w:r w:rsidR="00A66149" w:rsidRPr="00A66149">
        <w:rPr>
          <w:sz w:val="20"/>
          <w:szCs w:val="20"/>
        </w:rPr>
        <w:t xml:space="preserve">, HRC Doctoral Fellow, </w:t>
      </w:r>
    </w:p>
    <w:sectPr w:rsidR="009F62B4" w:rsidRPr="00A661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EB6A43"/>
    <w:multiLevelType w:val="hybridMultilevel"/>
    <w:tmpl w:val="C0FE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CAB1D55"/>
    <w:multiLevelType w:val="hybridMultilevel"/>
    <w:tmpl w:val="FE8CE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1C1"/>
    <w:rsid w:val="00000330"/>
    <w:rsid w:val="00004516"/>
    <w:rsid w:val="00006B93"/>
    <w:rsid w:val="00013FAE"/>
    <w:rsid w:val="000549A8"/>
    <w:rsid w:val="00063F6B"/>
    <w:rsid w:val="000657A6"/>
    <w:rsid w:val="0007624D"/>
    <w:rsid w:val="00080BB5"/>
    <w:rsid w:val="00082802"/>
    <w:rsid w:val="000856F9"/>
    <w:rsid w:val="00096151"/>
    <w:rsid w:val="00096252"/>
    <w:rsid w:val="000A2D95"/>
    <w:rsid w:val="000A4560"/>
    <w:rsid w:val="000A522C"/>
    <w:rsid w:val="000A597C"/>
    <w:rsid w:val="000B2C04"/>
    <w:rsid w:val="000C567B"/>
    <w:rsid w:val="000C7CCC"/>
    <w:rsid w:val="000E1481"/>
    <w:rsid w:val="000E3314"/>
    <w:rsid w:val="000F2F98"/>
    <w:rsid w:val="00102737"/>
    <w:rsid w:val="00124E19"/>
    <w:rsid w:val="00137977"/>
    <w:rsid w:val="00140A93"/>
    <w:rsid w:val="00146B31"/>
    <w:rsid w:val="0015035C"/>
    <w:rsid w:val="00160AAC"/>
    <w:rsid w:val="001B1ED2"/>
    <w:rsid w:val="001B6E53"/>
    <w:rsid w:val="001D20FC"/>
    <w:rsid w:val="001D5041"/>
    <w:rsid w:val="001D7C1A"/>
    <w:rsid w:val="001D7FD8"/>
    <w:rsid w:val="001F1A03"/>
    <w:rsid w:val="002007EC"/>
    <w:rsid w:val="00214F0B"/>
    <w:rsid w:val="00230AA7"/>
    <w:rsid w:val="00231953"/>
    <w:rsid w:val="002404BD"/>
    <w:rsid w:val="002407EB"/>
    <w:rsid w:val="00246222"/>
    <w:rsid w:val="00250AF1"/>
    <w:rsid w:val="00254608"/>
    <w:rsid w:val="00254D1F"/>
    <w:rsid w:val="002604B6"/>
    <w:rsid w:val="00285769"/>
    <w:rsid w:val="0029463B"/>
    <w:rsid w:val="002A050D"/>
    <w:rsid w:val="002C306D"/>
    <w:rsid w:val="002D0312"/>
    <w:rsid w:val="002D2732"/>
    <w:rsid w:val="002F3281"/>
    <w:rsid w:val="00302909"/>
    <w:rsid w:val="0030575B"/>
    <w:rsid w:val="0031060E"/>
    <w:rsid w:val="00310A03"/>
    <w:rsid w:val="00337F51"/>
    <w:rsid w:val="00363D39"/>
    <w:rsid w:val="00367801"/>
    <w:rsid w:val="003806DF"/>
    <w:rsid w:val="0039212D"/>
    <w:rsid w:val="003932D9"/>
    <w:rsid w:val="003962F8"/>
    <w:rsid w:val="003A2FC3"/>
    <w:rsid w:val="003A7660"/>
    <w:rsid w:val="003C1C66"/>
    <w:rsid w:val="003C5848"/>
    <w:rsid w:val="003C670D"/>
    <w:rsid w:val="003E7A27"/>
    <w:rsid w:val="003F4FFF"/>
    <w:rsid w:val="00404523"/>
    <w:rsid w:val="00405223"/>
    <w:rsid w:val="00410FD7"/>
    <w:rsid w:val="00416A62"/>
    <w:rsid w:val="00421AD8"/>
    <w:rsid w:val="00446157"/>
    <w:rsid w:val="004504AB"/>
    <w:rsid w:val="0045121B"/>
    <w:rsid w:val="00453407"/>
    <w:rsid w:val="004667B8"/>
    <w:rsid w:val="00475CC6"/>
    <w:rsid w:val="00480B9C"/>
    <w:rsid w:val="004A3573"/>
    <w:rsid w:val="004D5EA9"/>
    <w:rsid w:val="004E6833"/>
    <w:rsid w:val="004F6637"/>
    <w:rsid w:val="00515239"/>
    <w:rsid w:val="00517577"/>
    <w:rsid w:val="00535879"/>
    <w:rsid w:val="00535907"/>
    <w:rsid w:val="005409A4"/>
    <w:rsid w:val="0054210E"/>
    <w:rsid w:val="0054215A"/>
    <w:rsid w:val="005450DB"/>
    <w:rsid w:val="00554748"/>
    <w:rsid w:val="00562AA6"/>
    <w:rsid w:val="005808F3"/>
    <w:rsid w:val="005817BD"/>
    <w:rsid w:val="005929F6"/>
    <w:rsid w:val="005A036D"/>
    <w:rsid w:val="005A36D7"/>
    <w:rsid w:val="005B17E6"/>
    <w:rsid w:val="005C4550"/>
    <w:rsid w:val="005D3457"/>
    <w:rsid w:val="005D3A91"/>
    <w:rsid w:val="005E7422"/>
    <w:rsid w:val="005F55DF"/>
    <w:rsid w:val="00601EC1"/>
    <w:rsid w:val="006029CB"/>
    <w:rsid w:val="006331A8"/>
    <w:rsid w:val="00670E64"/>
    <w:rsid w:val="0067679B"/>
    <w:rsid w:val="006770D2"/>
    <w:rsid w:val="0068112D"/>
    <w:rsid w:val="006A3719"/>
    <w:rsid w:val="006B6428"/>
    <w:rsid w:val="006B7501"/>
    <w:rsid w:val="006D3965"/>
    <w:rsid w:val="006E5F86"/>
    <w:rsid w:val="006F2A6B"/>
    <w:rsid w:val="006F5F30"/>
    <w:rsid w:val="00722688"/>
    <w:rsid w:val="00723078"/>
    <w:rsid w:val="007257D1"/>
    <w:rsid w:val="0073639B"/>
    <w:rsid w:val="00743D44"/>
    <w:rsid w:val="00745D00"/>
    <w:rsid w:val="007502D3"/>
    <w:rsid w:val="00750617"/>
    <w:rsid w:val="00762527"/>
    <w:rsid w:val="007929D2"/>
    <w:rsid w:val="00794215"/>
    <w:rsid w:val="007A0446"/>
    <w:rsid w:val="007A20D7"/>
    <w:rsid w:val="007B1BB3"/>
    <w:rsid w:val="007B68D9"/>
    <w:rsid w:val="007E0985"/>
    <w:rsid w:val="007F2EE1"/>
    <w:rsid w:val="00804A74"/>
    <w:rsid w:val="0082391B"/>
    <w:rsid w:val="00832883"/>
    <w:rsid w:val="008333A4"/>
    <w:rsid w:val="008412B5"/>
    <w:rsid w:val="00850DD1"/>
    <w:rsid w:val="00852698"/>
    <w:rsid w:val="008544E4"/>
    <w:rsid w:val="00861CD9"/>
    <w:rsid w:val="00861F78"/>
    <w:rsid w:val="00873199"/>
    <w:rsid w:val="00873469"/>
    <w:rsid w:val="00886EB9"/>
    <w:rsid w:val="00893632"/>
    <w:rsid w:val="008A0996"/>
    <w:rsid w:val="008A5678"/>
    <w:rsid w:val="008A5A78"/>
    <w:rsid w:val="008C5D0D"/>
    <w:rsid w:val="008C7B84"/>
    <w:rsid w:val="008D4AF2"/>
    <w:rsid w:val="008D5B94"/>
    <w:rsid w:val="008E0924"/>
    <w:rsid w:val="008E3B04"/>
    <w:rsid w:val="00913B23"/>
    <w:rsid w:val="009158B6"/>
    <w:rsid w:val="009207A4"/>
    <w:rsid w:val="00932A06"/>
    <w:rsid w:val="0096011D"/>
    <w:rsid w:val="00984423"/>
    <w:rsid w:val="00987E57"/>
    <w:rsid w:val="00995BCF"/>
    <w:rsid w:val="009979AA"/>
    <w:rsid w:val="009B110C"/>
    <w:rsid w:val="009B169F"/>
    <w:rsid w:val="009D305B"/>
    <w:rsid w:val="009E1CB6"/>
    <w:rsid w:val="009E756B"/>
    <w:rsid w:val="009F47E9"/>
    <w:rsid w:val="009F62B4"/>
    <w:rsid w:val="009F6E9A"/>
    <w:rsid w:val="00A0168E"/>
    <w:rsid w:val="00A02763"/>
    <w:rsid w:val="00A07BB5"/>
    <w:rsid w:val="00A15737"/>
    <w:rsid w:val="00A160C0"/>
    <w:rsid w:val="00A20D28"/>
    <w:rsid w:val="00A22173"/>
    <w:rsid w:val="00A27E79"/>
    <w:rsid w:val="00A4613E"/>
    <w:rsid w:val="00A47991"/>
    <w:rsid w:val="00A5433B"/>
    <w:rsid w:val="00A54481"/>
    <w:rsid w:val="00A66149"/>
    <w:rsid w:val="00A71E07"/>
    <w:rsid w:val="00A9374D"/>
    <w:rsid w:val="00A94C2D"/>
    <w:rsid w:val="00AA40EA"/>
    <w:rsid w:val="00AA6DD1"/>
    <w:rsid w:val="00AB6C69"/>
    <w:rsid w:val="00AC5B70"/>
    <w:rsid w:val="00AC61FE"/>
    <w:rsid w:val="00AD299C"/>
    <w:rsid w:val="00AF23D5"/>
    <w:rsid w:val="00AF518D"/>
    <w:rsid w:val="00AF55C8"/>
    <w:rsid w:val="00B03097"/>
    <w:rsid w:val="00B27DAD"/>
    <w:rsid w:val="00B41CF6"/>
    <w:rsid w:val="00B45431"/>
    <w:rsid w:val="00B46AA4"/>
    <w:rsid w:val="00B5077A"/>
    <w:rsid w:val="00B6312A"/>
    <w:rsid w:val="00B652CE"/>
    <w:rsid w:val="00B66B84"/>
    <w:rsid w:val="00BB2839"/>
    <w:rsid w:val="00BC6EBA"/>
    <w:rsid w:val="00BC72FC"/>
    <w:rsid w:val="00BD35E8"/>
    <w:rsid w:val="00BD426F"/>
    <w:rsid w:val="00BD791C"/>
    <w:rsid w:val="00C00718"/>
    <w:rsid w:val="00C05415"/>
    <w:rsid w:val="00C1533E"/>
    <w:rsid w:val="00C22D85"/>
    <w:rsid w:val="00C402EF"/>
    <w:rsid w:val="00C4152A"/>
    <w:rsid w:val="00C44830"/>
    <w:rsid w:val="00C45CD0"/>
    <w:rsid w:val="00C51A53"/>
    <w:rsid w:val="00C51BD2"/>
    <w:rsid w:val="00C62396"/>
    <w:rsid w:val="00C73029"/>
    <w:rsid w:val="00C77EED"/>
    <w:rsid w:val="00C8750E"/>
    <w:rsid w:val="00CA3030"/>
    <w:rsid w:val="00CA3AF9"/>
    <w:rsid w:val="00CA6EE6"/>
    <w:rsid w:val="00CB2B3F"/>
    <w:rsid w:val="00CF689A"/>
    <w:rsid w:val="00D049B0"/>
    <w:rsid w:val="00D1774D"/>
    <w:rsid w:val="00D228E2"/>
    <w:rsid w:val="00D2457E"/>
    <w:rsid w:val="00D26194"/>
    <w:rsid w:val="00D308E4"/>
    <w:rsid w:val="00D373EE"/>
    <w:rsid w:val="00D45FA2"/>
    <w:rsid w:val="00D55CB9"/>
    <w:rsid w:val="00D70F77"/>
    <w:rsid w:val="00D821B1"/>
    <w:rsid w:val="00D850CC"/>
    <w:rsid w:val="00D872E8"/>
    <w:rsid w:val="00DA3E25"/>
    <w:rsid w:val="00DB21C1"/>
    <w:rsid w:val="00DB2A24"/>
    <w:rsid w:val="00DC3666"/>
    <w:rsid w:val="00DE54DD"/>
    <w:rsid w:val="00DF66DD"/>
    <w:rsid w:val="00E065E2"/>
    <w:rsid w:val="00E12010"/>
    <w:rsid w:val="00E32051"/>
    <w:rsid w:val="00E4479C"/>
    <w:rsid w:val="00E51581"/>
    <w:rsid w:val="00E53BAD"/>
    <w:rsid w:val="00E62D37"/>
    <w:rsid w:val="00E70D97"/>
    <w:rsid w:val="00E936A9"/>
    <w:rsid w:val="00EE61A5"/>
    <w:rsid w:val="00EF545C"/>
    <w:rsid w:val="00F00D11"/>
    <w:rsid w:val="00F00E81"/>
    <w:rsid w:val="00F02D5B"/>
    <w:rsid w:val="00F10302"/>
    <w:rsid w:val="00F13AA7"/>
    <w:rsid w:val="00F16906"/>
    <w:rsid w:val="00F22FE6"/>
    <w:rsid w:val="00F2658B"/>
    <w:rsid w:val="00F316FD"/>
    <w:rsid w:val="00F67462"/>
    <w:rsid w:val="00F87AA7"/>
    <w:rsid w:val="00FA22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52EA9"/>
  <w15:chartTrackingRefBased/>
  <w15:docId w15:val="{66535EFF-7813-4BB1-9264-E25692954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46157"/>
    <w:pPr>
      <w:ind w:left="720"/>
      <w:contextualSpacing/>
    </w:pPr>
  </w:style>
  <w:style w:type="paragraph" w:styleId="Caption">
    <w:name w:val="caption"/>
    <w:basedOn w:val="Normal"/>
    <w:next w:val="Normal"/>
    <w:uiPriority w:val="35"/>
    <w:unhideWhenUsed/>
    <w:qFormat/>
    <w:rsid w:val="0075061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42D4B0-181E-47E5-8873-053622695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E1C3A695</Template>
  <TotalTime>0</TotalTime>
  <Pages>6</Pages>
  <Words>3166</Words>
  <Characters>18049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Thompson</dc:creator>
  <cp:keywords/>
  <dc:description/>
  <cp:lastModifiedBy>Rae, Sue</cp:lastModifiedBy>
  <cp:revision>2</cp:revision>
  <dcterms:created xsi:type="dcterms:W3CDTF">2018-05-30T10:54:00Z</dcterms:created>
  <dcterms:modified xsi:type="dcterms:W3CDTF">2018-05-30T10:54:00Z</dcterms:modified>
</cp:coreProperties>
</file>