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5F20" w:rsidRPr="00955F20" w:rsidRDefault="00955F20">
      <w:pPr>
        <w:rPr>
          <w:sz w:val="20"/>
          <w:szCs w:val="20"/>
        </w:rPr>
      </w:pPr>
      <w:r w:rsidRPr="00955F20">
        <w:rPr>
          <w:sz w:val="20"/>
          <w:szCs w:val="20"/>
        </w:rPr>
        <w:t>The Short Story Cycle: Circling Around a Genre?</w:t>
      </w:r>
      <w:r w:rsidRPr="00955F20">
        <w:rPr>
          <w:sz w:val="20"/>
          <w:szCs w:val="20"/>
        </w:rPr>
        <w:t xml:space="preserve"> </w:t>
      </w:r>
    </w:p>
    <w:p w:rsidR="00AE6DE2" w:rsidRPr="00955F20" w:rsidRDefault="00AE6DE2">
      <w:pPr>
        <w:rPr>
          <w:sz w:val="20"/>
          <w:szCs w:val="20"/>
        </w:rPr>
      </w:pPr>
      <w:r w:rsidRPr="00955F20">
        <w:rPr>
          <w:sz w:val="20"/>
          <w:szCs w:val="20"/>
        </w:rPr>
        <w:t>On Saturday 6 February 2016, the HRC-funded conference entitled The Short Story Cycle: Circling Ar</w:t>
      </w:r>
      <w:bookmarkStart w:id="0" w:name="_GoBack"/>
      <w:bookmarkEnd w:id="0"/>
      <w:r w:rsidRPr="00955F20">
        <w:rPr>
          <w:sz w:val="20"/>
          <w:szCs w:val="20"/>
        </w:rPr>
        <w:t xml:space="preserve">ound a Genre? </w:t>
      </w:r>
      <w:proofErr w:type="gramStart"/>
      <w:r w:rsidRPr="00955F20">
        <w:rPr>
          <w:sz w:val="20"/>
          <w:szCs w:val="20"/>
        </w:rPr>
        <w:t>took</w:t>
      </w:r>
      <w:proofErr w:type="gramEnd"/>
      <w:r w:rsidRPr="00955F20">
        <w:rPr>
          <w:sz w:val="20"/>
          <w:szCs w:val="20"/>
        </w:rPr>
        <w:t xml:space="preserve"> place at the University of Warwick. The idea behind the conference was to invite speakers from different disciplinary backgrounds to discuss the open-ended concept of the Short Story Cycle. In this way we envisaged a short story cycle structure, mirroring the content. This resulted in a stimulating forum which allowed scholars from different contexts to communicate their approaches to the theme.</w:t>
      </w:r>
    </w:p>
    <w:p w:rsidR="00AE6DE2" w:rsidRPr="00955F20" w:rsidRDefault="001F3DD4">
      <w:pPr>
        <w:rPr>
          <w:sz w:val="20"/>
          <w:szCs w:val="20"/>
        </w:rPr>
      </w:pPr>
      <w:r w:rsidRPr="00955F20">
        <w:rPr>
          <w:sz w:val="20"/>
          <w:szCs w:val="20"/>
        </w:rPr>
        <w:t xml:space="preserve">Prof. </w:t>
      </w:r>
      <w:r w:rsidR="00AE6DE2" w:rsidRPr="00955F20">
        <w:rPr>
          <w:sz w:val="20"/>
          <w:szCs w:val="20"/>
        </w:rPr>
        <w:t>Max Louwerse opened the conference with his key-note lecture about the uses of computational models for research on narrative structures</w:t>
      </w:r>
      <w:r w:rsidR="00BA2680" w:rsidRPr="00955F20">
        <w:rPr>
          <w:sz w:val="20"/>
          <w:szCs w:val="20"/>
        </w:rPr>
        <w:t xml:space="preserve"> and coherence</w:t>
      </w:r>
      <w:r w:rsidR="00AE6DE2" w:rsidRPr="00955F20">
        <w:rPr>
          <w:sz w:val="20"/>
          <w:szCs w:val="20"/>
        </w:rPr>
        <w:t xml:space="preserve"> in texts, and more specifically in short story cycles. Thereafter the first panel, chaired by </w:t>
      </w:r>
      <w:proofErr w:type="spellStart"/>
      <w:r w:rsidRPr="00955F20">
        <w:rPr>
          <w:sz w:val="20"/>
          <w:szCs w:val="20"/>
        </w:rPr>
        <w:t>Dr.</w:t>
      </w:r>
      <w:proofErr w:type="spellEnd"/>
      <w:r w:rsidRPr="00955F20">
        <w:rPr>
          <w:sz w:val="20"/>
          <w:szCs w:val="20"/>
        </w:rPr>
        <w:t xml:space="preserve"> </w:t>
      </w:r>
      <w:r w:rsidR="00AE6DE2" w:rsidRPr="00955F20">
        <w:rPr>
          <w:sz w:val="20"/>
          <w:szCs w:val="20"/>
        </w:rPr>
        <w:t xml:space="preserve">Margaux Whiskin, brought together two papers on diverse topics: </w:t>
      </w:r>
      <w:proofErr w:type="spellStart"/>
      <w:r w:rsidRPr="00955F20">
        <w:rPr>
          <w:sz w:val="20"/>
          <w:szCs w:val="20"/>
        </w:rPr>
        <w:t>Dr.</w:t>
      </w:r>
      <w:proofErr w:type="spellEnd"/>
      <w:r w:rsidRPr="00955F20">
        <w:rPr>
          <w:sz w:val="20"/>
          <w:szCs w:val="20"/>
        </w:rPr>
        <w:t xml:space="preserve"> </w:t>
      </w:r>
      <w:r w:rsidR="00AE6DE2" w:rsidRPr="00955F20">
        <w:rPr>
          <w:sz w:val="20"/>
          <w:szCs w:val="20"/>
        </w:rPr>
        <w:t>Jim Jordan talked about diasporic experience in two German</w:t>
      </w:r>
      <w:r w:rsidRPr="00955F20">
        <w:rPr>
          <w:sz w:val="20"/>
          <w:szCs w:val="20"/>
        </w:rPr>
        <w:t xml:space="preserve">-language story collections by </w:t>
      </w:r>
      <w:proofErr w:type="spellStart"/>
      <w:r w:rsidRPr="00955F20">
        <w:rPr>
          <w:sz w:val="20"/>
          <w:szCs w:val="20"/>
        </w:rPr>
        <w:t>Rafik</w:t>
      </w:r>
      <w:proofErr w:type="spellEnd"/>
      <w:r w:rsidRPr="00955F20">
        <w:rPr>
          <w:sz w:val="20"/>
          <w:szCs w:val="20"/>
        </w:rPr>
        <w:t xml:space="preserve"> </w:t>
      </w:r>
      <w:proofErr w:type="spellStart"/>
      <w:r w:rsidRPr="00955F20">
        <w:rPr>
          <w:sz w:val="20"/>
          <w:szCs w:val="20"/>
        </w:rPr>
        <w:t>Schami</w:t>
      </w:r>
      <w:proofErr w:type="spellEnd"/>
      <w:r w:rsidRPr="00955F20">
        <w:rPr>
          <w:sz w:val="20"/>
          <w:szCs w:val="20"/>
        </w:rPr>
        <w:t xml:space="preserve"> and </w:t>
      </w:r>
      <w:proofErr w:type="spellStart"/>
      <w:r w:rsidRPr="00955F20">
        <w:rPr>
          <w:sz w:val="20"/>
          <w:szCs w:val="20"/>
        </w:rPr>
        <w:t>Emine</w:t>
      </w:r>
      <w:proofErr w:type="spellEnd"/>
      <w:r w:rsidRPr="00955F20">
        <w:rPr>
          <w:sz w:val="20"/>
          <w:szCs w:val="20"/>
        </w:rPr>
        <w:t xml:space="preserve"> </w:t>
      </w:r>
      <w:proofErr w:type="spellStart"/>
      <w:r w:rsidRPr="00955F20">
        <w:rPr>
          <w:sz w:val="20"/>
          <w:szCs w:val="20"/>
        </w:rPr>
        <w:t>Sevgi</w:t>
      </w:r>
      <w:proofErr w:type="spellEnd"/>
      <w:r w:rsidRPr="00955F20">
        <w:rPr>
          <w:sz w:val="20"/>
          <w:szCs w:val="20"/>
        </w:rPr>
        <w:t xml:space="preserve"> </w:t>
      </w:r>
      <w:proofErr w:type="spellStart"/>
      <w:r w:rsidRPr="00955F20">
        <w:rPr>
          <w:sz w:val="20"/>
          <w:szCs w:val="20"/>
        </w:rPr>
        <w:t>Özdamar</w:t>
      </w:r>
      <w:proofErr w:type="spellEnd"/>
      <w:r w:rsidRPr="00955F20">
        <w:rPr>
          <w:sz w:val="20"/>
          <w:szCs w:val="20"/>
        </w:rPr>
        <w:t xml:space="preserve"> and</w:t>
      </w:r>
      <w:r w:rsidR="00AE6DE2" w:rsidRPr="00955F20">
        <w:rPr>
          <w:sz w:val="20"/>
          <w:szCs w:val="20"/>
        </w:rPr>
        <w:t xml:space="preserve"> Alexandria Milton discussed</w:t>
      </w:r>
      <w:r w:rsidRPr="00955F20">
        <w:rPr>
          <w:sz w:val="20"/>
          <w:szCs w:val="20"/>
        </w:rPr>
        <w:t xml:space="preserve"> mythical imagery in</w:t>
      </w:r>
      <w:r w:rsidR="00AE6DE2" w:rsidRPr="00955F20">
        <w:rPr>
          <w:sz w:val="20"/>
          <w:szCs w:val="20"/>
        </w:rPr>
        <w:t xml:space="preserve"> Julio </w:t>
      </w:r>
      <w:proofErr w:type="spellStart"/>
      <w:r w:rsidR="00AE6DE2" w:rsidRPr="00955F20">
        <w:rPr>
          <w:sz w:val="20"/>
          <w:szCs w:val="20"/>
        </w:rPr>
        <w:t>Cortazar’s</w:t>
      </w:r>
      <w:proofErr w:type="spellEnd"/>
      <w:r w:rsidR="00AE6DE2" w:rsidRPr="00955F20">
        <w:rPr>
          <w:sz w:val="20"/>
          <w:szCs w:val="20"/>
        </w:rPr>
        <w:t xml:space="preserve"> ‘jazzy’ </w:t>
      </w:r>
      <w:proofErr w:type="spellStart"/>
      <w:r w:rsidR="00AE6DE2" w:rsidRPr="00955F20">
        <w:rPr>
          <w:sz w:val="20"/>
          <w:szCs w:val="20"/>
        </w:rPr>
        <w:t>Bestiario</w:t>
      </w:r>
      <w:proofErr w:type="spellEnd"/>
      <w:r w:rsidRPr="00955F20">
        <w:rPr>
          <w:sz w:val="20"/>
          <w:szCs w:val="20"/>
        </w:rPr>
        <w:t>.</w:t>
      </w:r>
    </w:p>
    <w:p w:rsidR="001F3DD4" w:rsidRPr="00955F20" w:rsidRDefault="001F3DD4">
      <w:pPr>
        <w:rPr>
          <w:sz w:val="20"/>
          <w:szCs w:val="20"/>
        </w:rPr>
      </w:pPr>
      <w:r w:rsidRPr="00955F20">
        <w:rPr>
          <w:sz w:val="20"/>
          <w:szCs w:val="20"/>
        </w:rPr>
        <w:t xml:space="preserve">The second session, chaired by Prof. Ann </w:t>
      </w:r>
      <w:proofErr w:type="spellStart"/>
      <w:r w:rsidRPr="00955F20">
        <w:rPr>
          <w:sz w:val="20"/>
          <w:szCs w:val="20"/>
        </w:rPr>
        <w:t>Hallamore</w:t>
      </w:r>
      <w:proofErr w:type="spellEnd"/>
      <w:r w:rsidRPr="00955F20">
        <w:rPr>
          <w:sz w:val="20"/>
          <w:szCs w:val="20"/>
        </w:rPr>
        <w:t xml:space="preserve"> Caesar, combined film studies, literary theory – and practice in three stimulating talks. Firstly, </w:t>
      </w:r>
      <w:proofErr w:type="spellStart"/>
      <w:r w:rsidRPr="00955F20">
        <w:rPr>
          <w:sz w:val="20"/>
          <w:szCs w:val="20"/>
        </w:rPr>
        <w:t>Dr.</w:t>
      </w:r>
      <w:proofErr w:type="spellEnd"/>
      <w:r w:rsidRPr="00955F20">
        <w:rPr>
          <w:sz w:val="20"/>
          <w:szCs w:val="20"/>
        </w:rPr>
        <w:t xml:space="preserve"> Louis </w:t>
      </w:r>
      <w:proofErr w:type="spellStart"/>
      <w:r w:rsidRPr="00955F20">
        <w:rPr>
          <w:sz w:val="20"/>
          <w:szCs w:val="20"/>
        </w:rPr>
        <w:t>Bayman</w:t>
      </w:r>
      <w:proofErr w:type="spellEnd"/>
      <w:r w:rsidRPr="00955F20">
        <w:rPr>
          <w:sz w:val="20"/>
          <w:szCs w:val="20"/>
        </w:rPr>
        <w:t xml:space="preserve"> analysed the episode film Wild Tales in order to examine narrative structures in film. Secondly, </w:t>
      </w:r>
      <w:proofErr w:type="spellStart"/>
      <w:r w:rsidRPr="00955F20">
        <w:rPr>
          <w:sz w:val="20"/>
          <w:szCs w:val="20"/>
        </w:rPr>
        <w:t>Dr.</w:t>
      </w:r>
      <w:proofErr w:type="spellEnd"/>
      <w:r w:rsidRPr="00955F20">
        <w:rPr>
          <w:sz w:val="20"/>
          <w:szCs w:val="20"/>
        </w:rPr>
        <w:t xml:space="preserve"> Mathijs Duyck</w:t>
      </w:r>
      <w:r w:rsidR="00CF7B5C" w:rsidRPr="00955F20">
        <w:rPr>
          <w:sz w:val="20"/>
          <w:szCs w:val="20"/>
        </w:rPr>
        <w:t xml:space="preserve"> challenged traditional and recent theories on the short story cycle. </w:t>
      </w:r>
      <w:proofErr w:type="spellStart"/>
      <w:r w:rsidR="00CF7B5C" w:rsidRPr="00955F20">
        <w:rPr>
          <w:sz w:val="20"/>
          <w:szCs w:val="20"/>
        </w:rPr>
        <w:t>Dr.</w:t>
      </w:r>
      <w:proofErr w:type="spellEnd"/>
      <w:r w:rsidR="00CF7B5C" w:rsidRPr="00955F20">
        <w:rPr>
          <w:sz w:val="20"/>
          <w:szCs w:val="20"/>
        </w:rPr>
        <w:t xml:space="preserve"> Sylvia Mieszkowski concluded the panel with an analysis of the role of emotion as an imperfect structuring principle in AL Kennedy’s All the Rage.</w:t>
      </w:r>
    </w:p>
    <w:p w:rsidR="00CF7B5C" w:rsidRPr="00955F20" w:rsidRDefault="00CF7B5C">
      <w:pPr>
        <w:rPr>
          <w:sz w:val="20"/>
          <w:szCs w:val="20"/>
        </w:rPr>
      </w:pPr>
      <w:r w:rsidRPr="00955F20">
        <w:rPr>
          <w:sz w:val="20"/>
          <w:szCs w:val="20"/>
        </w:rPr>
        <w:t xml:space="preserve">The last speaker of the day was key-note Prof. Mara Santi, </w:t>
      </w:r>
      <w:r w:rsidR="00BA2680" w:rsidRPr="00955F20">
        <w:rPr>
          <w:sz w:val="20"/>
          <w:szCs w:val="20"/>
        </w:rPr>
        <w:t>who highlighted</w:t>
      </w:r>
      <w:r w:rsidRPr="00955F20">
        <w:rPr>
          <w:sz w:val="20"/>
          <w:szCs w:val="20"/>
        </w:rPr>
        <w:t xml:space="preserve"> a reader’s perspective, introducing the</w:t>
      </w:r>
      <w:r w:rsidR="00BA2680" w:rsidRPr="00955F20">
        <w:rPr>
          <w:sz w:val="20"/>
          <w:szCs w:val="20"/>
        </w:rPr>
        <w:t xml:space="preserve"> concept of politext</w:t>
      </w:r>
      <w:r w:rsidRPr="00955F20">
        <w:rPr>
          <w:sz w:val="20"/>
          <w:szCs w:val="20"/>
        </w:rPr>
        <w:t xml:space="preserve"> to question the generic specificity of the ‘short story cycle’.</w:t>
      </w:r>
    </w:p>
    <w:p w:rsidR="00CF7B5C" w:rsidRPr="00955F20" w:rsidRDefault="00CF7B5C">
      <w:pPr>
        <w:rPr>
          <w:sz w:val="20"/>
          <w:szCs w:val="20"/>
        </w:rPr>
      </w:pPr>
      <w:r w:rsidRPr="00955F20">
        <w:rPr>
          <w:sz w:val="20"/>
          <w:szCs w:val="20"/>
        </w:rPr>
        <w:t xml:space="preserve">The roundtable, chaired by </w:t>
      </w:r>
      <w:proofErr w:type="spellStart"/>
      <w:r w:rsidRPr="00955F20">
        <w:rPr>
          <w:sz w:val="20"/>
          <w:szCs w:val="20"/>
        </w:rPr>
        <w:t>Dr.</w:t>
      </w:r>
      <w:proofErr w:type="spellEnd"/>
      <w:r w:rsidRPr="00955F20">
        <w:rPr>
          <w:sz w:val="20"/>
          <w:szCs w:val="20"/>
        </w:rPr>
        <w:t xml:space="preserve"> Jennifer Burns, was a lively illustration of the variety of possible interpretations, meeting points and frictions of the interdisciplinary genre (?) of the ‘short story cycle’.</w:t>
      </w:r>
    </w:p>
    <w:p w:rsidR="00CF7B5C" w:rsidRPr="00955F20" w:rsidRDefault="00117BA5">
      <w:pPr>
        <w:rPr>
          <w:sz w:val="20"/>
          <w:szCs w:val="20"/>
        </w:rPr>
      </w:pPr>
      <w:r w:rsidRPr="00955F20">
        <w:rPr>
          <w:sz w:val="20"/>
          <w:szCs w:val="20"/>
        </w:rPr>
        <w:t xml:space="preserve">Gioia Panzarella live-tweeted during the event and put together a </w:t>
      </w:r>
      <w:proofErr w:type="spellStart"/>
      <w:r w:rsidRPr="00955F20">
        <w:rPr>
          <w:sz w:val="20"/>
          <w:szCs w:val="20"/>
        </w:rPr>
        <w:t>storify</w:t>
      </w:r>
      <w:proofErr w:type="spellEnd"/>
      <w:r w:rsidRPr="00955F20">
        <w:rPr>
          <w:sz w:val="20"/>
          <w:szCs w:val="20"/>
        </w:rPr>
        <w:t xml:space="preserve">-page, on which a </w:t>
      </w:r>
      <w:r w:rsidR="00BA2680" w:rsidRPr="00955F20">
        <w:rPr>
          <w:sz w:val="20"/>
          <w:szCs w:val="20"/>
        </w:rPr>
        <w:t>summary can be found which tells the story of the conference in a suitably fragmented way</w:t>
      </w:r>
      <w:r w:rsidRPr="00955F20">
        <w:rPr>
          <w:sz w:val="20"/>
          <w:szCs w:val="20"/>
        </w:rPr>
        <w:t>:</w:t>
      </w:r>
    </w:p>
    <w:p w:rsidR="00125509" w:rsidRPr="00955F20" w:rsidRDefault="00955F20">
      <w:pPr>
        <w:rPr>
          <w:sz w:val="20"/>
          <w:szCs w:val="20"/>
        </w:rPr>
      </w:pPr>
      <w:hyperlink r:id="rId4" w:history="1">
        <w:r w:rsidR="00125509" w:rsidRPr="00955F20">
          <w:rPr>
            <w:rStyle w:val="Hyperlink"/>
            <w:sz w:val="20"/>
            <w:szCs w:val="20"/>
          </w:rPr>
          <w:t>https://storify.com/WarwickSsc/short-story-cycle-56ccae72bf3d5c0e4c26d224</w:t>
        </w:r>
      </w:hyperlink>
      <w:r w:rsidR="00125509" w:rsidRPr="00955F20">
        <w:rPr>
          <w:sz w:val="20"/>
          <w:szCs w:val="20"/>
        </w:rPr>
        <w:t xml:space="preserve"> </w:t>
      </w:r>
    </w:p>
    <w:p w:rsidR="00BA2680" w:rsidRPr="00955F20" w:rsidRDefault="00BA2680">
      <w:pPr>
        <w:rPr>
          <w:sz w:val="20"/>
          <w:szCs w:val="20"/>
        </w:rPr>
      </w:pPr>
    </w:p>
    <w:p w:rsidR="00117BA5" w:rsidRPr="00955F20" w:rsidRDefault="00117BA5">
      <w:pPr>
        <w:rPr>
          <w:sz w:val="20"/>
          <w:szCs w:val="20"/>
        </w:rPr>
      </w:pPr>
    </w:p>
    <w:sectPr w:rsidR="00117BA5" w:rsidRPr="00955F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DE2"/>
    <w:rsid w:val="00117BA5"/>
    <w:rsid w:val="00125509"/>
    <w:rsid w:val="001F3DD4"/>
    <w:rsid w:val="00783360"/>
    <w:rsid w:val="00955F20"/>
    <w:rsid w:val="00AA20F3"/>
    <w:rsid w:val="00AE6DE2"/>
    <w:rsid w:val="00BA2680"/>
    <w:rsid w:val="00CF7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3AA82C2-DB30-4F55-905A-DC59555E9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2550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torify.com/WarwickSsc/short-story-cycle-56ccae72bf3d5c0e4c26d22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D6A5B378</Template>
  <TotalTime>1</TotalTime>
  <Pages>1</Pages>
  <Words>352</Words>
  <Characters>2009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elio</dc:creator>
  <cp:lastModifiedBy>Dibben, Sue</cp:lastModifiedBy>
  <cp:revision>2</cp:revision>
  <dcterms:created xsi:type="dcterms:W3CDTF">2016-03-15T08:57:00Z</dcterms:created>
  <dcterms:modified xsi:type="dcterms:W3CDTF">2016-03-15T08:57:00Z</dcterms:modified>
</cp:coreProperties>
</file>