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2417" w:rsidRPr="00A633F5" w:rsidRDefault="00A633F5" w:rsidP="004A0FE8">
      <w:pPr>
        <w:spacing w:line="276" w:lineRule="auto"/>
        <w:jc w:val="center"/>
        <w:rPr>
          <w:rFonts w:asciiTheme="minorHAnsi" w:hAnsiTheme="minorHAnsi" w:cstheme="minorHAnsi"/>
        </w:rPr>
      </w:pPr>
      <w:r w:rsidRPr="00A633F5">
        <w:rPr>
          <w:rFonts w:asciiTheme="minorHAnsi" w:hAnsiTheme="minorHAnsi" w:cstheme="minorHAnsi"/>
        </w:rPr>
        <w:t>‘Temporalities, Ideologies, Poetics: Ancient and Early Modern Perspectives’</w:t>
      </w:r>
    </w:p>
    <w:p w:rsidR="00B630F9" w:rsidRPr="00A633F5" w:rsidRDefault="00B630F9" w:rsidP="004A0FE8">
      <w:pPr>
        <w:spacing w:line="276" w:lineRule="auto"/>
        <w:rPr>
          <w:rFonts w:asciiTheme="minorHAnsi" w:hAnsiTheme="minorHAnsi" w:cstheme="minorHAnsi"/>
        </w:rPr>
      </w:pPr>
    </w:p>
    <w:p w:rsidR="00B630F9" w:rsidRPr="00A633F5" w:rsidRDefault="00B630F9" w:rsidP="004A0FE8">
      <w:pPr>
        <w:spacing w:line="276" w:lineRule="auto"/>
        <w:rPr>
          <w:rFonts w:asciiTheme="minorHAnsi" w:hAnsiTheme="minorHAnsi" w:cstheme="minorHAnsi"/>
        </w:rPr>
      </w:pPr>
      <w:r w:rsidRPr="00A633F5">
        <w:rPr>
          <w:rFonts w:asciiTheme="minorHAnsi" w:hAnsiTheme="minorHAnsi" w:cstheme="minorHAnsi"/>
        </w:rPr>
        <w:t>Thanks to the Humanities Research Centre</w:t>
      </w:r>
      <w:r w:rsidR="0037186B" w:rsidRPr="00A633F5">
        <w:rPr>
          <w:rFonts w:asciiTheme="minorHAnsi" w:hAnsiTheme="minorHAnsi" w:cstheme="minorHAnsi"/>
        </w:rPr>
        <w:t xml:space="preserve"> Conference Fund</w:t>
      </w:r>
      <w:r w:rsidRPr="00A633F5">
        <w:rPr>
          <w:rFonts w:asciiTheme="minorHAnsi" w:hAnsiTheme="minorHAnsi" w:cstheme="minorHAnsi"/>
        </w:rPr>
        <w:t>, the international conference ‘Temporalities, Ideologies, Poetics: Ancient and Early Modern Perspectives’, organised by Dr Bobby Xinyue (British Academy Postdoctoral Fellow, Centre for the Study of the Renaissance), successfully took place</w:t>
      </w:r>
      <w:r w:rsidR="004A0FE8" w:rsidRPr="00A633F5">
        <w:rPr>
          <w:rFonts w:asciiTheme="minorHAnsi" w:hAnsiTheme="minorHAnsi" w:cstheme="minorHAnsi"/>
        </w:rPr>
        <w:t xml:space="preserve"> on 12-13 September 2019</w:t>
      </w:r>
      <w:r w:rsidRPr="00A633F5">
        <w:rPr>
          <w:rFonts w:asciiTheme="minorHAnsi" w:hAnsiTheme="minorHAnsi" w:cstheme="minorHAnsi"/>
        </w:rPr>
        <w:t xml:space="preserve"> at the Palazzo Pesaro Papafava</w:t>
      </w:r>
      <w:r w:rsidR="00257216" w:rsidRPr="00A633F5">
        <w:rPr>
          <w:rFonts w:asciiTheme="minorHAnsi" w:hAnsiTheme="minorHAnsi" w:cstheme="minorHAnsi"/>
        </w:rPr>
        <w:t xml:space="preserve"> – </w:t>
      </w:r>
      <w:r w:rsidRPr="00A633F5">
        <w:rPr>
          <w:rFonts w:asciiTheme="minorHAnsi" w:hAnsiTheme="minorHAnsi" w:cstheme="minorHAnsi"/>
        </w:rPr>
        <w:t xml:space="preserve">the Venice Campus of the University of Warwick. </w:t>
      </w:r>
    </w:p>
    <w:p w:rsidR="00B630F9" w:rsidRPr="00A633F5" w:rsidRDefault="00B630F9" w:rsidP="004A0FE8">
      <w:pPr>
        <w:spacing w:line="276" w:lineRule="auto"/>
        <w:rPr>
          <w:rFonts w:asciiTheme="minorHAnsi" w:hAnsiTheme="minorHAnsi" w:cstheme="minorHAnsi"/>
        </w:rPr>
      </w:pPr>
    </w:p>
    <w:p w:rsidR="00B630F9" w:rsidRPr="00A633F5" w:rsidRDefault="00B630F9" w:rsidP="004A0FE8">
      <w:pPr>
        <w:spacing w:line="276" w:lineRule="auto"/>
        <w:rPr>
          <w:rFonts w:asciiTheme="minorHAnsi" w:hAnsiTheme="minorHAnsi" w:cstheme="minorHAnsi"/>
        </w:rPr>
      </w:pPr>
      <w:r w:rsidRPr="00A633F5">
        <w:rPr>
          <w:rFonts w:asciiTheme="minorHAnsi" w:hAnsiTheme="minorHAnsi" w:cstheme="minorHAnsi"/>
        </w:rPr>
        <w:t>The two-day event brought together academics</w:t>
      </w:r>
      <w:r w:rsidR="00257216" w:rsidRPr="00A633F5">
        <w:rPr>
          <w:rFonts w:asciiTheme="minorHAnsi" w:hAnsiTheme="minorHAnsi" w:cstheme="minorHAnsi"/>
        </w:rPr>
        <w:t xml:space="preserve"> </w:t>
      </w:r>
      <w:r w:rsidRPr="00A633F5">
        <w:rPr>
          <w:rFonts w:asciiTheme="minorHAnsi" w:hAnsiTheme="minorHAnsi" w:cstheme="minorHAnsi"/>
        </w:rPr>
        <w:t xml:space="preserve">and students from 18 universities in 7 different countries across Europe and North America, and attracted the attention of members of the public </w:t>
      </w:r>
      <w:r w:rsidR="00257216" w:rsidRPr="00A633F5">
        <w:rPr>
          <w:rFonts w:asciiTheme="minorHAnsi" w:hAnsiTheme="minorHAnsi" w:cstheme="minorHAnsi"/>
        </w:rPr>
        <w:t>and</w:t>
      </w:r>
      <w:r w:rsidRPr="00A633F5">
        <w:rPr>
          <w:rFonts w:asciiTheme="minorHAnsi" w:hAnsiTheme="minorHAnsi" w:cstheme="minorHAnsi"/>
        </w:rPr>
        <w:t xml:space="preserve"> prospective students. The conference showcased innovative and interdisciplinary research on a broad range of issues pertaining to the </w:t>
      </w:r>
      <w:r w:rsidR="00257216" w:rsidRPr="00A633F5">
        <w:rPr>
          <w:rFonts w:asciiTheme="minorHAnsi" w:hAnsiTheme="minorHAnsi" w:cstheme="minorHAnsi"/>
        </w:rPr>
        <w:t>textuality and politics of</w:t>
      </w:r>
      <w:r w:rsidRPr="00A633F5">
        <w:rPr>
          <w:rFonts w:asciiTheme="minorHAnsi" w:hAnsiTheme="minorHAnsi" w:cstheme="minorHAnsi"/>
        </w:rPr>
        <w:t xml:space="preserve"> time</w:t>
      </w:r>
      <w:r w:rsidR="00257216" w:rsidRPr="00A633F5">
        <w:rPr>
          <w:rFonts w:asciiTheme="minorHAnsi" w:hAnsiTheme="minorHAnsi" w:cstheme="minorHAnsi"/>
        </w:rPr>
        <w:t>,</w:t>
      </w:r>
      <w:r w:rsidRPr="00A633F5">
        <w:rPr>
          <w:rFonts w:asciiTheme="minorHAnsi" w:hAnsiTheme="minorHAnsi" w:cstheme="minorHAnsi"/>
        </w:rPr>
        <w:t xml:space="preserve"> and participants engaged enthusiastically with the wide-ranging discussions.</w:t>
      </w:r>
    </w:p>
    <w:p w:rsidR="00B630F9" w:rsidRPr="00A633F5" w:rsidRDefault="00B630F9" w:rsidP="004A0FE8">
      <w:pPr>
        <w:spacing w:line="276" w:lineRule="auto"/>
        <w:rPr>
          <w:rFonts w:asciiTheme="minorHAnsi" w:hAnsiTheme="minorHAnsi" w:cstheme="minorHAnsi"/>
        </w:rPr>
      </w:pPr>
      <w:bookmarkStart w:id="0" w:name="_GoBack"/>
      <w:bookmarkEnd w:id="0"/>
    </w:p>
    <w:p w:rsidR="00B630F9" w:rsidRPr="00A633F5" w:rsidRDefault="00B630F9" w:rsidP="004A0FE8">
      <w:pPr>
        <w:spacing w:line="276" w:lineRule="auto"/>
        <w:rPr>
          <w:rFonts w:asciiTheme="minorHAnsi" w:hAnsiTheme="minorHAnsi" w:cstheme="minorHAnsi"/>
        </w:rPr>
      </w:pPr>
      <w:r w:rsidRPr="00A633F5">
        <w:rPr>
          <w:rFonts w:asciiTheme="minorHAnsi" w:hAnsiTheme="minorHAnsi" w:cstheme="minorHAnsi"/>
        </w:rPr>
        <w:t xml:space="preserve">The conference began with a welcome address by Professor Ingrid De Smet </w:t>
      </w:r>
      <w:r w:rsidR="00257216" w:rsidRPr="00A633F5">
        <w:rPr>
          <w:rFonts w:asciiTheme="minorHAnsi" w:hAnsiTheme="minorHAnsi" w:cstheme="minorHAnsi"/>
        </w:rPr>
        <w:t>(</w:t>
      </w:r>
      <w:r w:rsidRPr="00A633F5">
        <w:rPr>
          <w:rFonts w:asciiTheme="minorHAnsi" w:hAnsiTheme="minorHAnsi" w:cstheme="minorHAnsi"/>
        </w:rPr>
        <w:t>School of Modern Languages and Cultures</w:t>
      </w:r>
      <w:r w:rsidR="00257216" w:rsidRPr="00A633F5">
        <w:rPr>
          <w:rFonts w:asciiTheme="minorHAnsi" w:hAnsiTheme="minorHAnsi" w:cstheme="minorHAnsi"/>
        </w:rPr>
        <w:t xml:space="preserve">), in which she </w:t>
      </w:r>
      <w:r w:rsidRPr="00A633F5">
        <w:rPr>
          <w:rFonts w:asciiTheme="minorHAnsi" w:hAnsiTheme="minorHAnsi" w:cstheme="minorHAnsi"/>
        </w:rPr>
        <w:t>highlighted the crucial role played by Warwick’s Centre for the Study of the Renaissance, particularly its Venice Programme,</w:t>
      </w:r>
      <w:r w:rsidR="004A0FE8" w:rsidRPr="00A633F5">
        <w:rPr>
          <w:rFonts w:asciiTheme="minorHAnsi" w:hAnsiTheme="minorHAnsi" w:cstheme="minorHAnsi"/>
        </w:rPr>
        <w:t xml:space="preserve"> </w:t>
      </w:r>
      <w:r w:rsidRPr="00A633F5">
        <w:rPr>
          <w:rFonts w:asciiTheme="minorHAnsi" w:hAnsiTheme="minorHAnsi" w:cstheme="minorHAnsi"/>
        </w:rPr>
        <w:t xml:space="preserve">in fostering research collaboration and cultural exchange. </w:t>
      </w:r>
      <w:r w:rsidR="00257216" w:rsidRPr="00A633F5">
        <w:rPr>
          <w:rFonts w:asciiTheme="minorHAnsi" w:hAnsiTheme="minorHAnsi" w:cstheme="minorHAnsi"/>
        </w:rPr>
        <w:t xml:space="preserve">The nine papers on the first day </w:t>
      </w:r>
      <w:r w:rsidRPr="00A633F5">
        <w:rPr>
          <w:rFonts w:asciiTheme="minorHAnsi" w:hAnsiTheme="minorHAnsi" w:cstheme="minorHAnsi"/>
        </w:rPr>
        <w:t xml:space="preserve">critically examined modes of time in literary genres </w:t>
      </w:r>
      <w:r w:rsidR="00257216" w:rsidRPr="00A633F5">
        <w:rPr>
          <w:rFonts w:asciiTheme="minorHAnsi" w:hAnsiTheme="minorHAnsi" w:cstheme="minorHAnsi"/>
        </w:rPr>
        <w:t xml:space="preserve">such </w:t>
      </w:r>
      <w:r w:rsidRPr="00A633F5">
        <w:rPr>
          <w:rFonts w:asciiTheme="minorHAnsi" w:hAnsiTheme="minorHAnsi" w:cstheme="minorHAnsi"/>
        </w:rPr>
        <w:t xml:space="preserve">as epic, historiography, philosophical letters, </w:t>
      </w:r>
      <w:r w:rsidR="00257216" w:rsidRPr="00A633F5">
        <w:rPr>
          <w:rFonts w:asciiTheme="minorHAnsi" w:hAnsiTheme="minorHAnsi" w:cstheme="minorHAnsi"/>
        </w:rPr>
        <w:t xml:space="preserve">and </w:t>
      </w:r>
      <w:r w:rsidRPr="00A633F5">
        <w:rPr>
          <w:rFonts w:asciiTheme="minorHAnsi" w:hAnsiTheme="minorHAnsi" w:cstheme="minorHAnsi"/>
        </w:rPr>
        <w:t xml:space="preserve">Renaissance commentaries. </w:t>
      </w:r>
      <w:r w:rsidR="00257216" w:rsidRPr="00A633F5">
        <w:rPr>
          <w:rFonts w:asciiTheme="minorHAnsi" w:hAnsiTheme="minorHAnsi" w:cstheme="minorHAnsi"/>
        </w:rPr>
        <w:t>The papers on the second day</w:t>
      </w:r>
      <w:r w:rsidRPr="00A633F5">
        <w:rPr>
          <w:rFonts w:asciiTheme="minorHAnsi" w:hAnsiTheme="minorHAnsi" w:cstheme="minorHAnsi"/>
        </w:rPr>
        <w:t xml:space="preserve"> explored how time is embodied, </w:t>
      </w:r>
      <w:r w:rsidR="00257216" w:rsidRPr="00A633F5">
        <w:rPr>
          <w:rFonts w:asciiTheme="minorHAnsi" w:hAnsiTheme="minorHAnsi" w:cstheme="minorHAnsi"/>
        </w:rPr>
        <w:t xml:space="preserve">studied, and </w:t>
      </w:r>
      <w:r w:rsidRPr="00A633F5">
        <w:rPr>
          <w:rFonts w:asciiTheme="minorHAnsi" w:hAnsiTheme="minorHAnsi" w:cstheme="minorHAnsi"/>
        </w:rPr>
        <w:t>politicised</w:t>
      </w:r>
      <w:r w:rsidR="00257216" w:rsidRPr="00A633F5">
        <w:rPr>
          <w:rFonts w:asciiTheme="minorHAnsi" w:hAnsiTheme="minorHAnsi" w:cstheme="minorHAnsi"/>
        </w:rPr>
        <w:t xml:space="preserve"> </w:t>
      </w:r>
      <w:r w:rsidRPr="00A633F5">
        <w:rPr>
          <w:rFonts w:asciiTheme="minorHAnsi" w:hAnsiTheme="minorHAnsi" w:cstheme="minorHAnsi"/>
        </w:rPr>
        <w:t xml:space="preserve">from Greco-Roman antiquity to the eighteenth-century. Professor </w:t>
      </w:r>
      <w:proofErr w:type="spellStart"/>
      <w:r w:rsidRPr="00A633F5">
        <w:rPr>
          <w:rFonts w:asciiTheme="minorHAnsi" w:hAnsiTheme="minorHAnsi" w:cstheme="minorHAnsi"/>
        </w:rPr>
        <w:t>Tiziana</w:t>
      </w:r>
      <w:proofErr w:type="spellEnd"/>
      <w:r w:rsidRPr="00A633F5">
        <w:rPr>
          <w:rFonts w:asciiTheme="minorHAnsi" w:hAnsiTheme="minorHAnsi" w:cstheme="minorHAnsi"/>
        </w:rPr>
        <w:t xml:space="preserve"> </w:t>
      </w:r>
      <w:proofErr w:type="spellStart"/>
      <w:r w:rsidRPr="00A633F5">
        <w:rPr>
          <w:rFonts w:asciiTheme="minorHAnsi" w:hAnsiTheme="minorHAnsi" w:cstheme="minorHAnsi"/>
        </w:rPr>
        <w:t>Lippello</w:t>
      </w:r>
      <w:proofErr w:type="spellEnd"/>
      <w:r w:rsidRPr="00A633F5">
        <w:rPr>
          <w:rFonts w:asciiTheme="minorHAnsi" w:hAnsiTheme="minorHAnsi" w:cstheme="minorHAnsi"/>
        </w:rPr>
        <w:t xml:space="preserve"> of </w:t>
      </w:r>
      <w:proofErr w:type="spellStart"/>
      <w:r w:rsidRPr="00A633F5">
        <w:rPr>
          <w:rFonts w:asciiTheme="minorHAnsi" w:hAnsiTheme="minorHAnsi" w:cstheme="minorHAnsi"/>
        </w:rPr>
        <w:t>Ca’Foscari</w:t>
      </w:r>
      <w:proofErr w:type="spellEnd"/>
      <w:r w:rsidRPr="00A633F5">
        <w:rPr>
          <w:rFonts w:asciiTheme="minorHAnsi" w:hAnsiTheme="minorHAnsi" w:cstheme="minorHAnsi"/>
        </w:rPr>
        <w:t xml:space="preserve"> University of Venice</w:t>
      </w:r>
      <w:r w:rsidR="00257216" w:rsidRPr="00A633F5">
        <w:rPr>
          <w:rFonts w:asciiTheme="minorHAnsi" w:hAnsiTheme="minorHAnsi" w:cstheme="minorHAnsi"/>
        </w:rPr>
        <w:t xml:space="preserve"> offered a thought-provoking response</w:t>
      </w:r>
      <w:r w:rsidRPr="00A633F5">
        <w:rPr>
          <w:rFonts w:asciiTheme="minorHAnsi" w:hAnsiTheme="minorHAnsi" w:cstheme="minorHAnsi"/>
        </w:rPr>
        <w:t xml:space="preserve">, in which she </w:t>
      </w:r>
      <w:r w:rsidR="00257216" w:rsidRPr="00A633F5">
        <w:rPr>
          <w:rFonts w:asciiTheme="minorHAnsi" w:hAnsiTheme="minorHAnsi" w:cstheme="minorHAnsi"/>
        </w:rPr>
        <w:t>enriched the discussion</w:t>
      </w:r>
      <w:r w:rsidRPr="00A633F5">
        <w:rPr>
          <w:rFonts w:asciiTheme="minorHAnsi" w:hAnsiTheme="minorHAnsi" w:cstheme="minorHAnsi"/>
        </w:rPr>
        <w:t xml:space="preserve"> by sharing her expertise on conceptions of time in </w:t>
      </w:r>
      <w:r w:rsidR="004A0FE8" w:rsidRPr="00A633F5">
        <w:rPr>
          <w:rFonts w:asciiTheme="minorHAnsi" w:hAnsiTheme="minorHAnsi" w:cstheme="minorHAnsi"/>
        </w:rPr>
        <w:t xml:space="preserve">classical </w:t>
      </w:r>
      <w:r w:rsidRPr="00A633F5">
        <w:rPr>
          <w:rFonts w:asciiTheme="minorHAnsi" w:hAnsiTheme="minorHAnsi" w:cstheme="minorHAnsi"/>
        </w:rPr>
        <w:t xml:space="preserve">Chinese literature and philosophy. </w:t>
      </w:r>
    </w:p>
    <w:p w:rsidR="00B630F9" w:rsidRPr="00A633F5" w:rsidRDefault="00B630F9" w:rsidP="004A0FE8">
      <w:pPr>
        <w:spacing w:line="276" w:lineRule="auto"/>
        <w:rPr>
          <w:rFonts w:asciiTheme="minorHAnsi" w:hAnsiTheme="minorHAnsi" w:cstheme="minorHAnsi"/>
        </w:rPr>
      </w:pPr>
    </w:p>
    <w:p w:rsidR="00B630F9" w:rsidRPr="00A633F5" w:rsidRDefault="00B630F9" w:rsidP="004A0FE8">
      <w:pPr>
        <w:spacing w:line="276" w:lineRule="auto"/>
        <w:rPr>
          <w:rFonts w:asciiTheme="minorHAnsi" w:hAnsiTheme="minorHAnsi" w:cstheme="minorHAnsi"/>
        </w:rPr>
      </w:pPr>
      <w:r w:rsidRPr="00A633F5">
        <w:rPr>
          <w:rFonts w:asciiTheme="minorHAnsi" w:hAnsiTheme="minorHAnsi" w:cstheme="minorHAnsi"/>
        </w:rPr>
        <w:t xml:space="preserve">As well as organising the conference, Dr Xinyue also gave a paper on ‘Commemorating the Sack of Rome: Antiquity and Authority in Renaissance Poetic Calendars’, in which he presented his latest </w:t>
      </w:r>
      <w:r w:rsidR="004A0FE8" w:rsidRPr="00A633F5">
        <w:rPr>
          <w:rFonts w:asciiTheme="minorHAnsi" w:hAnsiTheme="minorHAnsi" w:cstheme="minorHAnsi"/>
        </w:rPr>
        <w:t>research</w:t>
      </w:r>
      <w:r w:rsidRPr="00A633F5">
        <w:rPr>
          <w:rFonts w:asciiTheme="minorHAnsi" w:hAnsiTheme="minorHAnsi" w:cstheme="minorHAnsi"/>
        </w:rPr>
        <w:t xml:space="preserve"> from his postdoctoral project ‘Redesigning Time’, funded by the British Academy.</w:t>
      </w:r>
      <w:r w:rsidR="00257216" w:rsidRPr="00A633F5">
        <w:rPr>
          <w:rFonts w:asciiTheme="minorHAnsi" w:hAnsiTheme="minorHAnsi" w:cstheme="minorHAnsi"/>
        </w:rPr>
        <w:t xml:space="preserve"> In short, t</w:t>
      </w:r>
      <w:r w:rsidR="0037186B" w:rsidRPr="00A633F5">
        <w:rPr>
          <w:rFonts w:asciiTheme="minorHAnsi" w:hAnsiTheme="minorHAnsi" w:cstheme="minorHAnsi"/>
        </w:rPr>
        <w:t xml:space="preserve">he </w:t>
      </w:r>
      <w:r w:rsidRPr="00A633F5">
        <w:rPr>
          <w:rFonts w:asciiTheme="minorHAnsi" w:hAnsiTheme="minorHAnsi" w:cstheme="minorHAnsi"/>
        </w:rPr>
        <w:t>conference</w:t>
      </w:r>
      <w:r w:rsidR="00257216" w:rsidRPr="00A633F5">
        <w:rPr>
          <w:rFonts w:asciiTheme="minorHAnsi" w:hAnsiTheme="minorHAnsi" w:cstheme="minorHAnsi"/>
        </w:rPr>
        <w:t xml:space="preserve"> </w:t>
      </w:r>
      <w:r w:rsidRPr="00A633F5">
        <w:rPr>
          <w:rFonts w:asciiTheme="minorHAnsi" w:hAnsiTheme="minorHAnsi" w:cstheme="minorHAnsi"/>
        </w:rPr>
        <w:t xml:space="preserve">demonstrated the University of Warwick’s </w:t>
      </w:r>
      <w:r w:rsidR="00257216" w:rsidRPr="00A633F5">
        <w:rPr>
          <w:rFonts w:asciiTheme="minorHAnsi" w:hAnsiTheme="minorHAnsi" w:cstheme="minorHAnsi"/>
        </w:rPr>
        <w:t xml:space="preserve">global </w:t>
      </w:r>
      <w:r w:rsidRPr="00A633F5">
        <w:rPr>
          <w:rFonts w:asciiTheme="minorHAnsi" w:hAnsiTheme="minorHAnsi" w:cstheme="minorHAnsi"/>
        </w:rPr>
        <w:t>leadership in</w:t>
      </w:r>
      <w:r w:rsidR="00257216" w:rsidRPr="00A633F5">
        <w:rPr>
          <w:rFonts w:asciiTheme="minorHAnsi" w:hAnsiTheme="minorHAnsi" w:cstheme="minorHAnsi"/>
        </w:rPr>
        <w:t xml:space="preserve"> producing</w:t>
      </w:r>
      <w:r w:rsidRPr="00A633F5">
        <w:rPr>
          <w:rFonts w:asciiTheme="minorHAnsi" w:hAnsiTheme="minorHAnsi" w:cstheme="minorHAnsi"/>
        </w:rPr>
        <w:t xml:space="preserve"> innovative humanities research and interdisciplinary scholarship</w:t>
      </w:r>
      <w:r w:rsidR="00257216" w:rsidRPr="00A633F5">
        <w:rPr>
          <w:rFonts w:asciiTheme="minorHAnsi" w:hAnsiTheme="minorHAnsi" w:cstheme="minorHAnsi"/>
        </w:rPr>
        <w:t>.</w:t>
      </w:r>
    </w:p>
    <w:sectPr w:rsidR="00B630F9" w:rsidRPr="00A633F5" w:rsidSect="00CE28AA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30F9"/>
    <w:rsid w:val="00257216"/>
    <w:rsid w:val="00347068"/>
    <w:rsid w:val="0037186B"/>
    <w:rsid w:val="004A0FE8"/>
    <w:rsid w:val="00A633F5"/>
    <w:rsid w:val="00B630F9"/>
    <w:rsid w:val="00CE28AA"/>
    <w:rsid w:val="00D35B5F"/>
    <w:rsid w:val="00D824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D614A02-30C9-0541-ACE2-8F8FE6229C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n-GB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35B5F"/>
    <w:pPr>
      <w:spacing w:line="360" w:lineRule="auto"/>
      <w:jc w:val="both"/>
    </w:pPr>
    <w:rPr>
      <w:rFonts w:ascii="Times New Roman" w:hAnsi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010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608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34724043</Template>
  <TotalTime>0</TotalTime>
  <Pages>1</Pages>
  <Words>331</Words>
  <Characters>1890</Characters>
  <Application>Microsoft Office Word</Application>
  <DocSecurity>4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Rae, Sue</cp:lastModifiedBy>
  <cp:revision>2</cp:revision>
  <dcterms:created xsi:type="dcterms:W3CDTF">2019-09-24T09:47:00Z</dcterms:created>
  <dcterms:modified xsi:type="dcterms:W3CDTF">2019-09-24T09:47:00Z</dcterms:modified>
</cp:coreProperties>
</file>