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8DA3E0" w14:textId="77777777" w:rsidR="000E0A00" w:rsidRPr="000E0A00" w:rsidRDefault="000E0A00" w:rsidP="000E0A00">
      <w:pPr>
        <w:jc w:val="right"/>
        <w:rPr>
          <w:rFonts w:asciiTheme="majorHAnsi" w:hAnsiTheme="majorHAnsi" w:cs="Calibri"/>
          <w:b/>
          <w:color w:val="18376A"/>
          <w:lang w:val="en-US"/>
        </w:rPr>
      </w:pPr>
      <w:r>
        <w:rPr>
          <w:rFonts w:asciiTheme="majorHAnsi" w:hAnsiTheme="majorHAnsi" w:cs="Calibri"/>
          <w:b/>
          <w:color w:val="18376A"/>
          <w:lang w:val="en-US"/>
        </w:rPr>
        <w:t>“</w:t>
      </w:r>
      <w:r w:rsidRPr="00A44FE2">
        <w:rPr>
          <w:rFonts w:asciiTheme="majorHAnsi" w:hAnsiTheme="majorHAnsi" w:cs="Calibri"/>
          <w:b/>
          <w:color w:val="18376A"/>
          <w:lang w:val="en-US"/>
        </w:rPr>
        <w:t>Voice and Silence: (Beyond) the Rhetoric of Pain</w:t>
      </w:r>
      <w:r>
        <w:rPr>
          <w:rFonts w:asciiTheme="majorHAnsi" w:hAnsiTheme="majorHAnsi" w:cs="Calibri"/>
          <w:b/>
          <w:color w:val="18376A"/>
          <w:lang w:val="en-US"/>
        </w:rPr>
        <w:t>”</w:t>
      </w:r>
      <w:r w:rsidRPr="000E0A00">
        <w:rPr>
          <w:rFonts w:asciiTheme="majorHAnsi" w:hAnsiTheme="majorHAnsi" w:cs="Calibri"/>
          <w:b/>
          <w:color w:val="18376A"/>
          <w:lang w:val="en-US"/>
        </w:rPr>
        <w:t xml:space="preserve"> </w:t>
      </w:r>
    </w:p>
    <w:p w14:paraId="2E7E49CC" w14:textId="0ED46B72" w:rsidR="000E0A00" w:rsidRPr="000E0A00" w:rsidRDefault="000E0A00" w:rsidP="000E0A00">
      <w:pPr>
        <w:jc w:val="right"/>
        <w:rPr>
          <w:rFonts w:asciiTheme="majorHAnsi" w:hAnsiTheme="majorHAnsi" w:cs="Calibri"/>
          <w:color w:val="18376A"/>
          <w:lang w:val="en-US"/>
        </w:rPr>
      </w:pPr>
      <w:r w:rsidRPr="000E0A00">
        <w:rPr>
          <w:rFonts w:asciiTheme="majorHAnsi" w:hAnsiTheme="majorHAnsi" w:cs="Calibri"/>
          <w:color w:val="18376A"/>
          <w:lang w:val="en-US"/>
        </w:rPr>
        <w:t>15 November 2014, University of Warwick</w:t>
      </w:r>
    </w:p>
    <w:p w14:paraId="1A8D7F09" w14:textId="77777777" w:rsidR="000E0A00" w:rsidRPr="000E0A00" w:rsidRDefault="000E0A00" w:rsidP="000E0A00">
      <w:pPr>
        <w:jc w:val="right"/>
        <w:rPr>
          <w:rFonts w:asciiTheme="majorHAnsi" w:hAnsiTheme="majorHAnsi" w:cs="Calibri"/>
          <w:color w:val="18376A"/>
          <w:lang w:val="en-US"/>
        </w:rPr>
      </w:pPr>
      <w:r w:rsidRPr="000E0A00">
        <w:rPr>
          <w:rFonts w:asciiTheme="majorHAnsi" w:hAnsiTheme="majorHAnsi" w:cs="Calibri"/>
          <w:color w:val="18376A"/>
          <w:lang w:val="en-US"/>
        </w:rPr>
        <w:t xml:space="preserve">One-day Interdisciplinary Conference </w:t>
      </w:r>
    </w:p>
    <w:p w14:paraId="17DE8D6E" w14:textId="77777777" w:rsidR="000E0A00" w:rsidRPr="000E0A00" w:rsidRDefault="000E0A00" w:rsidP="000E0A00">
      <w:pPr>
        <w:jc w:val="right"/>
        <w:rPr>
          <w:rFonts w:asciiTheme="majorHAnsi" w:hAnsiTheme="majorHAnsi" w:cs="Calibri"/>
          <w:b/>
          <w:color w:val="18376A"/>
          <w:lang w:val="en-US"/>
        </w:rPr>
      </w:pPr>
    </w:p>
    <w:p w14:paraId="08C43CEE" w14:textId="77777777" w:rsidR="000E0A00" w:rsidRDefault="000E0A00" w:rsidP="000E0A00">
      <w:pPr>
        <w:tabs>
          <w:tab w:val="left" w:pos="3136"/>
        </w:tabs>
        <w:spacing w:line="360" w:lineRule="auto"/>
        <w:jc w:val="both"/>
        <w:rPr>
          <w:rFonts w:cs="Arial"/>
          <w:b/>
          <w:lang w:val="en-US"/>
        </w:rPr>
      </w:pPr>
    </w:p>
    <w:p w14:paraId="1F15984B" w14:textId="77777777" w:rsidR="00FF47C7" w:rsidRDefault="00430C22" w:rsidP="00FF47C7">
      <w:pPr>
        <w:tabs>
          <w:tab w:val="left" w:pos="3136"/>
        </w:tabs>
        <w:spacing w:line="360" w:lineRule="auto"/>
        <w:jc w:val="both"/>
        <w:rPr>
          <w:rFonts w:asciiTheme="majorHAnsi" w:hAnsiTheme="majorHAnsi" w:cs="Calibri"/>
          <w:color w:val="18376A"/>
          <w:lang w:val="en-US"/>
        </w:rPr>
      </w:pPr>
      <w:r w:rsidRPr="001A0199">
        <w:rPr>
          <w:rFonts w:asciiTheme="majorHAnsi" w:hAnsiTheme="majorHAnsi" w:cs="Calibri"/>
          <w:color w:val="18376A"/>
          <w:lang w:val="en-US"/>
        </w:rPr>
        <w:t>The symposium “</w:t>
      </w:r>
      <w:r w:rsidRPr="00A44FE2">
        <w:rPr>
          <w:rFonts w:asciiTheme="majorHAnsi" w:hAnsiTheme="majorHAnsi" w:cs="Calibri"/>
          <w:b/>
          <w:color w:val="18376A"/>
          <w:lang w:val="en-US"/>
        </w:rPr>
        <w:t>Voice and Silence: (Beyond) the Rhetoric of Pain</w:t>
      </w:r>
      <w:r w:rsidRPr="001A0199">
        <w:rPr>
          <w:rFonts w:asciiTheme="majorHAnsi" w:hAnsiTheme="majorHAnsi" w:cs="Calibri"/>
          <w:color w:val="18376A"/>
          <w:lang w:val="en-US"/>
        </w:rPr>
        <w:t xml:space="preserve">” was held on November 15, 2014. </w:t>
      </w:r>
      <w:r w:rsidR="003001A1" w:rsidRPr="001A0199">
        <w:rPr>
          <w:rFonts w:asciiTheme="majorHAnsi" w:hAnsiTheme="majorHAnsi" w:cs="Calibri"/>
          <w:color w:val="18376A"/>
          <w:lang w:val="en-US"/>
        </w:rPr>
        <w:t>A highly dedicated group of “pain researchers” converged</w:t>
      </w:r>
      <w:r w:rsidR="003001A1" w:rsidRPr="003001A1">
        <w:rPr>
          <w:rFonts w:asciiTheme="majorHAnsi" w:hAnsiTheme="majorHAnsi" w:cs="Calibri"/>
          <w:color w:val="18376A"/>
          <w:lang w:val="en-US"/>
        </w:rPr>
        <w:t xml:space="preserve"> </w:t>
      </w:r>
      <w:r w:rsidR="003001A1" w:rsidRPr="001A0199">
        <w:rPr>
          <w:rFonts w:asciiTheme="majorHAnsi" w:hAnsiTheme="majorHAnsi" w:cs="Calibri"/>
          <w:color w:val="18376A"/>
          <w:lang w:val="en-US"/>
        </w:rPr>
        <w:t xml:space="preserve">at Warwick University’s Film and Television department, arriving from all </w:t>
      </w:r>
      <w:r w:rsidR="003001A1">
        <w:rPr>
          <w:rFonts w:asciiTheme="majorHAnsi" w:hAnsiTheme="majorHAnsi" w:cs="Calibri"/>
          <w:color w:val="18376A"/>
          <w:lang w:val="en-US"/>
        </w:rPr>
        <w:t>over the UK and as far as Spain.</w:t>
      </w:r>
      <w:r w:rsidR="003001A1" w:rsidRPr="001A0199">
        <w:rPr>
          <w:rFonts w:asciiTheme="majorHAnsi" w:hAnsiTheme="majorHAnsi" w:cs="Calibri"/>
          <w:color w:val="18376A"/>
          <w:lang w:val="en-US"/>
        </w:rPr>
        <w:t xml:space="preserve"> </w:t>
      </w:r>
    </w:p>
    <w:p w14:paraId="46361E5F" w14:textId="77777777" w:rsidR="00FF47C7" w:rsidRDefault="00FF47C7" w:rsidP="00FF47C7">
      <w:pPr>
        <w:tabs>
          <w:tab w:val="left" w:pos="3136"/>
        </w:tabs>
        <w:spacing w:line="360" w:lineRule="auto"/>
        <w:jc w:val="both"/>
        <w:rPr>
          <w:rFonts w:asciiTheme="majorHAnsi" w:hAnsiTheme="majorHAnsi" w:cs="Calibri"/>
          <w:color w:val="18376A"/>
          <w:lang w:val="en-US"/>
        </w:rPr>
      </w:pPr>
    </w:p>
    <w:p w14:paraId="17CA2F65" w14:textId="1D98F7ED" w:rsidR="00FF47C7" w:rsidRDefault="00FF47C7" w:rsidP="00FF47C7">
      <w:pPr>
        <w:tabs>
          <w:tab w:val="left" w:pos="3136"/>
        </w:tabs>
        <w:spacing w:line="360" w:lineRule="auto"/>
        <w:jc w:val="both"/>
        <w:rPr>
          <w:rFonts w:asciiTheme="majorHAnsi" w:hAnsiTheme="majorHAnsi" w:cs="Calibri"/>
          <w:color w:val="18376A"/>
          <w:lang w:val="en-US"/>
        </w:rPr>
      </w:pPr>
      <w:r w:rsidRPr="001A0199">
        <w:rPr>
          <w:rFonts w:asciiTheme="majorHAnsi" w:hAnsiTheme="majorHAnsi" w:cs="Calibri"/>
          <w:color w:val="18376A"/>
          <w:lang w:val="en-US"/>
        </w:rPr>
        <w:t>Introduced by Professor John King, Professor Stella Bruzzi h</w:t>
      </w:r>
      <w:r>
        <w:rPr>
          <w:rFonts w:asciiTheme="majorHAnsi" w:hAnsiTheme="majorHAnsi" w:cs="Calibri"/>
          <w:color w:val="18376A"/>
          <w:lang w:val="en-US"/>
        </w:rPr>
        <w:t xml:space="preserve">eld an inspiring keynote entitled </w:t>
      </w:r>
      <w:r w:rsidRPr="002D564B">
        <w:rPr>
          <w:rFonts w:asciiTheme="majorHAnsi" w:hAnsiTheme="majorHAnsi" w:cs="Calibri"/>
          <w:color w:val="18376A"/>
          <w:lang w:val="en-US"/>
        </w:rPr>
        <w:t>“Restaging History, Revisiting Pain: The Re-enactment of Death and Trauma in Film and Television.”</w:t>
      </w:r>
      <w:r>
        <w:rPr>
          <w:rFonts w:asciiTheme="majorHAnsi" w:hAnsiTheme="majorHAnsi" w:cs="Calibri"/>
          <w:color w:val="18376A"/>
          <w:lang w:val="en-US"/>
        </w:rPr>
        <w:t xml:space="preserve"> Professor Bruzzi</w:t>
      </w:r>
      <w:r w:rsidRPr="001A0199">
        <w:rPr>
          <w:rFonts w:asciiTheme="majorHAnsi" w:hAnsiTheme="majorHAnsi" w:cs="Calibri"/>
          <w:color w:val="18376A"/>
          <w:lang w:val="en-US"/>
        </w:rPr>
        <w:t xml:space="preserve"> explored</w:t>
      </w:r>
      <w:r w:rsidRPr="005440A5">
        <w:rPr>
          <w:rFonts w:asciiTheme="majorHAnsi" w:hAnsiTheme="majorHAnsi" w:cs="Calibri"/>
          <w:color w:val="18376A"/>
          <w:lang w:val="en-US"/>
        </w:rPr>
        <w:t xml:space="preserve"> the </w:t>
      </w:r>
      <w:r>
        <w:rPr>
          <w:rFonts w:asciiTheme="majorHAnsi" w:hAnsiTheme="majorHAnsi" w:cs="Calibri"/>
          <w:color w:val="18376A"/>
          <w:lang w:val="en-US"/>
        </w:rPr>
        <w:t xml:space="preserve">– seemingly unnecessary - </w:t>
      </w:r>
      <w:r w:rsidRPr="005440A5">
        <w:rPr>
          <w:rFonts w:asciiTheme="majorHAnsi" w:hAnsiTheme="majorHAnsi" w:cs="Calibri"/>
          <w:color w:val="18376A"/>
          <w:lang w:val="en-US"/>
        </w:rPr>
        <w:t>resurgence of r</w:t>
      </w:r>
      <w:r>
        <w:rPr>
          <w:rFonts w:asciiTheme="majorHAnsi" w:hAnsiTheme="majorHAnsi" w:cs="Calibri"/>
          <w:color w:val="18376A"/>
          <w:lang w:val="en-US"/>
        </w:rPr>
        <w:t>e-enactment in non-fiction film</w:t>
      </w:r>
      <w:r w:rsidRPr="005440A5">
        <w:rPr>
          <w:rFonts w:asciiTheme="majorHAnsi" w:hAnsiTheme="majorHAnsi" w:cs="Calibri"/>
          <w:color w:val="18376A"/>
          <w:lang w:val="en-US"/>
        </w:rPr>
        <w:t xml:space="preserve"> </w:t>
      </w:r>
      <w:r>
        <w:rPr>
          <w:rFonts w:asciiTheme="majorHAnsi" w:hAnsiTheme="majorHAnsi" w:cs="Calibri"/>
          <w:color w:val="18376A"/>
          <w:lang w:val="en-US"/>
        </w:rPr>
        <w:t xml:space="preserve">along a number of case studies and </w:t>
      </w:r>
      <w:r w:rsidRPr="005440A5">
        <w:rPr>
          <w:rFonts w:asciiTheme="majorHAnsi" w:hAnsiTheme="majorHAnsi" w:cs="Calibri"/>
          <w:color w:val="18376A"/>
          <w:lang w:val="en-US"/>
        </w:rPr>
        <w:t xml:space="preserve">connected such representations of </w:t>
      </w:r>
      <w:r>
        <w:rPr>
          <w:rFonts w:asciiTheme="majorHAnsi" w:hAnsiTheme="majorHAnsi" w:cs="Calibri"/>
          <w:color w:val="18376A"/>
          <w:lang w:val="en-US"/>
        </w:rPr>
        <w:t xml:space="preserve">historical and collective </w:t>
      </w:r>
      <w:r w:rsidRPr="005440A5">
        <w:rPr>
          <w:rFonts w:asciiTheme="majorHAnsi" w:hAnsiTheme="majorHAnsi" w:cs="Calibri"/>
          <w:color w:val="18376A"/>
          <w:lang w:val="en-US"/>
        </w:rPr>
        <w:t>pain in reenactment and narrative to the construction of truth and memory.</w:t>
      </w:r>
    </w:p>
    <w:p w14:paraId="106C11BF" w14:textId="77777777" w:rsidR="00FF47C7" w:rsidRDefault="00FF47C7" w:rsidP="00FF47C7">
      <w:pPr>
        <w:tabs>
          <w:tab w:val="left" w:pos="3136"/>
        </w:tabs>
        <w:spacing w:line="360" w:lineRule="auto"/>
        <w:jc w:val="both"/>
        <w:rPr>
          <w:rFonts w:asciiTheme="majorHAnsi" w:hAnsiTheme="majorHAnsi" w:cs="Calibri"/>
          <w:color w:val="18376A"/>
          <w:lang w:val="en-US"/>
        </w:rPr>
      </w:pPr>
    </w:p>
    <w:p w14:paraId="42F6EB9C" w14:textId="4CD7F7A7" w:rsidR="001A0199" w:rsidRPr="005440A5" w:rsidRDefault="00FF47C7" w:rsidP="001A0199">
      <w:pPr>
        <w:tabs>
          <w:tab w:val="left" w:pos="3136"/>
        </w:tabs>
        <w:spacing w:line="360" w:lineRule="auto"/>
        <w:jc w:val="both"/>
        <w:rPr>
          <w:rFonts w:asciiTheme="majorHAnsi" w:hAnsiTheme="majorHAnsi" w:cs="Calibri"/>
          <w:color w:val="18376A"/>
          <w:lang w:val="en-US"/>
        </w:rPr>
      </w:pPr>
      <w:r w:rsidRPr="001A0199">
        <w:rPr>
          <w:rFonts w:asciiTheme="majorHAnsi" w:hAnsiTheme="majorHAnsi" w:cs="Calibri"/>
          <w:color w:val="18376A"/>
          <w:lang w:val="en-US"/>
        </w:rPr>
        <w:t>The representation and communication of pain</w:t>
      </w:r>
      <w:r w:rsidRPr="005440A5">
        <w:rPr>
          <w:rFonts w:asciiTheme="majorHAnsi" w:hAnsiTheme="majorHAnsi" w:cs="Calibri"/>
          <w:color w:val="18376A"/>
          <w:lang w:val="en-US"/>
        </w:rPr>
        <w:t xml:space="preserve"> was </w:t>
      </w:r>
      <w:r>
        <w:rPr>
          <w:rFonts w:asciiTheme="majorHAnsi" w:hAnsiTheme="majorHAnsi" w:cs="Calibri"/>
          <w:color w:val="18376A"/>
          <w:lang w:val="en-US"/>
        </w:rPr>
        <w:t xml:space="preserve">also </w:t>
      </w:r>
      <w:r w:rsidRPr="005440A5">
        <w:rPr>
          <w:rFonts w:asciiTheme="majorHAnsi" w:hAnsiTheme="majorHAnsi" w:cs="Calibri"/>
          <w:color w:val="18376A"/>
          <w:lang w:val="en-US"/>
        </w:rPr>
        <w:t xml:space="preserve">at the core of the </w:t>
      </w:r>
      <w:r>
        <w:rPr>
          <w:rFonts w:asciiTheme="majorHAnsi" w:hAnsiTheme="majorHAnsi" w:cs="Calibri"/>
          <w:color w:val="18376A"/>
          <w:lang w:val="en-US"/>
        </w:rPr>
        <w:t>following presentations, traced</w:t>
      </w:r>
      <w:r w:rsidRPr="00FF47C7">
        <w:rPr>
          <w:rFonts w:asciiTheme="majorHAnsi" w:hAnsiTheme="majorHAnsi" w:cs="Calibri"/>
          <w:color w:val="18376A"/>
          <w:lang w:val="en-US"/>
        </w:rPr>
        <w:t xml:space="preserve"> </w:t>
      </w:r>
      <w:r w:rsidRPr="005440A5">
        <w:rPr>
          <w:rFonts w:asciiTheme="majorHAnsi" w:hAnsiTheme="majorHAnsi" w:cs="Calibri"/>
          <w:color w:val="18376A"/>
          <w:lang w:val="en-US"/>
        </w:rPr>
        <w:t>in various audiovisual formats – fil</w:t>
      </w:r>
      <w:r>
        <w:rPr>
          <w:rFonts w:asciiTheme="majorHAnsi" w:hAnsiTheme="majorHAnsi" w:cs="Calibri"/>
          <w:color w:val="18376A"/>
          <w:lang w:val="en-US"/>
        </w:rPr>
        <w:t>m, photography, and advertising – and across a range of disciplines and methodologies. The presenters questioned what pains means in historically and culturally specific moments, and how the intended consumers or audiences (are led to) construct this meaning.</w:t>
      </w:r>
      <w:r w:rsidR="002D564B">
        <w:rPr>
          <w:rFonts w:asciiTheme="majorHAnsi" w:hAnsiTheme="majorHAnsi" w:cs="Calibri"/>
          <w:color w:val="18376A"/>
          <w:lang w:val="en-US"/>
        </w:rPr>
        <w:t xml:space="preserve"> </w:t>
      </w:r>
      <w:r w:rsidR="00AF73EE">
        <w:rPr>
          <w:rFonts w:asciiTheme="majorHAnsi" w:hAnsiTheme="majorHAnsi" w:cs="Calibri"/>
          <w:color w:val="18376A"/>
          <w:lang w:val="en-US"/>
        </w:rPr>
        <w:t>In two panel sessions, delegates</w:t>
      </w:r>
      <w:r w:rsidR="00AF73EE" w:rsidRPr="00AF73EE">
        <w:rPr>
          <w:rFonts w:asciiTheme="majorHAnsi" w:hAnsiTheme="majorHAnsi" w:cs="Calibri"/>
          <w:color w:val="18376A"/>
          <w:lang w:val="en-US"/>
        </w:rPr>
        <w:t xml:space="preserve"> </w:t>
      </w:r>
      <w:r w:rsidR="00AF73EE">
        <w:rPr>
          <w:rFonts w:asciiTheme="majorHAnsi" w:hAnsiTheme="majorHAnsi" w:cs="Calibri"/>
          <w:color w:val="18376A"/>
          <w:lang w:val="en-US"/>
        </w:rPr>
        <w:t>confronted the ethical dimension, and discussed emotional and visceral aspects of pain and its representation. Voice and agency – or its absence – featured prominently in several papers that focu</w:t>
      </w:r>
      <w:r w:rsidR="00AF73EE" w:rsidRPr="005440A5">
        <w:rPr>
          <w:rFonts w:asciiTheme="majorHAnsi" w:hAnsiTheme="majorHAnsi" w:cs="Calibri"/>
          <w:color w:val="18376A"/>
          <w:lang w:val="en-US"/>
        </w:rPr>
        <w:t>sed on moments where the immediate victim of pain cannot speak</w:t>
      </w:r>
      <w:r w:rsidR="00AF73EE">
        <w:rPr>
          <w:rFonts w:asciiTheme="majorHAnsi" w:hAnsiTheme="majorHAnsi" w:cs="Calibri"/>
          <w:color w:val="18376A"/>
          <w:lang w:val="en-US"/>
        </w:rPr>
        <w:t>.</w:t>
      </w:r>
    </w:p>
    <w:p w14:paraId="4FE9C572" w14:textId="77777777" w:rsidR="00AF73EE" w:rsidRDefault="00AF73EE" w:rsidP="00A84C9B">
      <w:pPr>
        <w:tabs>
          <w:tab w:val="left" w:pos="3136"/>
        </w:tabs>
        <w:spacing w:line="360" w:lineRule="auto"/>
        <w:jc w:val="both"/>
        <w:rPr>
          <w:rFonts w:asciiTheme="majorHAnsi" w:hAnsiTheme="majorHAnsi" w:cs="Calibri"/>
          <w:color w:val="18376A"/>
          <w:lang w:val="en-US"/>
        </w:rPr>
      </w:pPr>
    </w:p>
    <w:p w14:paraId="7EE28A0E" w14:textId="7C1B91B4" w:rsidR="005C6BB9" w:rsidRPr="005440A5" w:rsidRDefault="00AF73EE" w:rsidP="00A84C9B">
      <w:pPr>
        <w:tabs>
          <w:tab w:val="left" w:pos="3136"/>
        </w:tabs>
        <w:spacing w:line="360" w:lineRule="auto"/>
        <w:jc w:val="both"/>
        <w:rPr>
          <w:rFonts w:asciiTheme="majorHAnsi" w:hAnsiTheme="majorHAnsi" w:cs="Calibri"/>
          <w:color w:val="18376A"/>
          <w:lang w:val="en-US"/>
        </w:rPr>
      </w:pPr>
      <w:r>
        <w:rPr>
          <w:rFonts w:asciiTheme="majorHAnsi" w:hAnsiTheme="majorHAnsi" w:cs="Calibri"/>
          <w:color w:val="18376A"/>
          <w:lang w:val="en-US"/>
        </w:rPr>
        <w:t>P</w:t>
      </w:r>
      <w:r w:rsidR="00FF47C7" w:rsidRPr="005440A5">
        <w:rPr>
          <w:rFonts w:asciiTheme="majorHAnsi" w:hAnsiTheme="majorHAnsi" w:cs="Calibri"/>
          <w:color w:val="18376A"/>
          <w:lang w:val="en-US"/>
        </w:rPr>
        <w:t>ain and vulnera</w:t>
      </w:r>
      <w:r w:rsidR="00FF47C7">
        <w:rPr>
          <w:rFonts w:asciiTheme="majorHAnsi" w:hAnsiTheme="majorHAnsi" w:cs="Calibri"/>
          <w:color w:val="18376A"/>
          <w:lang w:val="en-US"/>
        </w:rPr>
        <w:t>bility as signifier of humanity and hope in superhero movies</w:t>
      </w:r>
      <w:r>
        <w:rPr>
          <w:rFonts w:asciiTheme="majorHAnsi" w:hAnsiTheme="majorHAnsi" w:cs="Calibri"/>
          <w:color w:val="18376A"/>
          <w:lang w:val="en-US"/>
        </w:rPr>
        <w:t xml:space="preserve"> was the topic of </w:t>
      </w:r>
      <w:r w:rsidRPr="005440A5">
        <w:rPr>
          <w:rFonts w:asciiTheme="majorHAnsi" w:hAnsiTheme="majorHAnsi" w:cs="Calibri"/>
          <w:color w:val="18376A"/>
          <w:lang w:val="en-US"/>
        </w:rPr>
        <w:t>D</w:t>
      </w:r>
      <w:r>
        <w:rPr>
          <w:rFonts w:asciiTheme="majorHAnsi" w:hAnsiTheme="majorHAnsi" w:cs="Calibri"/>
          <w:color w:val="18376A"/>
          <w:lang w:val="en-US"/>
        </w:rPr>
        <w:t xml:space="preserve">r. Vincent M. </w:t>
      </w:r>
      <w:proofErr w:type="spellStart"/>
      <w:r>
        <w:rPr>
          <w:rFonts w:asciiTheme="majorHAnsi" w:hAnsiTheme="majorHAnsi" w:cs="Calibri"/>
          <w:color w:val="18376A"/>
          <w:lang w:val="en-US"/>
        </w:rPr>
        <w:t>Gaine’s</w:t>
      </w:r>
      <w:proofErr w:type="spellEnd"/>
      <w:r>
        <w:rPr>
          <w:rFonts w:asciiTheme="majorHAnsi" w:hAnsiTheme="majorHAnsi" w:cs="Calibri"/>
          <w:color w:val="18376A"/>
          <w:lang w:val="en-US"/>
        </w:rPr>
        <w:t xml:space="preserve"> presentation, followed by</w:t>
      </w:r>
      <w:r w:rsidR="00FF47C7" w:rsidRPr="00FF47C7">
        <w:rPr>
          <w:rFonts w:asciiTheme="majorHAnsi" w:hAnsiTheme="majorHAnsi" w:cs="Calibri"/>
          <w:color w:val="18376A"/>
          <w:lang w:val="en-US"/>
        </w:rPr>
        <w:t xml:space="preserve"> </w:t>
      </w:r>
      <w:r w:rsidR="00FF47C7" w:rsidRPr="005440A5">
        <w:rPr>
          <w:rFonts w:asciiTheme="majorHAnsi" w:hAnsiTheme="majorHAnsi" w:cs="Calibri"/>
          <w:color w:val="18376A"/>
          <w:lang w:val="en-US"/>
        </w:rPr>
        <w:t>Leti</w:t>
      </w:r>
      <w:r>
        <w:rPr>
          <w:rFonts w:asciiTheme="majorHAnsi" w:hAnsiTheme="majorHAnsi" w:cs="Calibri"/>
          <w:color w:val="18376A"/>
          <w:lang w:val="en-US"/>
        </w:rPr>
        <w:t xml:space="preserve">cia </w:t>
      </w:r>
      <w:proofErr w:type="spellStart"/>
      <w:r>
        <w:rPr>
          <w:rFonts w:asciiTheme="majorHAnsi" w:hAnsiTheme="majorHAnsi" w:cs="Calibri"/>
          <w:color w:val="18376A"/>
          <w:lang w:val="en-US"/>
        </w:rPr>
        <w:t>Fernández</w:t>
      </w:r>
      <w:proofErr w:type="spellEnd"/>
      <w:r>
        <w:rPr>
          <w:rFonts w:asciiTheme="majorHAnsi" w:hAnsiTheme="majorHAnsi" w:cs="Calibri"/>
          <w:color w:val="18376A"/>
          <w:lang w:val="en-US"/>
        </w:rPr>
        <w:t xml:space="preserve">- </w:t>
      </w:r>
      <w:proofErr w:type="spellStart"/>
      <w:r>
        <w:rPr>
          <w:rFonts w:asciiTheme="majorHAnsi" w:hAnsiTheme="majorHAnsi" w:cs="Calibri"/>
          <w:color w:val="18376A"/>
          <w:lang w:val="en-US"/>
        </w:rPr>
        <w:t>Fontecha</w:t>
      </w:r>
      <w:proofErr w:type="spellEnd"/>
      <w:r>
        <w:rPr>
          <w:rFonts w:asciiTheme="majorHAnsi" w:hAnsiTheme="majorHAnsi" w:cs="Calibri"/>
          <w:color w:val="18376A"/>
          <w:lang w:val="en-US"/>
        </w:rPr>
        <w:t xml:space="preserve"> exploration of</w:t>
      </w:r>
      <w:r w:rsidR="00FF47C7" w:rsidRPr="005440A5">
        <w:rPr>
          <w:rFonts w:asciiTheme="majorHAnsi" w:hAnsiTheme="majorHAnsi" w:cs="Calibri"/>
          <w:color w:val="18376A"/>
          <w:lang w:val="en-US"/>
        </w:rPr>
        <w:t xml:space="preserve"> the meaning o</w:t>
      </w:r>
      <w:r>
        <w:rPr>
          <w:rFonts w:asciiTheme="majorHAnsi" w:hAnsiTheme="majorHAnsi" w:cs="Calibri"/>
          <w:color w:val="18376A"/>
          <w:lang w:val="en-US"/>
        </w:rPr>
        <w:t xml:space="preserve">f children’s pain in </w:t>
      </w:r>
      <w:proofErr w:type="spellStart"/>
      <w:r>
        <w:rPr>
          <w:rFonts w:asciiTheme="majorHAnsi" w:hAnsiTheme="majorHAnsi" w:cs="Calibri"/>
          <w:color w:val="18376A"/>
          <w:lang w:val="en-US"/>
        </w:rPr>
        <w:t>photographies</w:t>
      </w:r>
      <w:proofErr w:type="spellEnd"/>
      <w:r>
        <w:rPr>
          <w:rFonts w:asciiTheme="majorHAnsi" w:hAnsiTheme="majorHAnsi" w:cs="Calibri"/>
          <w:color w:val="18376A"/>
          <w:lang w:val="en-US"/>
        </w:rPr>
        <w:t xml:space="preserve"> of the Blitz</w:t>
      </w:r>
      <w:r w:rsidR="00FF47C7" w:rsidRPr="005440A5">
        <w:rPr>
          <w:rFonts w:asciiTheme="majorHAnsi" w:hAnsiTheme="majorHAnsi" w:cs="Calibri"/>
          <w:color w:val="18376A"/>
          <w:lang w:val="en-US"/>
        </w:rPr>
        <w:t>.</w:t>
      </w:r>
      <w:r w:rsidR="00FF47C7">
        <w:rPr>
          <w:rFonts w:asciiTheme="majorHAnsi" w:hAnsiTheme="majorHAnsi" w:cs="Calibri"/>
          <w:color w:val="18376A"/>
          <w:lang w:val="en-US"/>
        </w:rPr>
        <w:t xml:space="preserve"> </w:t>
      </w:r>
      <w:r w:rsidR="005C6BB9" w:rsidRPr="005440A5">
        <w:rPr>
          <w:rFonts w:asciiTheme="majorHAnsi" w:hAnsiTheme="majorHAnsi" w:cs="Calibri"/>
          <w:color w:val="18376A"/>
          <w:lang w:val="en-US"/>
        </w:rPr>
        <w:t xml:space="preserve">Dr. Esther </w:t>
      </w:r>
      <w:proofErr w:type="spellStart"/>
      <w:r w:rsidR="005C6BB9" w:rsidRPr="005440A5">
        <w:rPr>
          <w:rFonts w:asciiTheme="majorHAnsi" w:hAnsiTheme="majorHAnsi" w:cs="Calibri"/>
          <w:color w:val="18376A"/>
          <w:lang w:val="en-US"/>
        </w:rPr>
        <w:t>Martínez</w:t>
      </w:r>
      <w:proofErr w:type="spellEnd"/>
      <w:r w:rsidR="005C6BB9" w:rsidRPr="005440A5">
        <w:rPr>
          <w:rFonts w:asciiTheme="majorHAnsi" w:hAnsiTheme="majorHAnsi" w:cs="Calibri"/>
          <w:color w:val="18376A"/>
          <w:lang w:val="en-US"/>
        </w:rPr>
        <w:t xml:space="preserve"> and Dr. Clara </w:t>
      </w:r>
      <w:proofErr w:type="spellStart"/>
      <w:r w:rsidR="005C6BB9" w:rsidRPr="005440A5">
        <w:rPr>
          <w:rFonts w:asciiTheme="majorHAnsi" w:hAnsiTheme="majorHAnsi" w:cs="Calibri"/>
          <w:color w:val="18376A"/>
          <w:lang w:val="en-US"/>
        </w:rPr>
        <w:t>Simón</w:t>
      </w:r>
      <w:proofErr w:type="spellEnd"/>
      <w:r w:rsidR="005C6BB9" w:rsidRPr="005440A5">
        <w:rPr>
          <w:rFonts w:asciiTheme="majorHAnsi" w:hAnsiTheme="majorHAnsi" w:cs="Calibri"/>
          <w:color w:val="18376A"/>
          <w:lang w:val="en-US"/>
        </w:rPr>
        <w:t xml:space="preserve"> </w:t>
      </w:r>
      <w:r w:rsidR="002A3F2B" w:rsidRPr="005440A5">
        <w:rPr>
          <w:rFonts w:asciiTheme="majorHAnsi" w:hAnsiTheme="majorHAnsi" w:cs="Calibri"/>
          <w:color w:val="18376A"/>
          <w:lang w:val="en-US"/>
        </w:rPr>
        <w:t xml:space="preserve">presented an experiment that measured </w:t>
      </w:r>
      <w:r w:rsidR="001A0199">
        <w:rPr>
          <w:rFonts w:asciiTheme="majorHAnsi" w:hAnsiTheme="majorHAnsi" w:cs="Calibri"/>
          <w:color w:val="18376A"/>
          <w:lang w:val="en-US"/>
        </w:rPr>
        <w:t xml:space="preserve">in </w:t>
      </w:r>
      <w:r w:rsidR="002A3F2B" w:rsidRPr="005440A5">
        <w:rPr>
          <w:rFonts w:asciiTheme="majorHAnsi" w:hAnsiTheme="majorHAnsi" w:cs="Calibri"/>
          <w:color w:val="18376A"/>
          <w:lang w:val="en-US"/>
        </w:rPr>
        <w:t xml:space="preserve">statistically </w:t>
      </w:r>
      <w:r w:rsidR="00FF47C7">
        <w:rPr>
          <w:rFonts w:asciiTheme="majorHAnsi" w:hAnsiTheme="majorHAnsi" w:cs="Calibri"/>
          <w:color w:val="18376A"/>
          <w:lang w:val="en-US"/>
        </w:rPr>
        <w:t>significant</w:t>
      </w:r>
      <w:r w:rsidR="001A0199">
        <w:rPr>
          <w:rFonts w:asciiTheme="majorHAnsi" w:hAnsiTheme="majorHAnsi" w:cs="Calibri"/>
          <w:color w:val="18376A"/>
          <w:lang w:val="en-US"/>
        </w:rPr>
        <w:t xml:space="preserve"> form </w:t>
      </w:r>
      <w:r w:rsidR="002A3F2B" w:rsidRPr="005440A5">
        <w:rPr>
          <w:rFonts w:asciiTheme="majorHAnsi" w:hAnsiTheme="majorHAnsi" w:cs="Calibri"/>
          <w:color w:val="18376A"/>
          <w:lang w:val="en-US"/>
        </w:rPr>
        <w:t xml:space="preserve">the change in emotion when confronted with </w:t>
      </w:r>
      <w:r w:rsidR="005C6BB9" w:rsidRPr="005440A5">
        <w:rPr>
          <w:rFonts w:asciiTheme="majorHAnsi" w:hAnsiTheme="majorHAnsi" w:cs="Calibri"/>
          <w:color w:val="18376A"/>
          <w:lang w:val="en-US"/>
        </w:rPr>
        <w:t>advertising</w:t>
      </w:r>
      <w:r w:rsidR="002A3F2B" w:rsidRPr="005440A5">
        <w:rPr>
          <w:rFonts w:asciiTheme="majorHAnsi" w:hAnsiTheme="majorHAnsi" w:cs="Calibri"/>
          <w:color w:val="18376A"/>
          <w:lang w:val="en-US"/>
        </w:rPr>
        <w:t xml:space="preserve"> material that used a negative, or painful, event, with the case studies</w:t>
      </w:r>
      <w:r w:rsidR="005C6BB9" w:rsidRPr="005440A5">
        <w:rPr>
          <w:rFonts w:asciiTheme="majorHAnsi" w:hAnsiTheme="majorHAnsi" w:cs="Calibri"/>
          <w:color w:val="18376A"/>
          <w:lang w:val="en-US"/>
        </w:rPr>
        <w:t xml:space="preserve"> of the terror </w:t>
      </w:r>
      <w:r w:rsidR="005C6BB9" w:rsidRPr="005440A5">
        <w:rPr>
          <w:rFonts w:asciiTheme="majorHAnsi" w:hAnsiTheme="majorHAnsi" w:cs="Calibri"/>
          <w:color w:val="18376A"/>
          <w:lang w:val="en-US"/>
        </w:rPr>
        <w:lastRenderedPageBreak/>
        <w:t>attacks of 9/11 and Madrid 2004.</w:t>
      </w:r>
      <w:r w:rsidR="00A84C9B">
        <w:rPr>
          <w:rFonts w:asciiTheme="majorHAnsi" w:hAnsiTheme="majorHAnsi" w:cs="Calibri"/>
          <w:color w:val="18376A"/>
          <w:lang w:val="en-US"/>
        </w:rPr>
        <w:t xml:space="preserve"> Finally, </w:t>
      </w:r>
      <w:r w:rsidR="005440A5" w:rsidRPr="005440A5">
        <w:rPr>
          <w:rFonts w:asciiTheme="majorHAnsi" w:hAnsiTheme="majorHAnsi" w:cs="Calibri"/>
          <w:color w:val="18376A"/>
          <w:lang w:val="en-US"/>
        </w:rPr>
        <w:t xml:space="preserve">Dr. </w:t>
      </w:r>
      <w:proofErr w:type="spellStart"/>
      <w:r w:rsidR="005440A5" w:rsidRPr="005440A5">
        <w:rPr>
          <w:rFonts w:asciiTheme="majorHAnsi" w:hAnsiTheme="majorHAnsi" w:cs="Calibri"/>
          <w:color w:val="18376A"/>
          <w:lang w:val="en-US"/>
        </w:rPr>
        <w:t>Nandita</w:t>
      </w:r>
      <w:proofErr w:type="spellEnd"/>
      <w:r w:rsidR="005440A5" w:rsidRPr="005440A5">
        <w:rPr>
          <w:rFonts w:asciiTheme="majorHAnsi" w:hAnsiTheme="majorHAnsi" w:cs="Calibri"/>
          <w:color w:val="18376A"/>
          <w:lang w:val="en-US"/>
        </w:rPr>
        <w:t xml:space="preserve"> </w:t>
      </w:r>
      <w:proofErr w:type="spellStart"/>
      <w:r w:rsidR="005440A5" w:rsidRPr="005440A5">
        <w:rPr>
          <w:rFonts w:asciiTheme="majorHAnsi" w:hAnsiTheme="majorHAnsi" w:cs="Calibri"/>
          <w:color w:val="18376A"/>
          <w:lang w:val="en-US"/>
        </w:rPr>
        <w:t>Dogra</w:t>
      </w:r>
      <w:proofErr w:type="spellEnd"/>
      <w:r w:rsidR="005440A5" w:rsidRPr="005440A5">
        <w:rPr>
          <w:rFonts w:asciiTheme="majorHAnsi" w:hAnsiTheme="majorHAnsi" w:cs="Calibri"/>
          <w:color w:val="18376A"/>
          <w:lang w:val="en-US"/>
        </w:rPr>
        <w:t xml:space="preserve"> spoke on the representation of global poverty by international NGOs, presenting various ethical issues in, historicizing and contextualizing shifts in presentational habitus.</w:t>
      </w:r>
    </w:p>
    <w:p w14:paraId="7A4C5D84" w14:textId="3FFDB8D5" w:rsidR="001A0199" w:rsidRDefault="00FF47C7" w:rsidP="001A0199">
      <w:pPr>
        <w:tabs>
          <w:tab w:val="left" w:pos="3136"/>
        </w:tabs>
        <w:spacing w:line="360" w:lineRule="auto"/>
        <w:jc w:val="both"/>
        <w:rPr>
          <w:rFonts w:asciiTheme="majorHAnsi" w:hAnsiTheme="majorHAnsi" w:cs="Calibri"/>
          <w:color w:val="18376A"/>
          <w:lang w:val="en-US"/>
        </w:rPr>
      </w:pPr>
      <w:r>
        <w:rPr>
          <w:rFonts w:asciiTheme="majorHAnsi" w:hAnsiTheme="majorHAnsi" w:cs="Calibri"/>
          <w:color w:val="18376A"/>
          <w:lang w:val="en-US"/>
        </w:rPr>
        <w:t>L</w:t>
      </w:r>
      <w:r w:rsidRPr="001A0199">
        <w:rPr>
          <w:rFonts w:asciiTheme="majorHAnsi" w:hAnsiTheme="majorHAnsi" w:cs="Calibri"/>
          <w:color w:val="18376A"/>
          <w:lang w:val="en-US"/>
        </w:rPr>
        <w:t xml:space="preserve">ast minute cancellations </w:t>
      </w:r>
      <w:r>
        <w:rPr>
          <w:rFonts w:asciiTheme="majorHAnsi" w:hAnsiTheme="majorHAnsi" w:cs="Calibri"/>
          <w:color w:val="18376A"/>
          <w:lang w:val="en-US"/>
        </w:rPr>
        <w:t xml:space="preserve">resulted in extra </w:t>
      </w:r>
      <w:r w:rsidRPr="001A0199">
        <w:rPr>
          <w:rFonts w:asciiTheme="majorHAnsi" w:hAnsiTheme="majorHAnsi" w:cs="Calibri"/>
          <w:color w:val="18376A"/>
          <w:lang w:val="en-US"/>
        </w:rPr>
        <w:t>time for discussion</w:t>
      </w:r>
      <w:r>
        <w:rPr>
          <w:rFonts w:asciiTheme="majorHAnsi" w:hAnsiTheme="majorHAnsi" w:cs="Calibri"/>
          <w:color w:val="18376A"/>
          <w:lang w:val="en-US"/>
        </w:rPr>
        <w:t>,</w:t>
      </w:r>
      <w:r w:rsidRPr="001A0199">
        <w:rPr>
          <w:rFonts w:asciiTheme="majorHAnsi" w:hAnsiTheme="majorHAnsi" w:cs="Calibri"/>
          <w:color w:val="18376A"/>
          <w:lang w:val="en-US"/>
        </w:rPr>
        <w:t xml:space="preserve"> </w:t>
      </w:r>
      <w:r>
        <w:rPr>
          <w:rFonts w:asciiTheme="majorHAnsi" w:hAnsiTheme="majorHAnsi" w:cs="Calibri"/>
          <w:color w:val="18376A"/>
          <w:lang w:val="en-US"/>
        </w:rPr>
        <w:t xml:space="preserve">which </w:t>
      </w:r>
      <w:r w:rsidR="001A0199" w:rsidRPr="001A0199">
        <w:rPr>
          <w:rFonts w:asciiTheme="majorHAnsi" w:hAnsiTheme="majorHAnsi" w:cs="Calibri"/>
          <w:color w:val="18376A"/>
          <w:lang w:val="en-US"/>
        </w:rPr>
        <w:t xml:space="preserve">was enthusiastically </w:t>
      </w:r>
      <w:r>
        <w:rPr>
          <w:rFonts w:asciiTheme="majorHAnsi" w:hAnsiTheme="majorHAnsi" w:cs="Calibri"/>
          <w:color w:val="18376A"/>
          <w:lang w:val="en-US"/>
        </w:rPr>
        <w:t>and fully used by the delegates and the audience.</w:t>
      </w:r>
    </w:p>
    <w:p w14:paraId="062AA832" w14:textId="146BE2EC" w:rsidR="000E0A00" w:rsidRDefault="000E0A00" w:rsidP="001A0199">
      <w:pPr>
        <w:tabs>
          <w:tab w:val="left" w:pos="3136"/>
        </w:tabs>
        <w:spacing w:line="360" w:lineRule="auto"/>
        <w:jc w:val="both"/>
        <w:rPr>
          <w:rFonts w:asciiTheme="majorHAnsi" w:hAnsiTheme="majorHAnsi" w:cs="Calibri"/>
          <w:color w:val="18376A"/>
          <w:lang w:val="en-US"/>
        </w:rPr>
      </w:pPr>
      <w:r>
        <w:rPr>
          <w:rFonts w:asciiTheme="majorHAnsi" w:hAnsiTheme="majorHAnsi" w:cs="Calibri"/>
          <w:color w:val="18376A"/>
          <w:lang w:val="en-US"/>
        </w:rPr>
        <w:t>A roundtable and wine reception finished an inspiring day.</w:t>
      </w:r>
    </w:p>
    <w:p w14:paraId="21504E61" w14:textId="2709E777" w:rsidR="007B2AAB" w:rsidRDefault="007B2AAB" w:rsidP="005440A5">
      <w:pPr>
        <w:jc w:val="both"/>
        <w:rPr>
          <w:rFonts w:asciiTheme="majorHAnsi" w:hAnsiTheme="majorHAnsi" w:cs="Calibri"/>
          <w:color w:val="18376A"/>
          <w:lang w:val="en-US"/>
        </w:rPr>
      </w:pPr>
    </w:p>
    <w:p w14:paraId="23611CA7" w14:textId="4201877D" w:rsidR="007C0783" w:rsidRDefault="00D21E4B" w:rsidP="005440A5">
      <w:pPr>
        <w:jc w:val="both"/>
        <w:rPr>
          <w:rFonts w:asciiTheme="majorHAnsi" w:hAnsiTheme="majorHAnsi"/>
        </w:rPr>
      </w:pPr>
      <w:r>
        <w:rPr>
          <w:rFonts w:asciiTheme="majorHAnsi" w:hAnsiTheme="majorHAnsi"/>
          <w:noProof/>
          <w:lang w:eastAsia="en-GB"/>
        </w:rPr>
        <w:drawing>
          <wp:anchor distT="0" distB="0" distL="114300" distR="114300" simplePos="0" relativeHeight="251676672" behindDoc="0" locked="0" layoutInCell="1" allowOverlap="1" wp14:anchorId="7D10885F" wp14:editId="6D4CBC68">
            <wp:simplePos x="0" y="0"/>
            <wp:positionH relativeFrom="column">
              <wp:posOffset>-702945</wp:posOffset>
            </wp:positionH>
            <wp:positionV relativeFrom="paragraph">
              <wp:posOffset>162772</wp:posOffset>
            </wp:positionV>
            <wp:extent cx="3462655" cy="1973580"/>
            <wp:effectExtent l="0" t="0" r="4445" b="7620"/>
            <wp:wrapThrough wrapText="bothSides">
              <wp:wrapPolygon edited="0">
                <wp:start x="0" y="0"/>
                <wp:lineTo x="0" y="21475"/>
                <wp:lineTo x="21509" y="21475"/>
                <wp:lineTo x="21509" y="0"/>
                <wp:lineTo x="0" y="0"/>
              </wp:wrapPolygon>
            </wp:wrapThrough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tella keynote 2.png"/>
                    <pic:cNvPicPr/>
                  </pic:nvPicPr>
                  <pic:blipFill rotWithShape="1">
                    <a:blip r:embed="rId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070" r="2602"/>
                    <a:stretch/>
                  </pic:blipFill>
                  <pic:spPr bwMode="auto">
                    <a:xfrm>
                      <a:off x="0" y="0"/>
                      <a:ext cx="3462655" cy="19735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767A19" w14:textId="57AB7175" w:rsidR="007C0783" w:rsidRPr="005440A5" w:rsidRDefault="00125DFE" w:rsidP="005440A5">
      <w:pPr>
        <w:jc w:val="both"/>
        <w:rPr>
          <w:rFonts w:asciiTheme="majorHAnsi" w:hAnsiTheme="majorHAnsi"/>
        </w:rPr>
      </w:pPr>
      <w:bookmarkStart w:id="0" w:name="_GoBack"/>
      <w:bookmarkEnd w:id="0"/>
      <w:r>
        <w:rPr>
          <w:rFonts w:asciiTheme="majorHAnsi" w:hAnsiTheme="majorHAnsi"/>
          <w:noProof/>
          <w:lang w:eastAsia="en-GB"/>
        </w:rPr>
        <w:lastRenderedPageBreak/>
        <w:drawing>
          <wp:anchor distT="0" distB="0" distL="114300" distR="114300" simplePos="0" relativeHeight="251640832" behindDoc="0" locked="0" layoutInCell="1" allowOverlap="1" wp14:anchorId="357E031E" wp14:editId="6298A8AD">
            <wp:simplePos x="0" y="0"/>
            <wp:positionH relativeFrom="column">
              <wp:posOffset>806662</wp:posOffset>
            </wp:positionH>
            <wp:positionV relativeFrom="paragraph">
              <wp:posOffset>4920192</wp:posOffset>
            </wp:positionV>
            <wp:extent cx="3234055" cy="1743075"/>
            <wp:effectExtent l="0" t="0" r="4445" b="9525"/>
            <wp:wrapThrough wrapText="bothSides">
              <wp:wrapPolygon edited="0">
                <wp:start x="0" y="0"/>
                <wp:lineTo x="0" y="21482"/>
                <wp:lineTo x="21502" y="21482"/>
                <wp:lineTo x="21502" y="0"/>
                <wp:lineTo x="0" y="0"/>
              </wp:wrapPolygon>
            </wp:wrapThrough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in and ads.png"/>
                    <pic:cNvPicPr/>
                  </pic:nvPicPr>
                  <pic:blipFill rotWithShape="1"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rightnessContrast brigh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29" t="3740"/>
                    <a:stretch/>
                  </pic:blipFill>
                  <pic:spPr bwMode="auto">
                    <a:xfrm>
                      <a:off x="0" y="0"/>
                      <a:ext cx="3234055" cy="1743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HAnsi" w:hAnsiTheme="majorHAnsi"/>
          <w:noProof/>
          <w:lang w:eastAsia="en-GB"/>
        </w:rPr>
        <w:drawing>
          <wp:anchor distT="0" distB="0" distL="114300" distR="114300" simplePos="0" relativeHeight="251685888" behindDoc="0" locked="0" layoutInCell="1" allowOverlap="1" wp14:anchorId="6ACE6A7E" wp14:editId="2748D8F2">
            <wp:simplePos x="0" y="0"/>
            <wp:positionH relativeFrom="column">
              <wp:posOffset>-211667</wp:posOffset>
            </wp:positionH>
            <wp:positionV relativeFrom="paragraph">
              <wp:posOffset>2380827</wp:posOffset>
            </wp:positionV>
            <wp:extent cx="1803400" cy="1684020"/>
            <wp:effectExtent l="0" t="0" r="6350" b="0"/>
            <wp:wrapThrough wrapText="bothSides">
              <wp:wrapPolygon edited="0">
                <wp:start x="0" y="0"/>
                <wp:lineTo x="0" y="21258"/>
                <wp:lineTo x="21448" y="21258"/>
                <wp:lineTo x="21448" y="0"/>
                <wp:lineTo x="0" y="0"/>
              </wp:wrapPolygon>
            </wp:wrapThrough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_King.png"/>
                    <pic:cNvPicPr/>
                  </pic:nvPicPr>
                  <pic:blipFill rotWithShape="1"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bright="4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729" r="15274"/>
                    <a:stretch/>
                  </pic:blipFill>
                  <pic:spPr bwMode="auto">
                    <a:xfrm>
                      <a:off x="0" y="0"/>
                      <a:ext cx="1803400" cy="16840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1E4B">
        <w:rPr>
          <w:rFonts w:asciiTheme="majorHAnsi" w:hAnsiTheme="majorHAnsi"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25D28EDE" wp14:editId="672C7064">
            <wp:simplePos x="0" y="0"/>
            <wp:positionH relativeFrom="column">
              <wp:posOffset>2691341</wp:posOffset>
            </wp:positionH>
            <wp:positionV relativeFrom="paragraph">
              <wp:posOffset>2541482</wp:posOffset>
            </wp:positionV>
            <wp:extent cx="2726055" cy="1444625"/>
            <wp:effectExtent l="0" t="0" r="0" b="3175"/>
            <wp:wrapThrough wrapText="bothSides">
              <wp:wrapPolygon edited="0">
                <wp:start x="0" y="0"/>
                <wp:lineTo x="0" y="21363"/>
                <wp:lineTo x="21434" y="21363"/>
                <wp:lineTo x="21434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scussion.png"/>
                    <pic:cNvPicPr/>
                  </pic:nvPicPr>
                  <pic:blipFill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bright="4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6055" cy="1444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7C0783" w:rsidRPr="005440A5" w:rsidSect="00B64CA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D6879EF"/>
    <w:multiLevelType w:val="hybridMultilevel"/>
    <w:tmpl w:val="AD9A7F6A"/>
    <w:lvl w:ilvl="0" w:tplc="88825EF8">
      <w:start w:val="300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BE7"/>
    <w:rsid w:val="000E0A00"/>
    <w:rsid w:val="00125DFE"/>
    <w:rsid w:val="001A0199"/>
    <w:rsid w:val="002A3F2B"/>
    <w:rsid w:val="002D564B"/>
    <w:rsid w:val="003001A1"/>
    <w:rsid w:val="00427B28"/>
    <w:rsid w:val="00430C22"/>
    <w:rsid w:val="005440A5"/>
    <w:rsid w:val="005C6BB9"/>
    <w:rsid w:val="007B2AAB"/>
    <w:rsid w:val="007C0783"/>
    <w:rsid w:val="00843BE7"/>
    <w:rsid w:val="00A44FE2"/>
    <w:rsid w:val="00A759C8"/>
    <w:rsid w:val="00A84C9B"/>
    <w:rsid w:val="00AE388D"/>
    <w:rsid w:val="00AF73EE"/>
    <w:rsid w:val="00B64CA3"/>
    <w:rsid w:val="00BD7D32"/>
    <w:rsid w:val="00D21E4B"/>
    <w:rsid w:val="00FF4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D0FA709"/>
  <w14:defaultImageDpi w14:val="300"/>
  <w15:docId w15:val="{50777FF7-85A2-4174-A0F7-E140C1ACA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7D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B2AAB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2AAB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2.wdp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microsoft.com/office/2007/relationships/hdphoto" Target="media/hdphoto4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07/relationships/hdphoto" Target="media/hdphoto1.wdp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0" Type="http://schemas.microsoft.com/office/2007/relationships/hdphoto" Target="media/hdphoto3.wdp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AE020FF8</Template>
  <TotalTime>1</TotalTime>
  <Pages>2</Pages>
  <Words>372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Dibben, Susan</cp:lastModifiedBy>
  <cp:revision>3</cp:revision>
  <dcterms:created xsi:type="dcterms:W3CDTF">2014-11-18T10:07:00Z</dcterms:created>
  <dcterms:modified xsi:type="dcterms:W3CDTF">2014-11-18T10:07:00Z</dcterms:modified>
</cp:coreProperties>
</file>