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7A03FB" w14:textId="77777777" w:rsidR="00056180" w:rsidRPr="00056180" w:rsidRDefault="00056180" w:rsidP="00056180">
      <w:pPr>
        <w:spacing w:after="6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u w:val="single"/>
          <w:lang w:eastAsia="en-GB"/>
          <w14:ligatures w14:val="none"/>
        </w:rPr>
        <w:t>Irresistible Decay: Discourses of Death in Life from the 18th Century to Today</w:t>
      </w:r>
    </w:p>
    <w:p w14:paraId="74F78E52" w14:textId="77777777" w:rsidR="00056180" w:rsidRPr="00056180" w:rsidRDefault="00056180" w:rsidP="00056180">
      <w:pPr>
        <w:spacing w:after="6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t> </w:t>
      </w:r>
    </w:p>
    <w:p w14:paraId="581BCD55" w14:textId="77777777" w:rsidR="00056180" w:rsidRPr="00056180" w:rsidRDefault="00056180" w:rsidP="00056180">
      <w:pPr>
        <w:spacing w:after="6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t>Draft programme</w:t>
      </w:r>
    </w:p>
    <w:p w14:paraId="3DA12526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tbl>
      <w:tblPr>
        <w:tblW w:w="971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0"/>
        <w:gridCol w:w="8550"/>
      </w:tblGrid>
      <w:tr w:rsidR="00056180" w:rsidRPr="00056180" w14:paraId="2283E430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6A1AF287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09:00-09:30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26D70913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Registration and Arrival</w:t>
            </w:r>
          </w:p>
        </w:tc>
      </w:tr>
      <w:tr w:rsidR="00056180" w:rsidRPr="00056180" w14:paraId="5919BD63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38D5C773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09:30-09:45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7C516196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Welcome and Introductory remarks</w:t>
            </w:r>
          </w:p>
        </w:tc>
      </w:tr>
      <w:tr w:rsidR="00056180" w:rsidRPr="00056180" w14:paraId="37784352" w14:textId="77777777" w:rsidTr="00056180">
        <w:trPr>
          <w:trHeight w:val="96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4B836F95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09:45-11:15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C5C8132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shd w:val="clear" w:color="auto" w:fill="B6D7A8"/>
                <w:lang w:eastAsia="en-GB"/>
                <w14:ligatures w14:val="none"/>
              </w:rPr>
              <w:t>Session 1 and 2:</w:t>
            </w:r>
          </w:p>
          <w:tbl>
            <w:tblPr>
              <w:tblpPr w:leftFromText="180" w:rightFromText="180" w:vertAnchor="text" w:tblpXSpec="center" w:tblpY="1"/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250"/>
              <w:gridCol w:w="2436"/>
            </w:tblGrid>
            <w:tr w:rsidR="00056180" w:rsidRPr="00056180" w14:paraId="4F0A710D" w14:textId="77777777" w:rsidTr="00056180">
              <w:trPr>
                <w:trHeight w:val="630"/>
              </w:trPr>
              <w:tc>
                <w:tcPr>
                  <w:tcW w:w="0" w:type="auto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hideMark/>
                </w:tcPr>
                <w:p w14:paraId="53D51B60" w14:textId="77777777" w:rsidR="00056180" w:rsidRPr="00056180" w:rsidRDefault="00056180" w:rsidP="00056180">
                  <w:pPr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Decaying policies and discourses</w:t>
                  </w:r>
                </w:p>
              </w:tc>
              <w:tc>
                <w:tcPr>
                  <w:tcW w:w="2436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hideMark/>
                </w:tcPr>
                <w:p w14:paraId="31882544" w14:textId="77777777" w:rsidR="00056180" w:rsidRPr="00056180" w:rsidRDefault="00056180" w:rsidP="0005618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Material decomposition</w:t>
                  </w:r>
                </w:p>
              </w:tc>
            </w:tr>
          </w:tbl>
          <w:p w14:paraId="5E9FE746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</w:tr>
      <w:tr w:rsidR="00056180" w:rsidRPr="00056180" w14:paraId="6857D1C9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1BBB60EE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11:15-11:30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7E825084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Break</w:t>
            </w:r>
          </w:p>
        </w:tc>
      </w:tr>
      <w:tr w:rsidR="00056180" w:rsidRPr="00056180" w14:paraId="71651325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C17F333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DD9A394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Keynote 1 – Sarah Lamble</w:t>
            </w:r>
          </w:p>
        </w:tc>
      </w:tr>
      <w:tr w:rsidR="00056180" w:rsidRPr="00056180" w14:paraId="0AEBD707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4D9C5CFD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12:30-13:30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2A83AFE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Lunch</w:t>
            </w:r>
          </w:p>
        </w:tc>
      </w:tr>
      <w:tr w:rsidR="00056180" w:rsidRPr="00056180" w14:paraId="2CB300AF" w14:textId="77777777" w:rsidTr="00056180">
        <w:trPr>
          <w:trHeight w:val="96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14A4D63B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13:30-15:00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12BB3FC3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shd w:val="clear" w:color="auto" w:fill="B6D7A8"/>
                <w:lang w:eastAsia="en-GB"/>
                <w14:ligatures w14:val="none"/>
              </w:rPr>
              <w:t>Session 3 and 4:</w:t>
            </w:r>
          </w:p>
          <w:tbl>
            <w:tblPr>
              <w:tblW w:w="0" w:type="auto"/>
              <w:jc w:val="center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798"/>
              <w:gridCol w:w="2970"/>
            </w:tblGrid>
            <w:tr w:rsidR="00056180" w:rsidRPr="00056180" w14:paraId="33D7BAA0" w14:textId="77777777" w:rsidTr="00056180">
              <w:trPr>
                <w:trHeight w:val="630"/>
                <w:jc w:val="center"/>
              </w:trPr>
              <w:tc>
                <w:tcPr>
                  <w:tcW w:w="0" w:type="auto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  <w:hideMark/>
                </w:tcPr>
                <w:p w14:paraId="3489D81F" w14:textId="77777777" w:rsidR="00056180" w:rsidRPr="00056180" w:rsidRDefault="00056180" w:rsidP="0005618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Urban decay and resistance</w:t>
                  </w:r>
                </w:p>
              </w:tc>
              <w:tc>
                <w:tcPr>
                  <w:tcW w:w="297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  <w:hideMark/>
                </w:tcPr>
                <w:p w14:paraId="2734E8E7" w14:textId="0A52B6A9" w:rsidR="00056180" w:rsidRPr="00056180" w:rsidRDefault="00056180" w:rsidP="00056180">
                  <w:pPr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The abject</w:t>
                  </w:r>
                </w:p>
              </w:tc>
            </w:tr>
          </w:tbl>
          <w:p w14:paraId="761F6001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</w:tr>
      <w:tr w:rsidR="00056180" w:rsidRPr="00056180" w14:paraId="4E46D792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6A2E1476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15:00-15.15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4D3D95F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Coffee break</w:t>
            </w:r>
          </w:p>
        </w:tc>
      </w:tr>
      <w:tr w:rsidR="00056180" w:rsidRPr="00056180" w14:paraId="11E96ED5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EC8CF83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15:15-16.15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48CD9567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Keynote 2 – Corinna Wagner</w:t>
            </w:r>
          </w:p>
        </w:tc>
      </w:tr>
      <w:tr w:rsidR="00056180" w:rsidRPr="00056180" w14:paraId="0054FB43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434D8FC2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16:15-16.30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1190F007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Coffee break</w:t>
            </w:r>
          </w:p>
        </w:tc>
      </w:tr>
      <w:tr w:rsidR="00056180" w:rsidRPr="00056180" w14:paraId="5A4A4221" w14:textId="77777777" w:rsidTr="00056180">
        <w:trPr>
          <w:trHeight w:val="96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5737EE17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16:30-18:00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17B5BD67" w14:textId="77777777" w:rsidR="00056180" w:rsidRPr="00056180" w:rsidRDefault="00056180" w:rsidP="000561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shd w:val="clear" w:color="auto" w:fill="B6D7A8"/>
                <w:lang w:eastAsia="en-GB"/>
                <w14:ligatures w14:val="none"/>
              </w:rPr>
              <w:t>Session 5 and 6</w:t>
            </w:r>
          </w:p>
          <w:tbl>
            <w:tblPr>
              <w:tblW w:w="0" w:type="auto"/>
              <w:jc w:val="center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78"/>
              <w:gridCol w:w="2911"/>
            </w:tblGrid>
            <w:tr w:rsidR="00056180" w:rsidRPr="00056180" w14:paraId="1562749C" w14:textId="77777777" w:rsidTr="00056180">
              <w:trPr>
                <w:trHeight w:val="630"/>
                <w:jc w:val="center"/>
              </w:trPr>
              <w:tc>
                <w:tcPr>
                  <w:tcW w:w="0" w:type="auto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  <w:hideMark/>
                </w:tcPr>
                <w:p w14:paraId="322FE080" w14:textId="77777777" w:rsidR="00056180" w:rsidRPr="00056180" w:rsidRDefault="00056180" w:rsidP="0005618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New and old technologies</w:t>
                  </w:r>
                </w:p>
              </w:tc>
              <w:tc>
                <w:tcPr>
                  <w:tcW w:w="291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  <w:hideMark/>
                </w:tcPr>
                <w:p w14:paraId="71C45E4C" w14:textId="77777777" w:rsidR="00056180" w:rsidRPr="00056180" w:rsidRDefault="00056180" w:rsidP="00056180">
                  <w:pPr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lang w:eastAsia="en-GB"/>
                      <w14:ligatures w14:val="none"/>
                    </w:rPr>
                  </w:pPr>
                  <w:r w:rsidRPr="0005618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en-GB"/>
                      <w14:ligatures w14:val="none"/>
                    </w:rPr>
                    <w:t>Documenting death</w:t>
                  </w:r>
                </w:p>
              </w:tc>
            </w:tr>
          </w:tbl>
          <w:p w14:paraId="7D2046D5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</w:tr>
      <w:tr w:rsidR="00056180" w:rsidRPr="00056180" w14:paraId="791E540B" w14:textId="77777777" w:rsidTr="00056180">
        <w:trPr>
          <w:trHeight w:val="510"/>
        </w:trPr>
        <w:tc>
          <w:tcPr>
            <w:tcW w:w="0" w:type="auto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6DD7C347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18:00-18:30</w:t>
            </w:r>
          </w:p>
        </w:tc>
        <w:tc>
          <w:tcPr>
            <w:tcW w:w="855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20" w:type="dxa"/>
              <w:left w:w="80" w:type="dxa"/>
              <w:bottom w:w="20" w:type="dxa"/>
              <w:right w:w="80" w:type="dxa"/>
            </w:tcMar>
            <w:hideMark/>
          </w:tcPr>
          <w:p w14:paraId="096B6C17" w14:textId="77777777" w:rsidR="00056180" w:rsidRPr="00056180" w:rsidRDefault="00056180" w:rsidP="0005618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056180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Closing remarks</w:t>
            </w:r>
          </w:p>
        </w:tc>
      </w:tr>
    </w:tbl>
    <w:p w14:paraId="1B8B11D9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4138823B" w14:textId="77777777" w:rsidR="00056180" w:rsidRPr="00056180" w:rsidRDefault="00056180" w:rsidP="0005618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 </w:t>
      </w:r>
    </w:p>
    <w:p w14:paraId="2FE8E774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 xml:space="preserve">Keynote 1 - </w:t>
      </w:r>
      <w:hyperlink r:id="rId8" w:history="1">
        <w:r w:rsidRPr="00056180">
          <w:rPr>
            <w:rFonts w:ascii="Times New Roman" w:eastAsia="Times New Roman" w:hAnsi="Times New Roman" w:cs="Times New Roman"/>
            <w:b/>
            <w:bCs/>
            <w:color w:val="1155CC"/>
            <w:kern w:val="0"/>
            <w:sz w:val="22"/>
            <w:szCs w:val="22"/>
            <w:u w:val="single"/>
            <w:lang w:eastAsia="en-GB"/>
            <w14:ligatures w14:val="none"/>
          </w:rPr>
          <w:t>Professor Sarah Lamble</w:t>
        </w:r>
      </w:hyperlink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 xml:space="preserve"> (Birbeck, University of London) </w:t>
      </w:r>
    </w:p>
    <w:p w14:paraId="150414B3" w14:textId="77777777" w:rsidR="00056180" w:rsidRPr="00056180" w:rsidRDefault="00056180" w:rsidP="00056180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“A queer society is a ruined society”:  The irresistible decay of the contemporary anti-gender culture wars</w:t>
      </w:r>
    </w:p>
    <w:p w14:paraId="589ADC69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480689A0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 xml:space="preserve">Keynote 2 - </w:t>
      </w:r>
      <w:hyperlink r:id="rId9" w:history="1">
        <w:r w:rsidRPr="00056180">
          <w:rPr>
            <w:rFonts w:ascii="Times New Roman" w:eastAsia="Times New Roman" w:hAnsi="Times New Roman" w:cs="Times New Roman"/>
            <w:b/>
            <w:bCs/>
            <w:color w:val="1155CC"/>
            <w:kern w:val="0"/>
            <w:sz w:val="22"/>
            <w:szCs w:val="22"/>
            <w:u w:val="single"/>
            <w:lang w:eastAsia="en-GB"/>
            <w14:ligatures w14:val="none"/>
          </w:rPr>
          <w:t>Professor Corinna Wagner</w:t>
        </w:r>
      </w:hyperlink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 xml:space="preserve"> (University of Exeter) </w:t>
      </w:r>
    </w:p>
    <w:p w14:paraId="3DDAA507" w14:textId="77777777" w:rsidR="00056180" w:rsidRPr="00056180" w:rsidRDefault="00056180" w:rsidP="00056180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Photographing Things in Ruin</w:t>
      </w:r>
    </w:p>
    <w:p w14:paraId="07F9D896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16F69A35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lastRenderedPageBreak/>
        <w:t>1. Decaying policies and discourses </w:t>
      </w:r>
    </w:p>
    <w:p w14:paraId="0D86A113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 </w:t>
      </w:r>
    </w:p>
    <w:p w14:paraId="00DE03C3" w14:textId="77777777" w:rsidR="00056180" w:rsidRPr="00056180" w:rsidRDefault="00056180" w:rsidP="00056180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Arnaud Miranda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(Political theory, Sciences Po), ‘Politics of Decay: A Metaphorology of Decadence’</w:t>
      </w:r>
    </w:p>
    <w:p w14:paraId="6043099C" w14:textId="77777777" w:rsidR="00056180" w:rsidRPr="00056180" w:rsidRDefault="00056180" w:rsidP="00056180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Ash Stokoe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(Political Science and International Studies, University of Birmingham), ‘The death of liberal inclusion: trans rights in Tory Britain (2018- 2024)'</w:t>
      </w:r>
    </w:p>
    <w:p w14:paraId="06D4813D" w14:textId="77777777" w:rsidR="00056180" w:rsidRPr="00056180" w:rsidRDefault="00056180" w:rsidP="00056180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Romain Chenet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(Global Sustainable Development, University of Warwick), ‘The decayed discourse of global development: a premature or overdue post-mortem?’</w:t>
      </w:r>
    </w:p>
    <w:p w14:paraId="216EBEC1" w14:textId="77777777" w:rsidR="00056180" w:rsidRPr="00056180" w:rsidRDefault="00056180" w:rsidP="00056180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Seth Compaoré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(French, Austin College), ‘Zombies and/or possessed bodies as form of Resistance in Atlantics- a transatlantic legacy’ – Online </w:t>
      </w:r>
    </w:p>
    <w:p w14:paraId="3098B16E" w14:textId="77777777" w:rsidR="00056180" w:rsidRPr="00056180" w:rsidRDefault="00056180" w:rsidP="00056180">
      <w:pPr>
        <w:spacing w:after="24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6CDB8F17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2. Material decomposition</w:t>
      </w:r>
    </w:p>
    <w:p w14:paraId="3E0D6628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 </w:t>
      </w:r>
    </w:p>
    <w:p w14:paraId="2314EFAA" w14:textId="77777777" w:rsidR="00056180" w:rsidRPr="00056180" w:rsidRDefault="00056180" w:rsidP="00056180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Emma Dove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University of Victoria), ‘Anthropogenic Decay in Edward Burtynsky’s Concrete Ruin Photography’ – Online </w:t>
      </w:r>
    </w:p>
    <w:p w14:paraId="753B0C25" w14:textId="77777777" w:rsidR="00056180" w:rsidRPr="00056180" w:rsidRDefault="00056180" w:rsidP="00056180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Rachel Macfarlane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(Cultural Policy, University of Warwick), ‘Heritage at Risk?’</w:t>
      </w:r>
    </w:p>
    <w:p w14:paraId="754DDAE7" w14:textId="77777777" w:rsidR="00056180" w:rsidRPr="00056180" w:rsidRDefault="00056180" w:rsidP="00056180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Gavin Davies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(History, Independent researcher), The Fungal Fix Turned Sour: Horror in The Last of Us, Resident Evil 7, and Elden Ring –  Online</w:t>
      </w:r>
    </w:p>
    <w:p w14:paraId="46D3CCAC" w14:textId="77777777" w:rsidR="00056180" w:rsidRPr="00056180" w:rsidRDefault="00056180" w:rsidP="0005618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465FCCF5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3. Urban decay and resistance </w:t>
      </w:r>
    </w:p>
    <w:p w14:paraId="6446B11D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</w:t>
      </w:r>
    </w:p>
    <w:p w14:paraId="070584C6" w14:textId="77777777" w:rsidR="00056180" w:rsidRPr="00056180" w:rsidRDefault="00056180" w:rsidP="00056180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Aidan Diable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(History, University of Warwick), ‘The Rotten Core: Discourses of Inner-Urban Decay as Integral to the Urban System’</w:t>
      </w:r>
    </w:p>
    <w:p w14:paraId="79C34E3B" w14:textId="77777777" w:rsidR="00056180" w:rsidRPr="00056180" w:rsidRDefault="00056180" w:rsidP="00056180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David Houston Jones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(Art History &amp; Visual Culture, University of Exeter), ‘Anthropocene Aesthetics and the Death Drive: Visualising Climate Change in Julian Charrière’s Future Fossil Spaces (2014) and John Gerrard’s Bone Work (Gulf of Mexico) (2022)’</w:t>
      </w:r>
    </w:p>
    <w:p w14:paraId="549D3760" w14:textId="77777777" w:rsidR="00056180" w:rsidRPr="00056180" w:rsidRDefault="00056180" w:rsidP="00056180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Pascal Gin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(French, Carleton University), ‘"Strontium ashes" and "strike order": on scaling nuclear landscapes in literary reportage’ </w:t>
      </w:r>
    </w:p>
    <w:p w14:paraId="2E624727" w14:textId="77777777" w:rsidR="00056180" w:rsidRPr="00056180" w:rsidRDefault="00056180" w:rsidP="00056180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Nan Song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Lancaster University), Dis/Empowering the Anthropocene: Harnessing the Energy of Decay in The MaddAddam Trilogy (2013)·   </w:t>
      </w:r>
    </w:p>
    <w:p w14:paraId="0B505E84" w14:textId="77777777" w:rsidR="00056180" w:rsidRPr="00056180" w:rsidRDefault="00056180" w:rsidP="00056180">
      <w:pPr>
        <w:spacing w:after="24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25469C09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4. The abject </w:t>
      </w:r>
    </w:p>
    <w:p w14:paraId="20DCD3F2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</w:t>
      </w:r>
    </w:p>
    <w:p w14:paraId="52BBBA1D" w14:textId="77777777" w:rsidR="00056180" w:rsidRPr="00056180" w:rsidRDefault="00056180" w:rsidP="00056180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Martina Saric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University of Glasgow) ‘Bodies that Decay: Infected Text/ures and Sculpted Forms in Thomas Hardy’s The Well-Beloved (1897)’</w:t>
      </w:r>
    </w:p>
    <w:p w14:paraId="06DFC427" w14:textId="77777777" w:rsidR="00056180" w:rsidRPr="00056180" w:rsidRDefault="00056180" w:rsidP="00056180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Emma Pavey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</w:t>
      </w:r>
      <w:r w:rsidRPr="00056180">
        <w:rPr>
          <w:rFonts w:ascii="EB Garamond" w:eastAsia="Times New Roman" w:hAnsi="EB Garamond" w:cs="Arial"/>
          <w:color w:val="000000"/>
          <w:kern w:val="0"/>
          <w:sz w:val="22"/>
          <w:szCs w:val="22"/>
          <w:lang w:eastAsia="en-GB"/>
          <w14:ligatures w14:val="none"/>
        </w:rPr>
        <w:t>(</w:t>
      </w:r>
      <w:r w:rsidRPr="00056180">
        <w:rPr>
          <w:rFonts w:ascii="EB Garamond" w:eastAsia="Times New Roman" w:hAnsi="EB Garamond" w:cs="Arial"/>
          <w:color w:val="000000"/>
          <w:kern w:val="0"/>
          <w:shd w:val="clear" w:color="auto" w:fill="FFFFFF"/>
          <w:lang w:eastAsia="en-GB"/>
          <w14:ligatures w14:val="none"/>
        </w:rPr>
        <w:t>Susanna Wesley Foundation, University of Roehampton</w:t>
      </w:r>
      <w:r w:rsidRPr="00056180">
        <w:rPr>
          <w:rFonts w:ascii="EB Garamond" w:eastAsia="Times New Roman" w:hAnsi="EB Garamond" w:cs="Arial"/>
          <w:color w:val="000000"/>
          <w:kern w:val="0"/>
          <w:sz w:val="22"/>
          <w:szCs w:val="22"/>
          <w:lang w:eastAsia="en-GB"/>
          <w14:ligatures w14:val="none"/>
        </w:rPr>
        <w:t xml:space="preserve">), 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‘Confronting irresistible decay in contemporary (peri)menopause narratives and experience’</w:t>
      </w:r>
    </w:p>
    <w:p w14:paraId="5174C8EF" w14:textId="77777777" w:rsidR="00056180" w:rsidRPr="00056180" w:rsidRDefault="00056180" w:rsidP="00056180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Hye Hyon Kim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Illinois State University), ‘Fantomina and her Other Women: Rebirth and Reproductions of the Hyperobject’ – Online </w:t>
      </w:r>
    </w:p>
    <w:p w14:paraId="084D5E95" w14:textId="77777777" w:rsidR="00056180" w:rsidRPr="00056180" w:rsidRDefault="00056180" w:rsidP="00056180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Samia Majid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University of Northampton), ‘“The vengeance of the innocent”: The Body without Organs in Frankenstein in Baghdad’</w:t>
      </w:r>
    </w:p>
    <w:p w14:paraId="1B3220DF" w14:textId="77777777" w:rsidR="00056180" w:rsidRPr="00056180" w:rsidRDefault="00056180" w:rsidP="00056180">
      <w:pPr>
        <w:spacing w:after="24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 </w:t>
      </w:r>
    </w:p>
    <w:p w14:paraId="6D23BAF7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5. New and old technologies</w:t>
      </w:r>
    </w:p>
    <w:p w14:paraId="0EC8792A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</w:t>
      </w:r>
    </w:p>
    <w:p w14:paraId="3BDCF53C" w14:textId="77777777" w:rsidR="00056180" w:rsidRPr="00056180" w:rsidRDefault="00056180" w:rsidP="00056180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Emma Crossey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King’s College London) &amp; </w:t>
      </w: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Rachata Sasnanand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(Film, King’s College London), ‘Tombstone Souvenirs: The Ontology of the X-Ray Image’</w:t>
      </w:r>
    </w:p>
    <w:p w14:paraId="26B8C262" w14:textId="77777777" w:rsidR="00056180" w:rsidRPr="00056180" w:rsidRDefault="00056180" w:rsidP="00056180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lastRenderedPageBreak/>
        <w:t>Vladimir Rosas-Salazar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(Film and Television, University of Warwick), ‘Magnetic Memories: Videotape Deterioration as Metaphor for Human Impermanence in Late 20th Century Memory-Makin’</w:t>
      </w:r>
    </w:p>
    <w:p w14:paraId="1905FD4D" w14:textId="77777777" w:rsidR="00056180" w:rsidRPr="00056180" w:rsidRDefault="00056180" w:rsidP="00056180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Oriane Guiziou-Lamour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(French, University of Virginia) &amp; </w:t>
      </w: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Jeremy Boggs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(Digital Humanities, University of Virginia), ‘Link Rot, Digital Decay and Internet Ephemerality’</w:t>
      </w:r>
    </w:p>
    <w:p w14:paraId="15D32255" w14:textId="77777777" w:rsidR="00056180" w:rsidRPr="00056180" w:rsidRDefault="00056180" w:rsidP="00056180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Christopher O'Neill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(Media Theory, Deakin University), ‘The face of the child, the face of the corpse, and decay in the life-death of the biometric trace’</w:t>
      </w:r>
    </w:p>
    <w:p w14:paraId="5FD8C28F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 </w:t>
      </w:r>
    </w:p>
    <w:p w14:paraId="19ACE42F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p w14:paraId="18BA98B2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 xml:space="preserve">6. Documenting death 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– Online </w:t>
      </w:r>
    </w:p>
    <w:p w14:paraId="4980B24A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Chair: TBC</w:t>
      </w:r>
    </w:p>
    <w:p w14:paraId="6944A19D" w14:textId="77777777" w:rsidR="00056180" w:rsidRPr="00056180" w:rsidRDefault="00056180" w:rsidP="00056180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Meng Yi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(Art theory, University of Cologne), ‘Acts of Resistance: Decay, Biopolitics, and the Chinese Performative Body’ – Online? </w:t>
      </w:r>
    </w:p>
    <w:p w14:paraId="08F8F0FC" w14:textId="77777777" w:rsidR="00056180" w:rsidRPr="00056180" w:rsidRDefault="00056180" w:rsidP="00056180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Benoît Loiseau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(French, New York University), ‘Spectacular Decay: The Broadcasting of Bodily Decline in Hervé Guibert’s La Pudeur ou l'Impudeur (1992)’ – Online </w:t>
      </w:r>
    </w:p>
    <w:p w14:paraId="5141AB11" w14:textId="77777777" w:rsidR="00056180" w:rsidRPr="00056180" w:rsidRDefault="00056180" w:rsidP="00056180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Nikita Pinto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(English, St Joseph's University), ‘What is your humanity worth?: Transhuman Bioethics, Death and Disability in the Pantheon series’– Online </w:t>
      </w:r>
    </w:p>
    <w:p w14:paraId="5F4C9BDE" w14:textId="77777777" w:rsidR="00056180" w:rsidRPr="00056180" w:rsidRDefault="00056180" w:rsidP="00056180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2"/>
          <w:szCs w:val="22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en-GB"/>
          <w14:ligatures w14:val="none"/>
        </w:rPr>
        <w:t>Velebita Koričančić</w:t>
      </w: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 xml:space="preserve"> (Anahuac Mexico University / National Autonomous University of Mexico), ‘Resisting the Death Drive: Skull Motifs in Mexico City's Graffiti’ – Online </w:t>
      </w:r>
    </w:p>
    <w:p w14:paraId="190474AF" w14:textId="77777777" w:rsidR="00056180" w:rsidRPr="00056180" w:rsidRDefault="00056180" w:rsidP="0005618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056180">
        <w:rPr>
          <w:rFonts w:ascii="Times New Roman" w:eastAsia="Times New Roman" w:hAnsi="Times New Roman" w:cs="Times New Roman"/>
          <w:color w:val="000000"/>
          <w:kern w:val="0"/>
          <w:sz w:val="22"/>
          <w:szCs w:val="22"/>
          <w:lang w:eastAsia="en-GB"/>
          <w14:ligatures w14:val="none"/>
        </w:rPr>
        <w:t> </w:t>
      </w:r>
    </w:p>
    <w:p w14:paraId="5AFD19AA" w14:textId="77777777" w:rsidR="00056180" w:rsidRPr="00056180" w:rsidRDefault="00056180" w:rsidP="00056180">
      <w:pPr>
        <w:spacing w:after="24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3ACE8286" w14:textId="77777777" w:rsidR="00056180" w:rsidRPr="00056180" w:rsidRDefault="00056180" w:rsidP="00056180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D78D99B" w14:textId="77777777" w:rsidR="00056180" w:rsidRDefault="00056180"/>
    <w:sectPr w:rsidR="00056180" w:rsidSect="00056180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B Garamond">
    <w:charset w:val="00"/>
    <w:family w:val="auto"/>
    <w:pitch w:val="variable"/>
    <w:sig w:usb0="E00002FF" w:usb1="0200041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D6444"/>
    <w:multiLevelType w:val="multilevel"/>
    <w:tmpl w:val="BA944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2D0D0E"/>
    <w:multiLevelType w:val="multilevel"/>
    <w:tmpl w:val="EDD47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D047AE"/>
    <w:multiLevelType w:val="multilevel"/>
    <w:tmpl w:val="2738E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1878D4"/>
    <w:multiLevelType w:val="multilevel"/>
    <w:tmpl w:val="519A1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0087714"/>
    <w:multiLevelType w:val="multilevel"/>
    <w:tmpl w:val="0C161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0B7393"/>
    <w:multiLevelType w:val="multilevel"/>
    <w:tmpl w:val="34D07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A0259FF"/>
    <w:multiLevelType w:val="multilevel"/>
    <w:tmpl w:val="CD42E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BB345CD"/>
    <w:multiLevelType w:val="multilevel"/>
    <w:tmpl w:val="091EF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29988694">
    <w:abstractNumId w:val="2"/>
  </w:num>
  <w:num w:numId="2" w16cid:durableId="208618061">
    <w:abstractNumId w:val="0"/>
  </w:num>
  <w:num w:numId="3" w16cid:durableId="929506911">
    <w:abstractNumId w:val="4"/>
  </w:num>
  <w:num w:numId="4" w16cid:durableId="832989875">
    <w:abstractNumId w:val="5"/>
  </w:num>
  <w:num w:numId="5" w16cid:durableId="1331106045">
    <w:abstractNumId w:val="1"/>
  </w:num>
  <w:num w:numId="6" w16cid:durableId="1605654602">
    <w:abstractNumId w:val="7"/>
  </w:num>
  <w:num w:numId="7" w16cid:durableId="252445090">
    <w:abstractNumId w:val="3"/>
  </w:num>
  <w:num w:numId="8" w16cid:durableId="1567692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180"/>
    <w:rsid w:val="00056180"/>
    <w:rsid w:val="00640CD9"/>
    <w:rsid w:val="00A27623"/>
    <w:rsid w:val="00A56890"/>
    <w:rsid w:val="00AB0FD7"/>
    <w:rsid w:val="00E50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882868"/>
  <w15:chartTrackingRefBased/>
  <w15:docId w15:val="{C7DF380C-6B97-444A-BADD-86D2E125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61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61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61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61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61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61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61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61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61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61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61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61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61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61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61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61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61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61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61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61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61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61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61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61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61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61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61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61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618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0561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0561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0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bk.ac.uk/our-staff/profile/8008210/sarah-lambl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experts.exeter.ac.uk/643-corinna-wagn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6" ma:contentTypeDescription="Create a new document." ma:contentTypeScope="" ma:versionID="ba3f382cc95fab359e9b2945548666ee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cd04fd6a61ba388446a6896054afb0d9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EC3E74-4DCE-46C6-BA32-F15129644E72}">
  <ds:schemaRefs>
    <ds:schemaRef ds:uri="http://schemas.microsoft.com/office/2006/documentManagement/types"/>
    <ds:schemaRef ds:uri="1b521863-0d43-4984-9bd9-43f55b030d45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0e59eb6a-8b70-423c-ab35-2757f3752977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9B22459-E9C2-40A7-A6F3-6D1D2BFA93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A732E2-810A-4FE7-BFE0-ACA0893993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700</Words>
  <Characters>3995</Characters>
  <Application>Microsoft Office Word</Application>
  <DocSecurity>0</DocSecurity>
  <Lines>33</Lines>
  <Paragraphs>9</Paragraphs>
  <ScaleCrop>false</ScaleCrop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AMEDRO, AIRELLE (PGR)</dc:creator>
  <cp:keywords/>
  <dc:description/>
  <cp:lastModifiedBy>Rae, Sue</cp:lastModifiedBy>
  <cp:revision>2</cp:revision>
  <dcterms:created xsi:type="dcterms:W3CDTF">2025-02-19T16:31:00Z</dcterms:created>
  <dcterms:modified xsi:type="dcterms:W3CDTF">2025-02-19T16:31:00Z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