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103BF6" w14:textId="1CA76D9C" w:rsidR="00F12C9E" w:rsidRPr="00DF4445" w:rsidRDefault="00F12C9E" w:rsidP="00F12C9E">
      <w:pPr>
        <w:rPr>
          <w:rFonts w:asciiTheme="minorHAnsi" w:hAnsiTheme="minorHAnsi" w:cstheme="minorHAnsi"/>
          <w:sz w:val="24"/>
          <w:szCs w:val="24"/>
          <w:lang w:val="en-GB" w:eastAsia="zh-CN"/>
        </w:rPr>
      </w:pPr>
      <w:r w:rsidRPr="00DF4445">
        <w:rPr>
          <w:rFonts w:asciiTheme="minorHAnsi" w:hAnsiTheme="minorHAnsi" w:cstheme="minorHAnsi"/>
          <w:sz w:val="24"/>
          <w:szCs w:val="24"/>
          <w:lang w:val="en-GB" w:eastAsia="zh-CN"/>
        </w:rPr>
        <w:t>You can apply for additional funding if you fall into the following Widening Participation (WP) categories.</w:t>
      </w:r>
    </w:p>
    <w:p w14:paraId="5E24CDD1" w14:textId="77777777" w:rsidR="0014420D" w:rsidRPr="00DF4445" w:rsidRDefault="0014420D" w:rsidP="00F12C9E">
      <w:pPr>
        <w:rPr>
          <w:rFonts w:asciiTheme="minorHAnsi" w:hAnsiTheme="minorHAnsi" w:cstheme="minorHAnsi"/>
          <w:sz w:val="24"/>
          <w:szCs w:val="24"/>
          <w:lang w:val="en-GB"/>
        </w:rPr>
      </w:pPr>
    </w:p>
    <w:p w14:paraId="10D92769" w14:textId="77777777" w:rsidR="00F12C9E" w:rsidRPr="00DF4445" w:rsidRDefault="00F12C9E" w:rsidP="00F12C9E">
      <w:pPr>
        <w:rPr>
          <w:rFonts w:asciiTheme="minorHAnsi" w:hAnsiTheme="minorHAnsi" w:cstheme="minorHAnsi"/>
          <w:sz w:val="24"/>
          <w:szCs w:val="24"/>
          <w:lang w:val="en-GB"/>
        </w:rPr>
      </w:pPr>
    </w:p>
    <w:p w14:paraId="75C98EDB" w14:textId="77777777" w:rsidR="00F12C9E" w:rsidRPr="00DF4445" w:rsidRDefault="00F12C9E" w:rsidP="00F12C9E">
      <w:pPr>
        <w:pStyle w:val="Heading2"/>
        <w:shd w:val="clear" w:color="auto" w:fill="FFFFFF"/>
        <w:spacing w:before="0" w:beforeAutospacing="0" w:after="168" w:afterAutospacing="0"/>
        <w:rPr>
          <w:rFonts w:asciiTheme="minorHAnsi" w:hAnsiTheme="minorHAnsi" w:cstheme="minorHAnsi"/>
          <w:b w:val="0"/>
          <w:bCs w:val="0"/>
          <w:color w:val="0B0C0C"/>
          <w:sz w:val="24"/>
          <w:szCs w:val="24"/>
          <w:lang w:val="en-GB"/>
        </w:rPr>
      </w:pPr>
      <w:r w:rsidRPr="00DF4445">
        <w:rPr>
          <w:rFonts w:asciiTheme="minorHAnsi" w:hAnsiTheme="minorHAnsi" w:cstheme="minorHAnsi"/>
          <w:b w:val="0"/>
          <w:bCs w:val="0"/>
          <w:color w:val="0B0C0C"/>
          <w:sz w:val="24"/>
          <w:szCs w:val="24"/>
          <w:lang w:val="en-GB"/>
        </w:rPr>
        <w:t>Additional Funding criteria for Turing Scheme</w:t>
      </w:r>
    </w:p>
    <w:p w14:paraId="507A4BBD" w14:textId="3ACC988C" w:rsidR="00F12C9E" w:rsidRPr="00DF4445" w:rsidRDefault="00F12C9E" w:rsidP="00F12C9E">
      <w:pPr>
        <w:pStyle w:val="NormalWeb"/>
        <w:shd w:val="clear" w:color="auto" w:fill="FFFFFF"/>
        <w:spacing w:before="0" w:beforeAutospacing="0" w:after="218" w:afterAutospacing="0"/>
        <w:rPr>
          <w:rFonts w:asciiTheme="minorHAnsi" w:hAnsiTheme="minorHAnsi" w:cstheme="minorHAnsi"/>
          <w:color w:val="383838"/>
          <w:lang w:val="en-GB"/>
        </w:rPr>
      </w:pPr>
      <w:r w:rsidRPr="00DF4445">
        <w:rPr>
          <w:rFonts w:asciiTheme="minorHAnsi" w:hAnsiTheme="minorHAnsi" w:cstheme="minorHAnsi"/>
          <w:color w:val="383838"/>
          <w:lang w:val="en-GB"/>
        </w:rPr>
        <w:t>Those who meet one of the following criteria are eligible to apply for Turing Scheme funding</w:t>
      </w:r>
      <w:r w:rsidR="0014420D" w:rsidRPr="00DF4445">
        <w:rPr>
          <w:rFonts w:asciiTheme="minorHAnsi" w:hAnsiTheme="minorHAnsi" w:cstheme="minorHAnsi"/>
          <w:color w:val="383838"/>
          <w:lang w:val="en-GB"/>
        </w:rPr>
        <w:t xml:space="preserve"> </w:t>
      </w:r>
      <w:hyperlink r:id="rId5" w:history="1">
        <w:r w:rsidR="0014420D" w:rsidRPr="00DF4445">
          <w:rPr>
            <w:rStyle w:val="Hyperlink"/>
            <w:rFonts w:asciiTheme="minorHAnsi" w:hAnsiTheme="minorHAnsi" w:cstheme="minorHAnsi"/>
            <w:color w:val="9A1310"/>
            <w:shd w:val="clear" w:color="auto" w:fill="FFFFFF"/>
          </w:rPr>
          <w:t>Turing Scheme 2022-23 (Short Term Mobility) (warwick.ac.uk).</w:t>
        </w:r>
      </w:hyperlink>
      <w:r w:rsidRPr="00DF4445">
        <w:rPr>
          <w:rFonts w:asciiTheme="minorHAnsi" w:hAnsiTheme="minorHAnsi" w:cstheme="minorHAnsi"/>
          <w:color w:val="383838"/>
          <w:lang w:val="en-GB"/>
        </w:rPr>
        <w:t>:</w:t>
      </w:r>
    </w:p>
    <w:p w14:paraId="7EB865F3" w14:textId="77777777" w:rsidR="00F12C9E" w:rsidRPr="00DF4445" w:rsidRDefault="00F12C9E" w:rsidP="00F12C9E">
      <w:pPr>
        <w:numPr>
          <w:ilvl w:val="0"/>
          <w:numId w:val="1"/>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 xml:space="preserve">Students with an annual household income of £25,000 or less (only available to those who have undergone means testing through Student Finance England, </w:t>
      </w:r>
      <w:proofErr w:type="gramStart"/>
      <w:r w:rsidRPr="00DF4445">
        <w:rPr>
          <w:rFonts w:asciiTheme="minorHAnsi" w:hAnsiTheme="minorHAnsi" w:cstheme="minorHAnsi"/>
          <w:color w:val="383838"/>
          <w:sz w:val="24"/>
          <w:szCs w:val="24"/>
          <w:lang w:val="en-GB"/>
        </w:rPr>
        <w:t>Wales</w:t>
      </w:r>
      <w:proofErr w:type="gramEnd"/>
      <w:r w:rsidRPr="00DF4445">
        <w:rPr>
          <w:rFonts w:asciiTheme="minorHAnsi" w:hAnsiTheme="minorHAnsi" w:cstheme="minorHAnsi"/>
          <w:color w:val="383838"/>
          <w:sz w:val="24"/>
          <w:szCs w:val="24"/>
          <w:lang w:val="en-GB"/>
        </w:rPr>
        <w:t xml:space="preserve"> or Scotland)</w:t>
      </w:r>
    </w:p>
    <w:p w14:paraId="032C28BF" w14:textId="77777777" w:rsidR="00F12C9E" w:rsidRPr="00DF4445" w:rsidRDefault="00F12C9E" w:rsidP="00F12C9E">
      <w:pPr>
        <w:numPr>
          <w:ilvl w:val="0"/>
          <w:numId w:val="1"/>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Students receiving Universal Credit or income-related benefits because they are financially supporting themselves or financially supporting themselves and someone who is dependent on them and living with them, such as a child or partner.</w:t>
      </w:r>
    </w:p>
    <w:p w14:paraId="5023D877" w14:textId="77777777" w:rsidR="00F12C9E" w:rsidRPr="00DF4445" w:rsidRDefault="00F12C9E" w:rsidP="00F12C9E">
      <w:pPr>
        <w:numPr>
          <w:ilvl w:val="0"/>
          <w:numId w:val="1"/>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 xml:space="preserve">Care leavers and students who are </w:t>
      </w:r>
      <w:proofErr w:type="gramStart"/>
      <w:r w:rsidRPr="00DF4445">
        <w:rPr>
          <w:rFonts w:asciiTheme="minorHAnsi" w:hAnsiTheme="minorHAnsi" w:cstheme="minorHAnsi"/>
          <w:color w:val="383838"/>
          <w:sz w:val="24"/>
          <w:szCs w:val="24"/>
          <w:lang w:val="en-GB"/>
        </w:rPr>
        <w:t>care-experienced</w:t>
      </w:r>
      <w:proofErr w:type="gramEnd"/>
      <w:r w:rsidRPr="00DF4445">
        <w:rPr>
          <w:rFonts w:asciiTheme="minorHAnsi" w:hAnsiTheme="minorHAnsi" w:cstheme="minorHAnsi"/>
          <w:color w:val="383838"/>
          <w:sz w:val="24"/>
          <w:szCs w:val="24"/>
          <w:lang w:val="en-GB"/>
        </w:rPr>
        <w:t>. This refers to anyone who has been or is currently in care or from a looked after background at any stage of their life, no matter how short, including adopted children who were previously looked after or those who access the Care Experienced Bursary in Scotland.</w:t>
      </w:r>
    </w:p>
    <w:p w14:paraId="0A34261A" w14:textId="77777777" w:rsidR="00F12C9E" w:rsidRPr="00DF4445" w:rsidRDefault="00F12C9E" w:rsidP="00F12C9E">
      <w:pPr>
        <w:numPr>
          <w:ilvl w:val="0"/>
          <w:numId w:val="1"/>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Students who have caring responsibilities. Caring responsibilities refers to a child or young person up to the age of 25 who provides (unpaid) care or intends to provide care for another person in, or outside of, the family home for someone who is physically or mentally ill, disabled, or misusing drugs or alcohol.</w:t>
      </w:r>
    </w:p>
    <w:p w14:paraId="0DA667E6" w14:textId="77777777" w:rsidR="00F12C9E" w:rsidRPr="00DF4445" w:rsidRDefault="00F12C9E" w:rsidP="00F12C9E">
      <w:pPr>
        <w:numPr>
          <w:ilvl w:val="0"/>
          <w:numId w:val="2"/>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Estranged Students where neither of the students’ parents can be found or it is not reasonably practicable to get in touch with either of them.</w:t>
      </w:r>
    </w:p>
    <w:p w14:paraId="43EC9BBA" w14:textId="77777777" w:rsidR="00F12C9E" w:rsidRPr="00DF4445" w:rsidRDefault="00F12C9E" w:rsidP="00F12C9E">
      <w:pPr>
        <w:numPr>
          <w:ilvl w:val="0"/>
          <w:numId w:val="2"/>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Refugees and asylum seekers</w:t>
      </w:r>
    </w:p>
    <w:p w14:paraId="671EF8BF" w14:textId="77777777" w:rsidR="00F12C9E" w:rsidRPr="00DF4445" w:rsidRDefault="00F12C9E" w:rsidP="00F12C9E">
      <w:pPr>
        <w:numPr>
          <w:ilvl w:val="0"/>
          <w:numId w:val="2"/>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In receipt of Warwick Bursary (</w:t>
      </w:r>
      <w:hyperlink r:id="rId6" w:history="1">
        <w:r w:rsidRPr="00DF4445">
          <w:rPr>
            <w:rStyle w:val="Hyperlink"/>
            <w:rFonts w:asciiTheme="minorHAnsi" w:hAnsiTheme="minorHAnsi" w:cstheme="minorHAnsi"/>
            <w:color w:val="0B0C0C"/>
            <w:sz w:val="24"/>
            <w:szCs w:val="24"/>
            <w:lang w:val="en-GB"/>
          </w:rPr>
          <w:t>Warwick USB 2016-2022 Entry - Student Funding - University of Warwick</w:t>
        </w:r>
      </w:hyperlink>
      <w:r w:rsidRPr="00DF4445">
        <w:rPr>
          <w:rFonts w:asciiTheme="minorHAnsi" w:hAnsiTheme="minorHAnsi" w:cstheme="minorHAnsi"/>
          <w:color w:val="383838"/>
          <w:sz w:val="24"/>
          <w:szCs w:val="24"/>
          <w:lang w:val="en-GB"/>
        </w:rPr>
        <w:t>)</w:t>
      </w:r>
    </w:p>
    <w:p w14:paraId="2A39B0D9" w14:textId="77777777" w:rsidR="00F12C9E" w:rsidRPr="00DF4445" w:rsidRDefault="00F12C9E" w:rsidP="00F12C9E">
      <w:pPr>
        <w:numPr>
          <w:ilvl w:val="0"/>
          <w:numId w:val="2"/>
        </w:numPr>
        <w:shd w:val="clear" w:color="auto" w:fill="FFFFFF"/>
        <w:spacing w:before="100" w:beforeAutospacing="1" w:after="90"/>
        <w:rPr>
          <w:rFonts w:asciiTheme="minorHAnsi" w:hAnsiTheme="minorHAnsi" w:cstheme="minorHAnsi"/>
          <w:color w:val="383838"/>
          <w:sz w:val="24"/>
          <w:szCs w:val="24"/>
          <w:lang w:val="en-GB"/>
        </w:rPr>
      </w:pPr>
      <w:r w:rsidRPr="00DF4445">
        <w:rPr>
          <w:rFonts w:asciiTheme="minorHAnsi" w:hAnsiTheme="minorHAnsi" w:cstheme="minorHAnsi"/>
          <w:color w:val="383838"/>
          <w:sz w:val="24"/>
          <w:szCs w:val="24"/>
          <w:lang w:val="en-GB"/>
        </w:rPr>
        <w:t>On the Warwick Scholars programme (</w:t>
      </w:r>
      <w:hyperlink r:id="rId7" w:history="1">
        <w:r w:rsidRPr="00DF4445">
          <w:rPr>
            <w:rStyle w:val="Hyperlink"/>
            <w:rFonts w:asciiTheme="minorHAnsi" w:hAnsiTheme="minorHAnsi" w:cstheme="minorHAnsi"/>
            <w:color w:val="0B0C0C"/>
            <w:sz w:val="24"/>
            <w:szCs w:val="24"/>
            <w:lang w:val="en-GB"/>
          </w:rPr>
          <w:t>Warwick Scholars</w:t>
        </w:r>
      </w:hyperlink>
      <w:r w:rsidRPr="00DF4445">
        <w:rPr>
          <w:rFonts w:asciiTheme="minorHAnsi" w:hAnsiTheme="minorHAnsi" w:cstheme="minorHAnsi"/>
          <w:color w:val="383838"/>
          <w:sz w:val="24"/>
          <w:szCs w:val="24"/>
          <w:lang w:val="en-GB"/>
        </w:rPr>
        <w:t>)</w:t>
      </w:r>
    </w:p>
    <w:p w14:paraId="0242392C" w14:textId="77777777" w:rsidR="00F12C9E" w:rsidRPr="00DF4445" w:rsidRDefault="00F12C9E" w:rsidP="00F12C9E">
      <w:pPr>
        <w:rPr>
          <w:rFonts w:asciiTheme="minorHAnsi" w:hAnsiTheme="minorHAnsi" w:cstheme="minorHAnsi"/>
          <w:sz w:val="24"/>
          <w:szCs w:val="24"/>
          <w:lang w:val="en-GB"/>
        </w:rPr>
      </w:pPr>
    </w:p>
    <w:p w14:paraId="2221B77C" w14:textId="77777777" w:rsidR="00AA7D6E" w:rsidRPr="00DF4445" w:rsidRDefault="00AA7D6E">
      <w:pPr>
        <w:rPr>
          <w:rFonts w:asciiTheme="minorHAnsi" w:hAnsiTheme="minorHAnsi" w:cstheme="minorHAnsi"/>
          <w:sz w:val="24"/>
          <w:szCs w:val="24"/>
          <w:lang w:val="en-GB"/>
        </w:rPr>
      </w:pPr>
    </w:p>
    <w:sectPr w:rsidR="00AA7D6E" w:rsidRPr="00DF44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3677B6"/>
    <w:multiLevelType w:val="multilevel"/>
    <w:tmpl w:val="B60A0C7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0B62F8B"/>
    <w:multiLevelType w:val="multilevel"/>
    <w:tmpl w:val="3E8AAD8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313877125">
    <w:abstractNumId w:val="1"/>
    <w:lvlOverride w:ilvl="0"/>
    <w:lvlOverride w:ilvl="1"/>
    <w:lvlOverride w:ilvl="2"/>
    <w:lvlOverride w:ilvl="3"/>
    <w:lvlOverride w:ilvl="4"/>
    <w:lvlOverride w:ilvl="5"/>
    <w:lvlOverride w:ilvl="6"/>
    <w:lvlOverride w:ilvl="7"/>
    <w:lvlOverride w:ilvl="8"/>
  </w:num>
  <w:num w:numId="2" w16cid:durableId="276107497">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revisionView w:inkAnnotations="0"/>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2C9E"/>
    <w:rsid w:val="0014420D"/>
    <w:rsid w:val="00AA7D6E"/>
    <w:rsid w:val="00DF4445"/>
    <w:rsid w:val="00F12C9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17A273"/>
  <w15:chartTrackingRefBased/>
  <w15:docId w15:val="{C7DFB3E7-0CCC-41E6-A094-54B83A844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2C9E"/>
    <w:pPr>
      <w:spacing w:after="0" w:line="240" w:lineRule="auto"/>
    </w:pPr>
    <w:rPr>
      <w:rFonts w:ascii="Calibri" w:eastAsia="SimSun" w:hAnsi="Calibri" w:cs="Calibri"/>
      <w:lang w:val="en-US" w:eastAsia="en-US"/>
      <w14:ligatures w14:val="standardContextual"/>
    </w:rPr>
  </w:style>
  <w:style w:type="paragraph" w:styleId="Heading2">
    <w:name w:val="heading 2"/>
    <w:basedOn w:val="Normal"/>
    <w:link w:val="Heading2Char"/>
    <w:uiPriority w:val="9"/>
    <w:semiHidden/>
    <w:unhideWhenUsed/>
    <w:qFormat/>
    <w:rsid w:val="00F12C9E"/>
    <w:pPr>
      <w:spacing w:before="100" w:beforeAutospacing="1" w:after="100" w:afterAutospacing="1"/>
      <w:outlineLvl w:val="1"/>
    </w:pPr>
    <w:rPr>
      <w:b/>
      <w:bCs/>
      <w:sz w:val="36"/>
      <w:szCs w:val="36"/>
      <w:lang w:eastAsia="zh-CN"/>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F12C9E"/>
    <w:rPr>
      <w:rFonts w:ascii="Calibri" w:eastAsia="SimSun" w:hAnsi="Calibri" w:cs="Calibri"/>
      <w:b/>
      <w:bCs/>
      <w:sz w:val="36"/>
      <w:szCs w:val="36"/>
      <w:lang w:val="en-US"/>
    </w:rPr>
  </w:style>
  <w:style w:type="character" w:styleId="Hyperlink">
    <w:name w:val="Hyperlink"/>
    <w:basedOn w:val="DefaultParagraphFont"/>
    <w:uiPriority w:val="99"/>
    <w:semiHidden/>
    <w:unhideWhenUsed/>
    <w:rsid w:val="00F12C9E"/>
    <w:rPr>
      <w:color w:val="0563C1"/>
      <w:u w:val="single"/>
    </w:rPr>
  </w:style>
  <w:style w:type="paragraph" w:styleId="NormalWeb">
    <w:name w:val="Normal (Web)"/>
    <w:basedOn w:val="Normal"/>
    <w:uiPriority w:val="99"/>
    <w:semiHidden/>
    <w:unhideWhenUsed/>
    <w:rsid w:val="00F12C9E"/>
    <w:pPr>
      <w:spacing w:before="100" w:beforeAutospacing="1" w:after="100" w:afterAutospacing="1"/>
    </w:pPr>
    <w:rPr>
      <w:rFonts w:ascii="SimSun" w:hAnsi="SimSun" w:cs="SimSun"/>
      <w:sz w:val="24"/>
      <w:szCs w:val="24"/>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970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arwick.ac.uk/study/outreach/whatweoffer/warwickschola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wss/funding/bursariesandscholarships/2016on" TargetMode="External"/><Relationship Id="rId5" Type="http://schemas.openxmlformats.org/officeDocument/2006/relationships/hyperlink" Target="https://warwick.ac.uk/services/studentopportunity/studentmobility/studyabroad/turingshortmobility/"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293</Words>
  <Characters>1674</Characters>
  <Application>Microsoft Office Word</Application>
  <DocSecurity>0</DocSecurity>
  <Lines>13</Lines>
  <Paragraphs>3</Paragraphs>
  <ScaleCrop>false</ScaleCrop>
  <Company/>
  <LinksUpToDate>false</LinksUpToDate>
  <CharactersWithSpaces>1964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lcsgar@live.warwick.ac.uk</dc:creator>
  <cp:keywords/>
  <dc:description/>
  <cp:lastModifiedBy>lcsgar@live.warwick.ac.uk</cp:lastModifiedBy>
  <cp:revision>3</cp:revision>
  <dcterms:created xsi:type="dcterms:W3CDTF">2023-03-06T11:14:00Z</dcterms:created>
  <dcterms:modified xsi:type="dcterms:W3CDTF">2023-03-06T11:18:00Z</dcterms:modified>
</cp:coreProperties>
</file>