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304" w:rsidRPr="00975304" w:rsidRDefault="00975304" w:rsidP="00975304">
      <w:pPr>
        <w:ind w:left="567" w:hanging="567"/>
        <w:jc w:val="center"/>
        <w:rPr>
          <w:sz w:val="28"/>
          <w:szCs w:val="28"/>
        </w:rPr>
      </w:pPr>
      <w:r w:rsidRPr="00975304">
        <w:rPr>
          <w:sz w:val="28"/>
          <w:szCs w:val="28"/>
        </w:rPr>
        <w:t xml:space="preserve">Questions for reading on </w:t>
      </w:r>
      <w:r w:rsidRPr="00975304">
        <w:rPr>
          <w:i/>
          <w:sz w:val="28"/>
          <w:szCs w:val="28"/>
        </w:rPr>
        <w:t xml:space="preserve">La </w:t>
      </w:r>
      <w:proofErr w:type="spellStart"/>
      <w:r w:rsidRPr="00975304">
        <w:rPr>
          <w:i/>
          <w:sz w:val="28"/>
          <w:szCs w:val="28"/>
        </w:rPr>
        <w:t>Jetée</w:t>
      </w:r>
      <w:proofErr w:type="spellEnd"/>
      <w:r w:rsidRPr="00975304">
        <w:rPr>
          <w:sz w:val="28"/>
          <w:szCs w:val="28"/>
        </w:rPr>
        <w:t xml:space="preserve"> and </w:t>
      </w:r>
      <w:r w:rsidRPr="00975304">
        <w:rPr>
          <w:i/>
          <w:sz w:val="28"/>
          <w:szCs w:val="28"/>
        </w:rPr>
        <w:t>Twelve Monkeys</w:t>
      </w:r>
    </w:p>
    <w:p w:rsidR="00975304" w:rsidRDefault="00975304" w:rsidP="00975304">
      <w:pPr>
        <w:ind w:left="567" w:hanging="567"/>
      </w:pPr>
    </w:p>
    <w:p w:rsidR="00975304" w:rsidRDefault="00975304" w:rsidP="00975304">
      <w:pPr>
        <w:ind w:left="567" w:hanging="567"/>
      </w:pPr>
    </w:p>
    <w:p w:rsidR="00975304" w:rsidRPr="00975304" w:rsidRDefault="00975304" w:rsidP="00975304">
      <w:pPr>
        <w:ind w:left="567" w:hanging="567"/>
        <w:rPr>
          <w:b/>
        </w:rPr>
      </w:pPr>
      <w:proofErr w:type="gramStart"/>
      <w:r w:rsidRPr="00975304">
        <w:rPr>
          <w:b/>
        </w:rPr>
        <w:t xml:space="preserve">Patrick Ffrench, ‘The Memory of the Image in Chris Marker’s </w:t>
      </w:r>
      <w:r w:rsidRPr="00975304">
        <w:rPr>
          <w:b/>
          <w:i/>
        </w:rPr>
        <w:t xml:space="preserve">La </w:t>
      </w:r>
      <w:proofErr w:type="spellStart"/>
      <w:r w:rsidRPr="00975304">
        <w:rPr>
          <w:b/>
          <w:i/>
        </w:rPr>
        <w:t>Jetée</w:t>
      </w:r>
      <w:proofErr w:type="spellEnd"/>
      <w:r w:rsidRPr="00975304">
        <w:rPr>
          <w:b/>
        </w:rPr>
        <w:t xml:space="preserve">’, </w:t>
      </w:r>
      <w:r w:rsidRPr="00975304">
        <w:rPr>
          <w:b/>
          <w:i/>
        </w:rPr>
        <w:t>French</w:t>
      </w:r>
      <w:r w:rsidRPr="00975304">
        <w:rPr>
          <w:b/>
        </w:rPr>
        <w:t xml:space="preserve"> </w:t>
      </w:r>
      <w:r w:rsidRPr="00975304">
        <w:rPr>
          <w:b/>
          <w:i/>
        </w:rPr>
        <w:t>Studies</w:t>
      </w:r>
      <w:r w:rsidRPr="00975304">
        <w:rPr>
          <w:b/>
        </w:rPr>
        <w:t>, 49, 1 (2005), pp. 31-7.</w:t>
      </w:r>
      <w:proofErr w:type="gramEnd"/>
    </w:p>
    <w:p w:rsidR="00975304" w:rsidRDefault="00975304" w:rsidP="00975304">
      <w:pPr>
        <w:ind w:left="567" w:hanging="567"/>
      </w:pPr>
    </w:p>
    <w:p w:rsidR="00975304" w:rsidRDefault="00975304" w:rsidP="00975304">
      <w:pPr>
        <w:pStyle w:val="ListParagraph"/>
        <w:numPr>
          <w:ilvl w:val="0"/>
          <w:numId w:val="1"/>
        </w:numPr>
      </w:pPr>
      <w:r>
        <w:t xml:space="preserve">In what other cultural texts does Ffrench find similarities to </w:t>
      </w:r>
      <w:r w:rsidRPr="00975304">
        <w:rPr>
          <w:i/>
        </w:rPr>
        <w:t xml:space="preserve">La </w:t>
      </w:r>
      <w:proofErr w:type="spellStart"/>
      <w:r w:rsidRPr="00975304">
        <w:rPr>
          <w:i/>
        </w:rPr>
        <w:t>Jetée</w:t>
      </w:r>
      <w:proofErr w:type="spellEnd"/>
      <w:r>
        <w:t>, and why?</w:t>
      </w:r>
    </w:p>
    <w:p w:rsidR="00975304" w:rsidRDefault="00975304" w:rsidP="00975304">
      <w:pPr>
        <w:pStyle w:val="ListParagraph"/>
        <w:numPr>
          <w:ilvl w:val="0"/>
          <w:numId w:val="1"/>
        </w:numPr>
      </w:pPr>
      <w:r>
        <w:t xml:space="preserve">What, according to Ffrench, is the relation between fiction and documentary, or the </w:t>
      </w:r>
      <w:r w:rsidRPr="00975304">
        <w:rPr>
          <w:i/>
        </w:rPr>
        <w:t>real</w:t>
      </w:r>
      <w:r>
        <w:t xml:space="preserve"> in this film?</w:t>
      </w:r>
    </w:p>
    <w:p w:rsidR="00975304" w:rsidRDefault="00975304" w:rsidP="00975304">
      <w:pPr>
        <w:pStyle w:val="ListParagraph"/>
        <w:numPr>
          <w:ilvl w:val="0"/>
          <w:numId w:val="1"/>
        </w:numPr>
      </w:pPr>
      <w:r>
        <w:t>What is the significance of the museum, for Ffrench?</w:t>
      </w:r>
    </w:p>
    <w:p w:rsidR="00975304" w:rsidRDefault="00975304" w:rsidP="00975304">
      <w:pPr>
        <w:pStyle w:val="ListParagraph"/>
        <w:numPr>
          <w:ilvl w:val="0"/>
          <w:numId w:val="1"/>
        </w:numPr>
      </w:pPr>
      <w:r>
        <w:t>What does Ffrench understand by ‘the memory of the image’ that gives his article its title?</w:t>
      </w:r>
    </w:p>
    <w:p w:rsidR="00975304" w:rsidRPr="00975304" w:rsidRDefault="00975304" w:rsidP="00975304">
      <w:pPr>
        <w:pStyle w:val="ListParagraph"/>
        <w:numPr>
          <w:ilvl w:val="0"/>
          <w:numId w:val="1"/>
        </w:numPr>
      </w:pPr>
      <w:r>
        <w:t xml:space="preserve">What is the historical and political significance of </w:t>
      </w:r>
      <w:r w:rsidRPr="00975304">
        <w:rPr>
          <w:i/>
        </w:rPr>
        <w:t xml:space="preserve">La </w:t>
      </w:r>
      <w:proofErr w:type="spellStart"/>
      <w:r w:rsidRPr="00975304">
        <w:rPr>
          <w:i/>
        </w:rPr>
        <w:t>Jetée</w:t>
      </w:r>
      <w:proofErr w:type="spellEnd"/>
      <w:r w:rsidRPr="00975304">
        <w:rPr>
          <w:i/>
        </w:rPr>
        <w:t>?</w:t>
      </w:r>
    </w:p>
    <w:p w:rsidR="00975304" w:rsidRDefault="00975304" w:rsidP="00975304"/>
    <w:p w:rsidR="00975304" w:rsidRDefault="00975304" w:rsidP="00975304"/>
    <w:p w:rsidR="00975304" w:rsidRPr="00975304" w:rsidRDefault="00975304" w:rsidP="00975304">
      <w:pPr>
        <w:rPr>
          <w:b/>
        </w:rPr>
      </w:pPr>
      <w:r w:rsidRPr="00975304">
        <w:rPr>
          <w:b/>
        </w:rPr>
        <w:t xml:space="preserve">Sarah Cooper, </w:t>
      </w:r>
      <w:r w:rsidRPr="00975304">
        <w:rPr>
          <w:b/>
          <w:i/>
        </w:rPr>
        <w:t>Chris Marker</w:t>
      </w:r>
      <w:r w:rsidRPr="00975304">
        <w:rPr>
          <w:b/>
        </w:rPr>
        <w:t>, Manchester: Manchester University Press, 2008, pp. 45-56.</w:t>
      </w:r>
    </w:p>
    <w:p w:rsidR="00975304" w:rsidRPr="00975304" w:rsidRDefault="00975304" w:rsidP="00975304">
      <w:pPr>
        <w:rPr>
          <w:b/>
        </w:rPr>
      </w:pPr>
    </w:p>
    <w:p w:rsidR="00975304" w:rsidRDefault="00975304" w:rsidP="00975304">
      <w:pPr>
        <w:pStyle w:val="ListParagraph"/>
        <w:numPr>
          <w:ilvl w:val="0"/>
          <w:numId w:val="2"/>
        </w:numPr>
      </w:pPr>
      <w:r>
        <w:t xml:space="preserve">Explain what Cooper means when she calls </w:t>
      </w:r>
      <w:r w:rsidRPr="00975304">
        <w:rPr>
          <w:i/>
        </w:rPr>
        <w:t xml:space="preserve">La </w:t>
      </w:r>
      <w:proofErr w:type="spellStart"/>
      <w:r w:rsidRPr="00975304">
        <w:rPr>
          <w:i/>
        </w:rPr>
        <w:t>Jetée</w:t>
      </w:r>
      <w:proofErr w:type="spellEnd"/>
      <w:r>
        <w:t xml:space="preserve"> a film about ‘the coalescence of the living and the dead’.</w:t>
      </w:r>
    </w:p>
    <w:p w:rsidR="00975304" w:rsidRDefault="00975304" w:rsidP="00975304">
      <w:pPr>
        <w:pStyle w:val="ListParagraph"/>
        <w:numPr>
          <w:ilvl w:val="0"/>
          <w:numId w:val="2"/>
        </w:numPr>
      </w:pPr>
      <w:r>
        <w:t>How does Cooper interpret the sequence in which the woman appears to open her eyes?</w:t>
      </w:r>
    </w:p>
    <w:p w:rsidR="00975304" w:rsidRDefault="00975304" w:rsidP="00975304">
      <w:pPr>
        <w:pStyle w:val="ListParagraph"/>
        <w:numPr>
          <w:ilvl w:val="0"/>
          <w:numId w:val="2"/>
        </w:numPr>
      </w:pPr>
      <w:r>
        <w:t xml:space="preserve">What is the significance of setting the film’s underground tunnels beneath the </w:t>
      </w:r>
      <w:proofErr w:type="spellStart"/>
      <w:r>
        <w:t>palais</w:t>
      </w:r>
      <w:proofErr w:type="spellEnd"/>
      <w:r>
        <w:t xml:space="preserve"> de </w:t>
      </w:r>
      <w:proofErr w:type="spellStart"/>
      <w:r>
        <w:t>Chaillot</w:t>
      </w:r>
      <w:proofErr w:type="spellEnd"/>
      <w:r>
        <w:t>?</w:t>
      </w:r>
    </w:p>
    <w:p w:rsidR="00975304" w:rsidRDefault="00975304" w:rsidP="00975304">
      <w:pPr>
        <w:pStyle w:val="ListParagraph"/>
        <w:numPr>
          <w:ilvl w:val="0"/>
          <w:numId w:val="2"/>
        </w:numPr>
      </w:pPr>
      <w:r>
        <w:t>What does Cooper consider to be the significance of the museum sequence?</w:t>
      </w:r>
    </w:p>
    <w:p w:rsidR="00975304" w:rsidRDefault="00975304" w:rsidP="00975304"/>
    <w:p w:rsidR="00323476" w:rsidRDefault="00323476"/>
    <w:p w:rsidR="00FF44E1" w:rsidRDefault="00FF44E1"/>
    <w:p w:rsidR="00FF44E1" w:rsidRPr="00FF44E1" w:rsidRDefault="00FF44E1">
      <w:pPr>
        <w:rPr>
          <w:b/>
        </w:rPr>
      </w:pPr>
      <w:r w:rsidRPr="00FF44E1">
        <w:rPr>
          <w:b/>
        </w:rPr>
        <w:t xml:space="preserve">Peter Marks, </w:t>
      </w:r>
      <w:r w:rsidRPr="00FF44E1">
        <w:rPr>
          <w:b/>
          <w:i/>
        </w:rPr>
        <w:t>Terry Gilliam</w:t>
      </w:r>
      <w:r w:rsidRPr="00FF44E1">
        <w:rPr>
          <w:b/>
        </w:rPr>
        <w:t xml:space="preserve"> (Manchester: Manchester University Press, 2009), pp. 151-71.</w:t>
      </w:r>
    </w:p>
    <w:p w:rsidR="00FF44E1" w:rsidRDefault="00FF44E1"/>
    <w:p w:rsidR="00FF44E1" w:rsidRDefault="00FF44E1" w:rsidP="00FF44E1">
      <w:pPr>
        <w:pStyle w:val="ListParagraph"/>
        <w:numPr>
          <w:ilvl w:val="0"/>
          <w:numId w:val="5"/>
        </w:numPr>
      </w:pPr>
      <w:r>
        <w:t xml:space="preserve">Why does the film’s use of songs suggest ‘a complex sense of history, one that requires sophisticated interpretive skills’? </w:t>
      </w:r>
    </w:p>
    <w:p w:rsidR="00FF44E1" w:rsidRDefault="00FF44E1" w:rsidP="00FF44E1">
      <w:pPr>
        <w:pStyle w:val="ListParagraph"/>
        <w:numPr>
          <w:ilvl w:val="0"/>
          <w:numId w:val="5"/>
        </w:numPr>
      </w:pPr>
      <w:r>
        <w:t xml:space="preserve">What does Marks mean when he calls </w:t>
      </w:r>
      <w:proofErr w:type="gramStart"/>
      <w:r w:rsidRPr="00E94A9E">
        <w:rPr>
          <w:i/>
        </w:rPr>
        <w:t>Twelve</w:t>
      </w:r>
      <w:proofErr w:type="gramEnd"/>
      <w:r w:rsidRPr="00E94A9E">
        <w:rPr>
          <w:i/>
        </w:rPr>
        <w:t xml:space="preserve"> Monkeys</w:t>
      </w:r>
      <w:r>
        <w:t xml:space="preserve"> ‘a complex </w:t>
      </w:r>
      <w:proofErr w:type="spellStart"/>
      <w:r>
        <w:t>intertextual</w:t>
      </w:r>
      <w:proofErr w:type="spellEnd"/>
      <w:r>
        <w:t xml:space="preserve"> work’, and how does this relate to the key themes of interpretation and misinterpretation?</w:t>
      </w:r>
    </w:p>
    <w:p w:rsidR="00FF44E1" w:rsidRDefault="00FF44E1" w:rsidP="00FF44E1">
      <w:pPr>
        <w:pStyle w:val="ListParagraph"/>
        <w:numPr>
          <w:ilvl w:val="0"/>
          <w:numId w:val="5"/>
        </w:numPr>
      </w:pPr>
      <w:r>
        <w:t>How do the film’s first moments set up these themes?</w:t>
      </w:r>
    </w:p>
    <w:p w:rsidR="00FF44E1" w:rsidRDefault="00FF44E1" w:rsidP="00FF44E1">
      <w:pPr>
        <w:pStyle w:val="ListParagraph"/>
        <w:numPr>
          <w:ilvl w:val="0"/>
          <w:numId w:val="5"/>
        </w:numPr>
      </w:pPr>
      <w:r>
        <w:t>Why is the spectator in a similar dilemma to James Cole?</w:t>
      </w:r>
    </w:p>
    <w:p w:rsidR="00E3509D" w:rsidRDefault="00E3509D" w:rsidP="00E3509D"/>
    <w:p w:rsidR="00E3509D" w:rsidRPr="00E94A9E" w:rsidRDefault="00E3509D" w:rsidP="00E3509D">
      <w:pPr>
        <w:rPr>
          <w:b/>
        </w:rPr>
      </w:pPr>
      <w:r w:rsidRPr="00E94A9E">
        <w:rPr>
          <w:b/>
        </w:rPr>
        <w:t xml:space="preserve">Gerry </w:t>
      </w:r>
      <w:proofErr w:type="spellStart"/>
      <w:r w:rsidRPr="00E94A9E">
        <w:rPr>
          <w:b/>
        </w:rPr>
        <w:t>Canavan</w:t>
      </w:r>
      <w:proofErr w:type="spellEnd"/>
      <w:r w:rsidRPr="00E94A9E">
        <w:rPr>
          <w:b/>
        </w:rPr>
        <w:t xml:space="preserve">, ‘“You can’t change anything”: Freedom and Control in Twelve Monkeys’, in in Jeff </w:t>
      </w:r>
      <w:proofErr w:type="spellStart"/>
      <w:r w:rsidRPr="00E94A9E">
        <w:rPr>
          <w:b/>
        </w:rPr>
        <w:t>Birkenstein</w:t>
      </w:r>
      <w:proofErr w:type="spellEnd"/>
      <w:r w:rsidRPr="00E94A9E">
        <w:rPr>
          <w:b/>
        </w:rPr>
        <w:t xml:space="preserve">, Anna </w:t>
      </w:r>
      <w:proofErr w:type="spellStart"/>
      <w:r w:rsidRPr="00E94A9E">
        <w:rPr>
          <w:b/>
        </w:rPr>
        <w:t>Froula</w:t>
      </w:r>
      <w:proofErr w:type="spellEnd"/>
      <w:r w:rsidRPr="00E94A9E">
        <w:rPr>
          <w:b/>
        </w:rPr>
        <w:t xml:space="preserve"> and Karen </w:t>
      </w:r>
      <w:proofErr w:type="spellStart"/>
      <w:r w:rsidRPr="00E94A9E">
        <w:rPr>
          <w:b/>
        </w:rPr>
        <w:t>Randell</w:t>
      </w:r>
      <w:proofErr w:type="spellEnd"/>
      <w:r w:rsidRPr="00E94A9E">
        <w:rPr>
          <w:b/>
        </w:rPr>
        <w:t xml:space="preserve"> (</w:t>
      </w:r>
      <w:proofErr w:type="spellStart"/>
      <w:proofErr w:type="gramStart"/>
      <w:r w:rsidRPr="00E94A9E">
        <w:rPr>
          <w:b/>
        </w:rPr>
        <w:t>eds</w:t>
      </w:r>
      <w:proofErr w:type="spellEnd"/>
      <w:proofErr w:type="gramEnd"/>
      <w:r w:rsidRPr="00E94A9E">
        <w:rPr>
          <w:b/>
        </w:rPr>
        <w:t xml:space="preserve">), </w:t>
      </w:r>
      <w:r w:rsidRPr="00E94A9E">
        <w:rPr>
          <w:b/>
          <w:i/>
          <w:iCs/>
        </w:rPr>
        <w:t>The Cinema of</w:t>
      </w:r>
      <w:r w:rsidRPr="00E94A9E">
        <w:rPr>
          <w:b/>
        </w:rPr>
        <w:t xml:space="preserve"> </w:t>
      </w:r>
      <w:r w:rsidRPr="00E94A9E">
        <w:rPr>
          <w:b/>
          <w:i/>
          <w:iCs/>
        </w:rPr>
        <w:t>Terry Gilliam: It's a Mad World</w:t>
      </w:r>
      <w:r w:rsidRPr="00E94A9E">
        <w:rPr>
          <w:b/>
        </w:rPr>
        <w:t xml:space="preserve"> (London: Wallflower, 2013), pp. 92-103.</w:t>
      </w:r>
    </w:p>
    <w:p w:rsidR="00E94A9E" w:rsidRDefault="00E94A9E" w:rsidP="00E3509D"/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What does </w:t>
      </w:r>
      <w:proofErr w:type="spellStart"/>
      <w:r>
        <w:t>Canavan</w:t>
      </w:r>
      <w:proofErr w:type="spellEnd"/>
      <w:r>
        <w:t xml:space="preserve"> understand by ‘</w:t>
      </w:r>
      <w:proofErr w:type="spellStart"/>
      <w:r>
        <w:t>biopower</w:t>
      </w:r>
      <w:proofErr w:type="spellEnd"/>
      <w:r>
        <w:t xml:space="preserve">’ and what is its significance to </w:t>
      </w:r>
      <w:r w:rsidRPr="00E94A9E">
        <w:rPr>
          <w:i/>
        </w:rPr>
        <w:t>Twelve</w:t>
      </w:r>
      <w:r>
        <w:t xml:space="preserve"> </w:t>
      </w:r>
      <w:r w:rsidRPr="00E94A9E">
        <w:rPr>
          <w:i/>
        </w:rPr>
        <w:t>Monkeys</w:t>
      </w:r>
      <w:r>
        <w:t>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How does </w:t>
      </w:r>
      <w:proofErr w:type="spellStart"/>
      <w:r>
        <w:t>Canavan</w:t>
      </w:r>
      <w:proofErr w:type="spellEnd"/>
      <w:r>
        <w:t xml:space="preserve"> interpret the scenes in the future prison?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What is meant by ‘bare life’ and how does </w:t>
      </w:r>
      <w:proofErr w:type="spellStart"/>
      <w:r>
        <w:t>Canavan</w:t>
      </w:r>
      <w:proofErr w:type="spellEnd"/>
      <w:r>
        <w:t xml:space="preserve"> employ this concept in reading the film?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What does </w:t>
      </w:r>
      <w:proofErr w:type="spellStart"/>
      <w:r>
        <w:t>Canavan</w:t>
      </w:r>
      <w:proofErr w:type="spellEnd"/>
      <w:r>
        <w:t xml:space="preserve"> say about the depiction of psychiatric medicine in </w:t>
      </w:r>
      <w:r w:rsidRPr="00E94A9E">
        <w:rPr>
          <w:i/>
        </w:rPr>
        <w:t>Twelve</w:t>
      </w:r>
      <w:r>
        <w:t xml:space="preserve"> </w:t>
      </w:r>
      <w:r w:rsidRPr="00E94A9E">
        <w:rPr>
          <w:i/>
        </w:rPr>
        <w:t>Monkeys</w:t>
      </w:r>
      <w:r>
        <w:t>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>In what way can James Cole’s witnessing of his own death be read as allegorical?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What ironies does </w:t>
      </w:r>
      <w:proofErr w:type="spellStart"/>
      <w:r>
        <w:t>Canavan</w:t>
      </w:r>
      <w:proofErr w:type="spellEnd"/>
      <w:r>
        <w:t xml:space="preserve"> discern in the time-travel narrative?</w:t>
      </w:r>
    </w:p>
    <w:p w:rsidR="00E94A9E" w:rsidRDefault="00E94A9E" w:rsidP="00E94A9E">
      <w:pPr>
        <w:pStyle w:val="ListParagraph"/>
        <w:numPr>
          <w:ilvl w:val="0"/>
          <w:numId w:val="6"/>
        </w:numPr>
      </w:pPr>
      <w:r>
        <w:t xml:space="preserve">What hope, if any, does </w:t>
      </w:r>
      <w:proofErr w:type="spellStart"/>
      <w:r>
        <w:t>Canavan</w:t>
      </w:r>
      <w:proofErr w:type="spellEnd"/>
      <w:r>
        <w:t xml:space="preserve"> see in this film?</w:t>
      </w:r>
      <w:bookmarkStart w:id="0" w:name="_GoBack"/>
      <w:bookmarkEnd w:id="0"/>
    </w:p>
    <w:sectPr w:rsidR="00E94A9E" w:rsidSect="003234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A56C6"/>
    <w:multiLevelType w:val="hybridMultilevel"/>
    <w:tmpl w:val="F5041A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882F2F"/>
    <w:multiLevelType w:val="hybridMultilevel"/>
    <w:tmpl w:val="184210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EA2B97"/>
    <w:multiLevelType w:val="hybridMultilevel"/>
    <w:tmpl w:val="10B68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707AB6"/>
    <w:multiLevelType w:val="hybridMultilevel"/>
    <w:tmpl w:val="E23E10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880759"/>
    <w:multiLevelType w:val="hybridMultilevel"/>
    <w:tmpl w:val="D64471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170CD6"/>
    <w:multiLevelType w:val="hybridMultilevel"/>
    <w:tmpl w:val="742676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975304"/>
    <w:rsid w:val="00323476"/>
    <w:rsid w:val="00975304"/>
    <w:rsid w:val="00CC41CB"/>
    <w:rsid w:val="00E3509D"/>
    <w:rsid w:val="00E94A9E"/>
    <w:rsid w:val="00FF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53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530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53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5304"/>
    <w:rPr>
      <w:rFonts w:ascii="Tahoma" w:eastAsia="Times New Roman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5975D4E4</Template>
  <TotalTime>300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Morrey, Douglas</cp:lastModifiedBy>
  <cp:revision>4</cp:revision>
  <cp:lastPrinted>2011-11-15T15:21:00Z</cp:lastPrinted>
  <dcterms:created xsi:type="dcterms:W3CDTF">2009-11-17T10:01:00Z</dcterms:created>
  <dcterms:modified xsi:type="dcterms:W3CDTF">2013-11-13T10:16:00Z</dcterms:modified>
</cp:coreProperties>
</file>