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8D" w:rsidRPr="00C66B8D" w:rsidRDefault="00C66B8D" w:rsidP="00C66B8D">
      <w:pPr>
        <w:rPr>
          <w:b/>
        </w:rPr>
      </w:pPr>
      <w:r w:rsidRPr="00C66B8D">
        <w:rPr>
          <w:b/>
        </w:rPr>
        <w:t>FR248 Colonial Memory</w:t>
      </w:r>
    </w:p>
    <w:p w:rsidR="00C66B8D" w:rsidRPr="00AB5DB7" w:rsidRDefault="00C66B8D" w:rsidP="00C66B8D">
      <w:r>
        <w:t>Seminar Week 7</w:t>
      </w:r>
      <w:r w:rsidRPr="00AB5DB7">
        <w:t xml:space="preserve"> – </w:t>
      </w:r>
      <w:r w:rsidRPr="00AB5DB7">
        <w:rPr>
          <w:i/>
        </w:rPr>
        <w:t xml:space="preserve">La Montagne </w:t>
      </w:r>
      <w:r w:rsidRPr="00AB5DB7">
        <w:t xml:space="preserve">by Jean-Noël </w:t>
      </w:r>
      <w:proofErr w:type="spellStart"/>
      <w:r w:rsidRPr="00AB5DB7">
        <w:t>Pancrazi</w:t>
      </w:r>
      <w:proofErr w:type="spellEnd"/>
      <w:r w:rsidRPr="00AB5DB7">
        <w:t xml:space="preserve"> 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 w:rsidRPr="00B51EE1">
        <w:rPr>
          <w:i/>
        </w:rPr>
        <w:t>La Montagne</w:t>
      </w:r>
      <w:r w:rsidRPr="00B51EE1">
        <w:t xml:space="preserve"> is said t</w:t>
      </w:r>
      <w:r>
        <w:t>o be a ‘</w:t>
      </w:r>
      <w:proofErr w:type="spellStart"/>
      <w:r>
        <w:t>récit</w:t>
      </w:r>
      <w:proofErr w:type="spellEnd"/>
      <w:r w:rsidR="005144E1">
        <w:t>’ – what does the term ‘</w:t>
      </w:r>
      <w:proofErr w:type="spellStart"/>
      <w:r w:rsidR="005144E1">
        <w:t>récit</w:t>
      </w:r>
      <w:proofErr w:type="spellEnd"/>
      <w:r w:rsidR="005144E1">
        <w:t>’ convey</w:t>
      </w:r>
      <w:r>
        <w:t>?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 xml:space="preserve">Appraise the significance of the title. 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 w:rsidRPr="00B51EE1">
        <w:t xml:space="preserve">Examine </w:t>
      </w:r>
      <w:proofErr w:type="spellStart"/>
      <w:r w:rsidRPr="00B51EE1">
        <w:t>Pancrazi’s</w:t>
      </w:r>
      <w:proofErr w:type="spellEnd"/>
      <w:r w:rsidRPr="00B51EE1">
        <w:t xml:space="preserve"> style. How does it cont</w:t>
      </w:r>
      <w:r>
        <w:t>r</w:t>
      </w:r>
      <w:r w:rsidRPr="00B51EE1">
        <w:t xml:space="preserve">ibute to the </w:t>
      </w:r>
      <w:r>
        <w:t>mood of the narrative?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>Guilt is a recurring theme of the narrative: how, and why, is it examined by the narrator?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 xml:space="preserve">Examine pp. 15-20 (from ‘Je ne </w:t>
      </w:r>
      <w:proofErr w:type="spellStart"/>
      <w:r>
        <w:t>dormais</w:t>
      </w:r>
      <w:proofErr w:type="spellEnd"/>
      <w:r>
        <w:t xml:space="preserve"> </w:t>
      </w:r>
      <w:proofErr w:type="spellStart"/>
      <w:r>
        <w:t>plus’</w:t>
      </w:r>
      <w:proofErr w:type="spellEnd"/>
      <w:r>
        <w:t xml:space="preserve"> to ‘</w:t>
      </w:r>
      <w:proofErr w:type="spellStart"/>
      <w:r>
        <w:t>cœurs</w:t>
      </w:r>
      <w:proofErr w:type="spellEnd"/>
      <w:r>
        <w:t>’) – what does this passage demonstrate about the colonial regime and its main ‘actors’ shortly before Algerian decolonisation?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>Explore the significance of some of the inter</w:t>
      </w:r>
      <w:r w:rsidR="003C49E8">
        <w:t>-</w:t>
      </w:r>
      <w:bookmarkStart w:id="0" w:name="_GoBack"/>
      <w:bookmarkEnd w:id="0"/>
      <w:r>
        <w:t xml:space="preserve">texts: </w:t>
      </w:r>
      <w:r>
        <w:rPr>
          <w:i/>
        </w:rPr>
        <w:t xml:space="preserve">La </w:t>
      </w:r>
      <w:proofErr w:type="spellStart"/>
      <w:r>
        <w:rPr>
          <w:i/>
        </w:rPr>
        <w:t>Loi</w:t>
      </w:r>
      <w:proofErr w:type="spellEnd"/>
      <w:r>
        <w:t xml:space="preserve"> and </w:t>
      </w:r>
      <w:proofErr w:type="spellStart"/>
      <w:r>
        <w:rPr>
          <w:i/>
        </w:rPr>
        <w:t>Quand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passent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cigognes</w:t>
      </w:r>
      <w:proofErr w:type="spellEnd"/>
      <w:r>
        <w:t xml:space="preserve">, for instance. 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>How does the narrative explore the notion of trauma?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 xml:space="preserve">How and why does the narrator explore father-son relations? 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 xml:space="preserve"> What is the significance of the narrator’s friendship with the ‘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arabe</w:t>
      </w:r>
      <w:proofErr w:type="spellEnd"/>
      <w:r>
        <w:t>’?</w:t>
      </w:r>
    </w:p>
    <w:p w:rsidR="00C66B8D" w:rsidRDefault="00C66B8D" w:rsidP="00C66B8D">
      <w:pPr>
        <w:pStyle w:val="ListParagraph"/>
        <w:numPr>
          <w:ilvl w:val="0"/>
          <w:numId w:val="1"/>
        </w:numPr>
      </w:pPr>
      <w:r>
        <w:t xml:space="preserve">How does the narrator account for the lives of </w:t>
      </w:r>
      <w:proofErr w:type="spellStart"/>
      <w:r>
        <w:rPr>
          <w:i/>
        </w:rPr>
        <w:t>pieds</w:t>
      </w:r>
      <w:proofErr w:type="spellEnd"/>
      <w:r>
        <w:rPr>
          <w:i/>
        </w:rPr>
        <w:t xml:space="preserve"> </w:t>
      </w:r>
      <w:r w:rsidRPr="008B52F2">
        <w:rPr>
          <w:i/>
        </w:rPr>
        <w:t xml:space="preserve">noirs </w:t>
      </w:r>
      <w:r>
        <w:t>after decolonisation?</w:t>
      </w:r>
    </w:p>
    <w:p w:rsidR="00C66B8D" w:rsidRPr="00B51EE1" w:rsidRDefault="00C66B8D" w:rsidP="00C66B8D">
      <w:pPr>
        <w:pStyle w:val="ListParagraph"/>
        <w:numPr>
          <w:ilvl w:val="0"/>
          <w:numId w:val="1"/>
        </w:numPr>
      </w:pPr>
      <w:r>
        <w:t xml:space="preserve">Compare </w:t>
      </w:r>
      <w:proofErr w:type="spellStart"/>
      <w:r>
        <w:t>Pancrazi’s</w:t>
      </w:r>
      <w:proofErr w:type="spellEnd"/>
      <w:r>
        <w:t xml:space="preserve"> portrayal of colonialism to that of Malraux’s.</w:t>
      </w:r>
    </w:p>
    <w:p w:rsidR="00C66B8D" w:rsidRPr="00B51EE1" w:rsidRDefault="00C66B8D" w:rsidP="00C66B8D"/>
    <w:p w:rsidR="00C66B8D" w:rsidRPr="00B51EE1" w:rsidRDefault="00C66B8D" w:rsidP="00C66B8D"/>
    <w:p w:rsidR="00C66B8D" w:rsidRDefault="00C66B8D" w:rsidP="00C66B8D"/>
    <w:p w:rsidR="00570015" w:rsidRDefault="00570015"/>
    <w:sectPr w:rsidR="00570015" w:rsidSect="00CB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0978"/>
    <w:multiLevelType w:val="hybridMultilevel"/>
    <w:tmpl w:val="E4FC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B8D"/>
    <w:rsid w:val="003C49E8"/>
    <w:rsid w:val="004B7629"/>
    <w:rsid w:val="005144E1"/>
    <w:rsid w:val="00532C9A"/>
    <w:rsid w:val="00570015"/>
    <w:rsid w:val="0067746B"/>
    <w:rsid w:val="00916B82"/>
    <w:rsid w:val="00936C4E"/>
    <w:rsid w:val="00940ABB"/>
    <w:rsid w:val="009D3749"/>
    <w:rsid w:val="00C66B8D"/>
    <w:rsid w:val="00EA1BF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6C215-DA70-40DB-B5E2-9E9D48A3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CF7F83A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Pierre-Philippe</dc:creator>
  <cp:lastModifiedBy>Fraiture, Pierre-Philippe</cp:lastModifiedBy>
  <cp:revision>4</cp:revision>
  <cp:lastPrinted>2016-11-01T08:09:00Z</cp:lastPrinted>
  <dcterms:created xsi:type="dcterms:W3CDTF">2016-10-31T21:20:00Z</dcterms:created>
  <dcterms:modified xsi:type="dcterms:W3CDTF">2016-11-01T08:10:00Z</dcterms:modified>
</cp:coreProperties>
</file>