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33" w:rsidRPr="00FF5417" w:rsidRDefault="007C5333" w:rsidP="007C5333">
      <w:pPr>
        <w:rPr>
          <w:b/>
        </w:rPr>
      </w:pPr>
      <w:r w:rsidRPr="00FF5417">
        <w:rPr>
          <w:b/>
        </w:rPr>
        <w:t>FR329 Lecture Week 3</w:t>
      </w:r>
    </w:p>
    <w:p w:rsidR="004B1F8A" w:rsidRDefault="007C5333">
      <w:r>
        <w:t xml:space="preserve">Frantz Fanon’s </w:t>
      </w:r>
      <w:r>
        <w:rPr>
          <w:i/>
        </w:rPr>
        <w:t xml:space="preserve">Peau noire, masques </w:t>
      </w:r>
      <w:r w:rsidRPr="009C5DBE">
        <w:rPr>
          <w:i/>
        </w:rPr>
        <w:t>blancs</w:t>
      </w:r>
      <w:r>
        <w:t xml:space="preserve">, 1952 in the left-leaning monthly </w:t>
      </w:r>
      <w:r>
        <w:rPr>
          <w:i/>
        </w:rPr>
        <w:t>Esprit</w:t>
      </w:r>
      <w:r>
        <w:t xml:space="preserve"> – decolonisation </w:t>
      </w:r>
    </w:p>
    <w:p w:rsidR="007C5333" w:rsidRPr="007C5333" w:rsidRDefault="007C5333">
      <w:pPr>
        <w:rPr>
          <w:rFonts w:cstheme="minorHAnsi"/>
        </w:rPr>
      </w:pPr>
      <w:r>
        <w:t>From 18</w:t>
      </w:r>
      <w:r w:rsidRPr="007C5333">
        <w:rPr>
          <w:vertAlign w:val="superscript"/>
        </w:rPr>
        <w:t>th</w:t>
      </w:r>
      <w:r>
        <w:t xml:space="preserve"> C to WW2: racial argument behind col</w:t>
      </w:r>
      <w:r w:rsidR="00C15E54">
        <w:t>onial project and ‘mission civi</w:t>
      </w:r>
      <w:r>
        <w:t xml:space="preserve">lisatrice’: France, the </w:t>
      </w:r>
      <w:r w:rsidRPr="007C5333">
        <w:rPr>
          <w:rFonts w:cstheme="minorHAnsi"/>
        </w:rPr>
        <w:t>country of the Enlightenment vs. ‘less fortunate’ regions of the world</w:t>
      </w:r>
    </w:p>
    <w:p w:rsidR="007C5333" w:rsidRDefault="007C5333">
      <w:r w:rsidRPr="007C5333">
        <w:rPr>
          <w:rFonts w:cstheme="minorHAnsi"/>
        </w:rPr>
        <w:t xml:space="preserve">Racial hierarchy: ‘scientifically’ based – see Blumenbach’s craniology and Césaire refutation of this ideology: </w:t>
      </w:r>
      <w:r>
        <w:rPr>
          <w:rFonts w:cstheme="minorHAnsi"/>
        </w:rPr>
        <w:t>‘</w:t>
      </w:r>
      <w:r w:rsidRPr="007C5333">
        <w:rPr>
          <w:rFonts w:cstheme="minorHAnsi"/>
        </w:rPr>
        <w:t>homo sum</w:t>
      </w:r>
      <w:r>
        <w:rPr>
          <w:rFonts w:cstheme="minorHAnsi"/>
        </w:rPr>
        <w:t>’</w:t>
      </w:r>
      <w:r w:rsidRPr="007C5333">
        <w:rPr>
          <w:rFonts w:cstheme="minorHAnsi"/>
        </w:rPr>
        <w:t xml:space="preserve"> and ‘je défie le craniomètre</w:t>
      </w:r>
      <w:r>
        <w:rPr>
          <w:rFonts w:cstheme="minorHAnsi"/>
        </w:rPr>
        <w:t>’ (p. 106) – see context of 19</w:t>
      </w:r>
      <w:r w:rsidRPr="007C5333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C </w:t>
      </w:r>
      <w:r>
        <w:t xml:space="preserve">evolutionist thinking and </w:t>
      </w:r>
      <w:r w:rsidRPr="00D93E9F">
        <w:t>Coun</w:t>
      </w:r>
      <w:r>
        <w:t xml:space="preserve">t Arthur de Gobineau’s </w:t>
      </w:r>
      <w:r w:rsidRPr="00D93E9F">
        <w:rPr>
          <w:i/>
        </w:rPr>
        <w:t xml:space="preserve">Essai sur l’inégalité des races humaines </w:t>
      </w:r>
      <w:r w:rsidRPr="00D93E9F">
        <w:t>(1853-55)</w:t>
      </w:r>
    </w:p>
    <w:p w:rsidR="002B6EB7" w:rsidRPr="002B6EB7" w:rsidRDefault="007C5333" w:rsidP="002B6EB7">
      <w:r>
        <w:t xml:space="preserve">Fanon in </w:t>
      </w:r>
      <w:r>
        <w:rPr>
          <w:i/>
        </w:rPr>
        <w:t xml:space="preserve">Peau noire </w:t>
      </w:r>
      <w:r>
        <w:t xml:space="preserve">(Intro, Chapters I&amp;V): </w:t>
      </w:r>
      <w:r w:rsidR="002B6EB7">
        <w:t xml:space="preserve">past prejudices are still shaping the relationship between white and black people in the early 1950s. </w:t>
      </w:r>
      <w:r w:rsidR="002B6EB7" w:rsidRPr="002B6EB7">
        <w:t xml:space="preserve">Aim: liberate people (white, black) from ‘l’arsenal complexuel qui a germé au sein de la situation coloniale’ (p. 24) + ‘désaliénation des Noirs’ (p. 30) whilst advocating a unified and universalist conception of humanity: </w:t>
      </w:r>
    </w:p>
    <w:p w:rsidR="002B6EB7" w:rsidRDefault="002B6EB7" w:rsidP="002B6EB7">
      <w:pPr>
        <w:rPr>
          <w:lang w:val="fr-FR"/>
        </w:rPr>
      </w:pPr>
      <w:r w:rsidRPr="00CC05A5">
        <w:rPr>
          <w:lang w:val="fr-FR"/>
        </w:rPr>
        <w:t xml:space="preserve">Nous travaillons à une lyse [=destruction] totale de cet univers morbide. </w:t>
      </w:r>
      <w:r w:rsidRPr="00EA4B32">
        <w:rPr>
          <w:lang w:val="fr-FR"/>
        </w:rPr>
        <w:t xml:space="preserve">Nous estimons qu’un individu doit tendre à assumer l’universalisme </w:t>
      </w:r>
      <w:r>
        <w:rPr>
          <w:lang w:val="fr-FR"/>
        </w:rPr>
        <w:t>inhé</w:t>
      </w:r>
      <w:r w:rsidRPr="00EA4B32">
        <w:rPr>
          <w:lang w:val="fr-FR"/>
        </w:rPr>
        <w:t xml:space="preserve">rent à la condition humaine. </w:t>
      </w:r>
      <w:r>
        <w:rPr>
          <w:lang w:val="fr-FR"/>
        </w:rPr>
        <w:t xml:space="preserve">Et quand nous avançons ceci, nous pensons indifféremment à des hommes comme Gobineau ou à des femmes comme Mayotte Capécia (p. 8). </w:t>
      </w:r>
    </w:p>
    <w:p w:rsidR="002B6EB7" w:rsidRDefault="002B6EB7" w:rsidP="002B6EB7">
      <w:r>
        <w:t>Fanon: identifies</w:t>
      </w:r>
      <w:r w:rsidRPr="00CC05A5">
        <w:t xml:space="preserve"> racial prejudices disseminated by </w:t>
      </w:r>
      <w:r>
        <w:t xml:space="preserve">thinkers such as Gobineau </w:t>
      </w:r>
      <w:r>
        <w:rPr>
          <w:i/>
        </w:rPr>
        <w:t xml:space="preserve">and </w:t>
      </w:r>
      <w:r>
        <w:t>explores how they were subsequently internalised (i.e. accepted as true) by the colonised in the French Caribbean (and, by analogy, beyond).</w:t>
      </w:r>
    </w:p>
    <w:p w:rsidR="002B6EB7" w:rsidRPr="00C15E54" w:rsidRDefault="002B6EB7" w:rsidP="002B6EB7">
      <w:r w:rsidRPr="00C15E54">
        <w:t xml:space="preserve">See Mayotte Capécia’s </w:t>
      </w:r>
      <w:r w:rsidRPr="00C15E54">
        <w:rPr>
          <w:i/>
        </w:rPr>
        <w:t xml:space="preserve">Je suis Martiniquaise </w:t>
      </w:r>
      <w:r w:rsidRPr="00C15E54">
        <w:t xml:space="preserve">(1949) : black/white couples and racism </w:t>
      </w:r>
    </w:p>
    <w:p w:rsidR="002B6EB7" w:rsidRDefault="002B6EB7" w:rsidP="002B6EB7">
      <w:pPr>
        <w:rPr>
          <w:rFonts w:cs="Helvetica"/>
          <w:shd w:val="clear" w:color="auto" w:fill="FFFFFF"/>
        </w:rPr>
      </w:pPr>
      <w:r w:rsidRPr="00C919B7">
        <w:t>Evolutionist racialism</w:t>
      </w:r>
      <w:r w:rsidR="002C4D7D">
        <w:t xml:space="preserve"> vs. </w:t>
      </w:r>
      <w:r w:rsidR="002C4D7D" w:rsidRPr="00C919B7">
        <w:t xml:space="preserve">decolonising process and the release of </w:t>
      </w:r>
      <w:r w:rsidR="002C4D7D" w:rsidRPr="00C919B7">
        <w:rPr>
          <w:rFonts w:cs="Helvetica"/>
          <w:shd w:val="clear" w:color="auto" w:fill="FFFFFF"/>
        </w:rPr>
        <w:t>The Universal Declaration of Human Rights (UDHR)</w:t>
      </w:r>
      <w:r w:rsidR="002C4D7D" w:rsidRPr="00C919B7">
        <w:t xml:space="preserve"> by the United Nations in 1948</w:t>
      </w:r>
      <w:r w:rsidR="002C4D7D">
        <w:t>:</w:t>
      </w:r>
      <w:r w:rsidR="002C4D7D" w:rsidRPr="002C4D7D">
        <w:rPr>
          <w:rFonts w:cs="Helvetica"/>
          <w:shd w:val="clear" w:color="auto" w:fill="FFFFFF"/>
        </w:rPr>
        <w:t xml:space="preserve"> </w:t>
      </w:r>
      <w:r w:rsidR="002C4D7D">
        <w:rPr>
          <w:rFonts w:cs="Helvetica"/>
          <w:shd w:val="clear" w:color="auto" w:fill="FFFFFF"/>
        </w:rPr>
        <w:t xml:space="preserve">‘[…] the inherent dignity and […] </w:t>
      </w:r>
      <w:r w:rsidR="002C4D7D" w:rsidRPr="00C919B7">
        <w:rPr>
          <w:rFonts w:cs="Helvetica"/>
          <w:shd w:val="clear" w:color="auto" w:fill="FFFFFF"/>
        </w:rPr>
        <w:t>the equal and inalienable rights of all members of the human family is the foundation of freedom, justice and peace in the world […]</w:t>
      </w:r>
      <w:r w:rsidR="002C4D7D">
        <w:rPr>
          <w:rFonts w:cs="Helvetica"/>
          <w:shd w:val="clear" w:color="auto" w:fill="FFFFFF"/>
        </w:rPr>
        <w:t>’ (Preamble)</w:t>
      </w:r>
    </w:p>
    <w:p w:rsidR="002C4D7D" w:rsidRDefault="002C4D7D" w:rsidP="002B6EB7">
      <w:r>
        <w:rPr>
          <w:i/>
        </w:rPr>
        <w:t xml:space="preserve">Peau </w:t>
      </w:r>
      <w:r w:rsidRPr="002C4D7D">
        <w:rPr>
          <w:i/>
        </w:rPr>
        <w:t>noire</w:t>
      </w:r>
      <w:r>
        <w:t xml:space="preserve">: </w:t>
      </w:r>
      <w:r w:rsidRPr="002C4D7D">
        <w:t>racism</w:t>
      </w:r>
      <w:r>
        <w:t xml:space="preserve"> and its consequences on Martinicans and white people from Martinique and mainland France: scientific and autobiographical approach</w:t>
      </w:r>
    </w:p>
    <w:p w:rsidR="002C4D7D" w:rsidRDefault="002C4D7D" w:rsidP="002B6EB7">
      <w:r>
        <w:t xml:space="preserve">Focus on alienation: see Césaire and Damas – black people are </w:t>
      </w:r>
      <w:r w:rsidRPr="00DB461B">
        <w:t>alienated</w:t>
      </w:r>
      <w:r w:rsidRPr="00C919B7">
        <w:t xml:space="preserve"> from their original cultures</w:t>
      </w:r>
      <w:r>
        <w:t>, see the inferiority complex generated by what Fanon calls the ‘mise au tombeau de l’originalité culturelle locale’ (p. 14)</w:t>
      </w:r>
      <w:r w:rsidRPr="00C919B7">
        <w:t>.</w:t>
      </w:r>
    </w:p>
    <w:p w:rsidR="002C4D7D" w:rsidRDefault="00DB461B" w:rsidP="002B6EB7">
      <w:r w:rsidRPr="00DB461B">
        <w:rPr>
          <w:b/>
        </w:rPr>
        <w:t>Alienation</w:t>
      </w:r>
      <w:r>
        <w:t>: German word ‘Entfremdung’ (estrangement) - (Hegelian and) Marxist tradition: working class under the capitalist system = partly alienated from the fruit of their labour; do not own the means of production (factories, tools, and capitals); alienated (or estranged) from the production process which is determined by the rules of a profit-driven economy (=capitalist mode of production)</w:t>
      </w:r>
    </w:p>
    <w:p w:rsidR="00DB461B" w:rsidRDefault="00DB461B" w:rsidP="002B6EB7">
      <w:r>
        <w:t xml:space="preserve">According to Marx: Strict class system: one is alienated from one’s humanity (‘Gattungswesen’) = dehumanisation is a source of unhappiness. Solution: classless society. For </w:t>
      </w:r>
      <w:r>
        <w:rPr>
          <w:b/>
        </w:rPr>
        <w:t xml:space="preserve">Fanon: </w:t>
      </w:r>
      <w:r>
        <w:t>colonial situation = cause of suffering and unhappiness (neuroses)</w:t>
      </w:r>
    </w:p>
    <w:p w:rsidR="00DB461B" w:rsidRDefault="00DB461B" w:rsidP="002B6EB7">
      <w:r>
        <w:lastRenderedPageBreak/>
        <w:t xml:space="preserve">Other very significant influence: Jean-Paul Sartre </w:t>
      </w:r>
      <w:r w:rsidR="00DE63AB">
        <w:t>and his focus on colonialism and alienation: ‘</w:t>
      </w:r>
      <w:r w:rsidR="00DE63AB" w:rsidRPr="00C919B7">
        <w:t>monsters</w:t>
      </w:r>
      <w:r w:rsidR="00DE63AB">
        <w:t>’</w:t>
      </w:r>
      <w:r w:rsidR="00DE63AB" w:rsidRPr="00C919B7">
        <w:t xml:space="preserve"> and living lies</w:t>
      </w:r>
      <w:r w:rsidR="00DE63AB">
        <w:t xml:space="preserve"> of assimilation </w:t>
      </w:r>
    </w:p>
    <w:p w:rsidR="00DE63AB" w:rsidRDefault="00DE63AB" w:rsidP="002B6EB7">
      <w:r>
        <w:t xml:space="preserve">Alienation (for Sartre and Fanon): </w:t>
      </w:r>
      <w:r w:rsidRPr="00C919B7">
        <w:t xml:space="preserve">process whereby colonial subjects have lost their </w:t>
      </w:r>
      <w:r w:rsidRPr="00C919B7">
        <w:rPr>
          <w:i/>
        </w:rPr>
        <w:t>authentic</w:t>
      </w:r>
      <w:r w:rsidRPr="00C919B7">
        <w:t xml:space="preserve"> sense of selfhood and have been transformed beyond recognition</w:t>
      </w:r>
      <w:r>
        <w:t xml:space="preserve"> – see Sartre’s </w:t>
      </w:r>
      <w:r w:rsidRPr="00C919B7">
        <w:rPr>
          <w:i/>
        </w:rPr>
        <w:t>L’Être et le néant</w:t>
      </w:r>
      <w:r w:rsidRPr="00C919B7">
        <w:t xml:space="preserve"> </w:t>
      </w:r>
      <w:r>
        <w:t xml:space="preserve">(1943) </w:t>
      </w:r>
      <w:r w:rsidRPr="00C919B7">
        <w:t>in ‘Le Regard’ (translated as ‘The Look’)</w:t>
      </w:r>
      <w:r>
        <w:t xml:space="preserve"> and </w:t>
      </w:r>
      <w:r>
        <w:rPr>
          <w:i/>
        </w:rPr>
        <w:t>Réflexions sur la question juive</w:t>
      </w:r>
      <w:r>
        <w:t xml:space="preserve"> (1946):</w:t>
      </w:r>
    </w:p>
    <w:p w:rsidR="00DE63AB" w:rsidRDefault="00DE63AB" w:rsidP="002B6EB7">
      <w:r>
        <w:t xml:space="preserve">Encounter with the Other = alienating (see the ‘look’/’gaze’): objectification - ‘being-for-others’ (être-pour autrui; shortened as ‘pour-autrui’) – see Fanon’s ‘Le Noir et le langage’, on the ‘dimension </w:t>
      </w:r>
      <w:r w:rsidRPr="00750925">
        <w:rPr>
          <w:i/>
        </w:rPr>
        <w:t>pour-autrui</w:t>
      </w:r>
      <w:r>
        <w:t xml:space="preserve"> de l’homme de couleur’ (p. 13). R</w:t>
      </w:r>
      <w:r w:rsidRPr="00C919B7">
        <w:t>eification/objectification/thingification</w:t>
      </w:r>
      <w:r>
        <w:t xml:space="preserve">: amplified by the colonial situation – locals maintained </w:t>
      </w:r>
      <w:r w:rsidRPr="00C919B7">
        <w:t xml:space="preserve">in a subservient position </w:t>
      </w:r>
      <w:r>
        <w:t xml:space="preserve">by the </w:t>
      </w:r>
      <w:r w:rsidRPr="00C919B7">
        <w:t>colonia</w:t>
      </w:r>
      <w:r>
        <w:t xml:space="preserve">list’s gaze and internalise </w:t>
      </w:r>
      <w:r w:rsidRPr="00C919B7">
        <w:t>the</w:t>
      </w:r>
      <w:r>
        <w:t xml:space="preserve">se fabrications, </w:t>
      </w:r>
      <w:r w:rsidRPr="00C919B7">
        <w:t xml:space="preserve">these </w:t>
      </w:r>
      <w:r w:rsidRPr="00C15E54">
        <w:rPr>
          <w:i/>
        </w:rPr>
        <w:t>inauthentic</w:t>
      </w:r>
      <w:r w:rsidRPr="00C919B7">
        <w:t xml:space="preserve"> representations, and are therefore reduced to wearing ‘white masks’</w:t>
      </w:r>
      <w:r>
        <w:t>.</w:t>
      </w:r>
      <w:bookmarkStart w:id="0" w:name="_GoBack"/>
      <w:bookmarkEnd w:id="0"/>
    </w:p>
    <w:p w:rsidR="00DE63AB" w:rsidRDefault="00D365BC" w:rsidP="002B6EB7">
      <w:r>
        <w:t xml:space="preserve">Fanon: </w:t>
      </w:r>
      <w:r w:rsidR="00DE63AB">
        <w:t xml:space="preserve">highlight the pathological and irrational behaviour of white supremacists and their victims in the Antilles (and by extension in all colonies): </w:t>
      </w:r>
      <w:r>
        <w:t>‘</w:t>
      </w:r>
      <w:r w:rsidR="00DE63AB">
        <w:t>[N]ous faisons ici le procès des mystifiés et des mystificateurs, des aliénés’ (p. 25).</w:t>
      </w:r>
      <w:r>
        <w:t xml:space="preserve"> = </w:t>
      </w:r>
      <w:r w:rsidRPr="00D365BC">
        <w:rPr>
          <w:b/>
        </w:rPr>
        <w:t>diagnosis</w:t>
      </w:r>
      <w:r>
        <w:t xml:space="preserve"> in the name of humanity (see Césaire’s ‘homo sum’)</w:t>
      </w:r>
    </w:p>
    <w:p w:rsidR="00D365BC" w:rsidRDefault="00D365BC" w:rsidP="002B6EB7">
      <w:r>
        <w:rPr>
          <w:b/>
        </w:rPr>
        <w:t>Cure</w:t>
      </w:r>
      <w:r>
        <w:t xml:space="preserve">: </w:t>
      </w:r>
      <w:r w:rsidRPr="00C919B7">
        <w:t>Sartre’s philosophical system</w:t>
      </w:r>
      <w:r>
        <w:t xml:space="preserve"> and return to </w:t>
      </w:r>
      <w:r>
        <w:rPr>
          <w:i/>
        </w:rPr>
        <w:t xml:space="preserve">authenticity </w:t>
      </w:r>
      <w:r>
        <w:t xml:space="preserve">(freedom, agency and </w:t>
      </w:r>
      <w:r w:rsidRPr="00C919B7">
        <w:t xml:space="preserve">the real selfhood </w:t>
      </w:r>
      <w:r>
        <w:t xml:space="preserve">which have </w:t>
      </w:r>
      <w:r w:rsidRPr="00C919B7">
        <w:t>been obliterated by colonial control and dictatorship</w:t>
      </w:r>
      <w:r>
        <w:t xml:space="preserve">) </w:t>
      </w:r>
      <w:r>
        <w:sym w:font="Wingdings" w:char="F0E0"/>
      </w:r>
      <w:r>
        <w:t xml:space="preserve"> </w:t>
      </w:r>
      <w:r w:rsidRPr="00C919B7">
        <w:t xml:space="preserve">revolutionary </w:t>
      </w:r>
      <w:r w:rsidRPr="00B23FA7">
        <w:rPr>
          <w:i/>
        </w:rPr>
        <w:t>praxis</w:t>
      </w:r>
    </w:p>
    <w:p w:rsidR="00D365BC" w:rsidRDefault="00D365BC" w:rsidP="002B6EB7">
      <w:r>
        <w:t>Négritude: not the preferred route (reclamation of pre-colonial black cultures and values –see Damas’s ‘poupées noires’) = too deterministic (no black ‘essence’ for Fanon)</w:t>
      </w:r>
    </w:p>
    <w:p w:rsidR="00D365BC" w:rsidRDefault="00D365BC" w:rsidP="002B6EB7">
      <w:pPr>
        <w:rPr>
          <w:rFonts w:cs="Calibri"/>
        </w:rPr>
      </w:pPr>
      <w:r>
        <w:t xml:space="preserve">Fanon’s reception of ‘Orphée noir’ (1948): black culture cannot be an end in itself but only a means to an end = </w:t>
      </w:r>
      <w:r>
        <w:rPr>
          <w:rFonts w:cs="Calibri"/>
        </w:rPr>
        <w:t>‘</w:t>
      </w:r>
      <w:r w:rsidRPr="0015622F">
        <w:rPr>
          <w:rFonts w:cs="Calibri"/>
        </w:rPr>
        <w:t>la réalisation de l’humain dans une société sans races</w:t>
      </w:r>
      <w:r>
        <w:rPr>
          <w:rFonts w:cs="Calibri"/>
        </w:rPr>
        <w:t>’ (Sartre – but see Marx’s classless society)</w:t>
      </w:r>
      <w:r w:rsidR="00882CDF">
        <w:rPr>
          <w:rFonts w:cs="Calibri"/>
        </w:rPr>
        <w:t>:</w:t>
      </w:r>
    </w:p>
    <w:p w:rsidR="00882CDF" w:rsidRPr="00365691" w:rsidRDefault="00882CDF" w:rsidP="00882CDF">
      <w:pPr>
        <w:rPr>
          <w:lang w:val="fr-FR"/>
        </w:rPr>
      </w:pPr>
      <w:r w:rsidRPr="003F222B">
        <w:rPr>
          <w:lang w:val="fr-FR"/>
        </w:rPr>
        <w:t>La Négritude apparaît comme le temps faible d’une progression dialectique : l’affirmation théorique et pratique de la suprématie du blanc est la thèse ; la position de la négritude comme valeur antithétique est le moment de la négativité. Mais ce moment négatif n’a pas de suffisance par lui-même et les noirs qui en usent le savent fort bien ; ils savent qu’il vise à préparer la synthèse ou réalisation de l’humain dans une société sans races. Ainsi la Négritude est pour se détruire, elle est passage et non aboutissement, moyen et non fin dernière</w:t>
      </w:r>
      <w:r>
        <w:rPr>
          <w:lang w:val="fr-FR"/>
        </w:rPr>
        <w:t xml:space="preserve">’. Sartre, ‘Orphée noir’, in Léopold Sédar Senghor, </w:t>
      </w:r>
      <w:r w:rsidRPr="00510672">
        <w:rPr>
          <w:i/>
          <w:lang w:val="fr-FR"/>
        </w:rPr>
        <w:t>Anthologie de la nouvelle poésie nègre et malgache de langue française</w:t>
      </w:r>
      <w:r>
        <w:rPr>
          <w:lang w:val="fr-FR"/>
        </w:rPr>
        <w:t xml:space="preserve">, </w:t>
      </w:r>
      <w:r w:rsidRPr="007B6704">
        <w:rPr>
          <w:lang w:val="fr-FR"/>
        </w:rPr>
        <w:t>avant</w:t>
      </w:r>
      <w:r>
        <w:rPr>
          <w:lang w:val="fr-FR"/>
        </w:rPr>
        <w:t xml:space="preserve">-propos de Ch.-André Julien </w:t>
      </w:r>
      <w:r w:rsidRPr="007B6704">
        <w:rPr>
          <w:lang w:val="fr-FR"/>
        </w:rPr>
        <w:t>(Paris: PUF, 1948)</w:t>
      </w:r>
      <w:r>
        <w:rPr>
          <w:lang w:val="fr-FR"/>
        </w:rPr>
        <w:t>, p.xli.</w:t>
      </w:r>
    </w:p>
    <w:p w:rsidR="00882CDF" w:rsidRPr="00882CDF" w:rsidRDefault="00882CDF" w:rsidP="002B6EB7">
      <w:pPr>
        <w:rPr>
          <w:lang w:val="fr-FR"/>
        </w:rPr>
      </w:pPr>
    </w:p>
    <w:p w:rsidR="00D365BC" w:rsidRPr="00882CDF" w:rsidRDefault="00D365BC" w:rsidP="002B6EB7">
      <w:pPr>
        <w:rPr>
          <w:b/>
          <w:lang w:val="fr-FR"/>
        </w:rPr>
      </w:pPr>
    </w:p>
    <w:p w:rsidR="007C5333" w:rsidRPr="00882CDF" w:rsidRDefault="007C5333">
      <w:pPr>
        <w:rPr>
          <w:rFonts w:cstheme="minorHAnsi"/>
          <w:lang w:val="fr-FR"/>
        </w:rPr>
      </w:pPr>
    </w:p>
    <w:sectPr w:rsidR="007C5333" w:rsidRPr="00882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FF9" w:rsidRDefault="00D10FF9" w:rsidP="00215620">
      <w:pPr>
        <w:spacing w:after="0" w:line="240" w:lineRule="auto"/>
      </w:pPr>
      <w:r>
        <w:separator/>
      </w:r>
    </w:p>
  </w:endnote>
  <w:endnote w:type="continuationSeparator" w:id="0">
    <w:p w:rsidR="00D10FF9" w:rsidRDefault="00D10FF9" w:rsidP="0021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FF9" w:rsidRDefault="00D10FF9" w:rsidP="00215620">
      <w:pPr>
        <w:spacing w:after="0" w:line="240" w:lineRule="auto"/>
      </w:pPr>
      <w:r>
        <w:separator/>
      </w:r>
    </w:p>
  </w:footnote>
  <w:footnote w:type="continuationSeparator" w:id="0">
    <w:p w:rsidR="00D10FF9" w:rsidRDefault="00D10FF9" w:rsidP="00215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33"/>
    <w:rsid w:val="000A46B5"/>
    <w:rsid w:val="00215620"/>
    <w:rsid w:val="002B6EB7"/>
    <w:rsid w:val="002C4D7D"/>
    <w:rsid w:val="004B1F8A"/>
    <w:rsid w:val="007C5333"/>
    <w:rsid w:val="00882CDF"/>
    <w:rsid w:val="00AD3118"/>
    <w:rsid w:val="00C15E54"/>
    <w:rsid w:val="00D10FF9"/>
    <w:rsid w:val="00D365BC"/>
    <w:rsid w:val="00D40D94"/>
    <w:rsid w:val="00DA5103"/>
    <w:rsid w:val="00DB461B"/>
    <w:rsid w:val="00DD3E52"/>
    <w:rsid w:val="00DE63AB"/>
    <w:rsid w:val="00F5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54417"/>
  <w15:chartTrackingRefBased/>
  <w15:docId w15:val="{E45D2482-E9C2-4195-9218-64A59BEC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53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620"/>
  </w:style>
  <w:style w:type="paragraph" w:styleId="Footer">
    <w:name w:val="footer"/>
    <w:basedOn w:val="Normal"/>
    <w:link w:val="FooterChar"/>
    <w:uiPriority w:val="99"/>
    <w:unhideWhenUsed/>
    <w:rsid w:val="00215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</dc:creator>
  <cp:keywords/>
  <dc:description/>
  <cp:lastModifiedBy>Piw</cp:lastModifiedBy>
  <cp:revision>4</cp:revision>
  <dcterms:created xsi:type="dcterms:W3CDTF">2017-01-22T12:22:00Z</dcterms:created>
  <dcterms:modified xsi:type="dcterms:W3CDTF">2017-01-23T15:09:00Z</dcterms:modified>
</cp:coreProperties>
</file>