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FDF" w:rsidRPr="00B40530" w:rsidRDefault="00CE6FDF" w:rsidP="00CE6FDF">
      <w:pPr>
        <w:spacing w:after="0" w:line="240" w:lineRule="auto"/>
        <w:rPr>
          <w:b/>
        </w:rPr>
      </w:pPr>
      <w:r w:rsidRPr="00B40530">
        <w:rPr>
          <w:b/>
        </w:rPr>
        <w:t>FR329 Lecture week 7</w:t>
      </w:r>
    </w:p>
    <w:p w:rsidR="004B1F8A" w:rsidRDefault="00CE6FDF" w:rsidP="00CE6FDF">
      <w:pPr>
        <w:spacing w:after="0" w:line="240" w:lineRule="auto"/>
      </w:pPr>
      <w:r>
        <w:t>Culture, language and politics</w:t>
      </w:r>
    </w:p>
    <w:p w:rsidR="00CE6FDF" w:rsidRDefault="00CE6FDF" w:rsidP="00CE6FDF">
      <w:pPr>
        <w:spacing w:after="0" w:line="240" w:lineRule="auto"/>
      </w:pPr>
    </w:p>
    <w:p w:rsidR="00CE6FDF" w:rsidRDefault="00CE6FDF" w:rsidP="00CE6FDF">
      <w:pPr>
        <w:spacing w:after="0" w:line="240" w:lineRule="auto"/>
        <w:rPr>
          <w:lang w:val="fr-FR"/>
        </w:rPr>
      </w:pPr>
      <w:proofErr w:type="spellStart"/>
      <w:r w:rsidRPr="00B16501">
        <w:rPr>
          <w:b/>
          <w:lang w:val="fr-FR"/>
        </w:rPr>
        <w:t>Césaire</w:t>
      </w:r>
      <w:r w:rsidRPr="00CE6FDF">
        <w:rPr>
          <w:lang w:val="fr-FR"/>
        </w:rPr>
        <w:t>’s</w:t>
      </w:r>
      <w:proofErr w:type="spellEnd"/>
      <w:r w:rsidRPr="00CE6FDF">
        <w:rPr>
          <w:lang w:val="fr-FR"/>
        </w:rPr>
        <w:t xml:space="preserve"> </w:t>
      </w:r>
      <w:r w:rsidRPr="00CE6FDF">
        <w:rPr>
          <w:i/>
          <w:lang w:val="fr-FR"/>
        </w:rPr>
        <w:t>Cahier d’un retour du pays natal </w:t>
      </w:r>
      <w:r w:rsidRPr="00CE6FDF">
        <w:rPr>
          <w:lang w:val="fr-FR"/>
        </w:rPr>
        <w:t xml:space="preserve">: </w:t>
      </w:r>
      <w:proofErr w:type="spellStart"/>
      <w:r w:rsidRPr="00CE6FDF">
        <w:rPr>
          <w:lang w:val="fr-FR"/>
        </w:rPr>
        <w:t>messianic</w:t>
      </w:r>
      <w:proofErr w:type="spellEnd"/>
      <w:r w:rsidRPr="00CE6FDF">
        <w:rPr>
          <w:lang w:val="fr-FR"/>
        </w:rPr>
        <w:t xml:space="preserve"> </w:t>
      </w:r>
      <w:proofErr w:type="spellStart"/>
      <w:r w:rsidRPr="00CE6FDF">
        <w:rPr>
          <w:lang w:val="fr-FR"/>
        </w:rPr>
        <w:t>role</w:t>
      </w:r>
      <w:proofErr w:type="spellEnd"/>
      <w:r w:rsidRPr="00CE6FDF">
        <w:rPr>
          <w:lang w:val="fr-FR"/>
        </w:rPr>
        <w:t xml:space="preserve"> of the </w:t>
      </w:r>
      <w:proofErr w:type="spellStart"/>
      <w:r w:rsidRPr="00CE6FDF">
        <w:rPr>
          <w:lang w:val="fr-FR"/>
        </w:rPr>
        <w:t>poet</w:t>
      </w:r>
      <w:proofErr w:type="spellEnd"/>
      <w:r w:rsidRPr="00CE6FDF">
        <w:rPr>
          <w:lang w:val="fr-FR"/>
        </w:rPr>
        <w:t>/</w:t>
      </w:r>
      <w:proofErr w:type="spellStart"/>
      <w:r w:rsidRPr="00CE6FDF">
        <w:rPr>
          <w:lang w:val="fr-FR"/>
        </w:rPr>
        <w:t>prophet</w:t>
      </w:r>
      <w:proofErr w:type="spellEnd"/>
      <w:r w:rsidRPr="00CE6FDF">
        <w:rPr>
          <w:lang w:val="fr-FR"/>
        </w:rPr>
        <w:t xml:space="preserve"> </w:t>
      </w:r>
    </w:p>
    <w:p w:rsidR="00CE6FDF" w:rsidRPr="00760397" w:rsidRDefault="00CE6FDF" w:rsidP="00CE6FDF">
      <w:pPr>
        <w:spacing w:after="0" w:line="240" w:lineRule="auto"/>
      </w:pPr>
      <w:r w:rsidRPr="00760397">
        <w:t>Martinicans: apolitical: ‘crowd which doesn’t know how to be a crowd’ [‘</w:t>
      </w:r>
      <w:proofErr w:type="spellStart"/>
      <w:r w:rsidRPr="00760397">
        <w:t>cette</w:t>
      </w:r>
      <w:proofErr w:type="spellEnd"/>
      <w:r w:rsidRPr="00760397">
        <w:t xml:space="preserve"> </w:t>
      </w:r>
      <w:proofErr w:type="spellStart"/>
      <w:r w:rsidRPr="00760397">
        <w:t>foule</w:t>
      </w:r>
      <w:proofErr w:type="spellEnd"/>
      <w:r w:rsidRPr="00760397">
        <w:t xml:space="preserve"> qui ne </w:t>
      </w:r>
      <w:proofErr w:type="spellStart"/>
      <w:r w:rsidRPr="00760397">
        <w:t>sait</w:t>
      </w:r>
      <w:proofErr w:type="spellEnd"/>
      <w:r w:rsidRPr="00760397">
        <w:t xml:space="preserve"> pas faire </w:t>
      </w:r>
      <w:proofErr w:type="spellStart"/>
      <w:r w:rsidRPr="00760397">
        <w:t>foule</w:t>
      </w:r>
      <w:proofErr w:type="spellEnd"/>
      <w:r w:rsidRPr="00760397">
        <w:t>’, p. 74].</w:t>
      </w:r>
    </w:p>
    <w:p w:rsidR="00CE6FDF" w:rsidRPr="00760397" w:rsidRDefault="00CE6FDF" w:rsidP="00CE6FDF">
      <w:pPr>
        <w:spacing w:after="0" w:line="240" w:lineRule="auto"/>
      </w:pPr>
      <w:r w:rsidRPr="00760397">
        <w:t xml:space="preserve">Fort-de-France: inert and </w:t>
      </w:r>
      <w:proofErr w:type="gramStart"/>
      <w:r w:rsidRPr="00760397">
        <w:t>mute :</w:t>
      </w:r>
      <w:proofErr w:type="gramEnd"/>
      <w:r w:rsidRPr="00760397">
        <w:t xml:space="preserve"> ‘</w:t>
      </w:r>
      <w:proofErr w:type="spellStart"/>
      <w:r w:rsidRPr="00760397">
        <w:t>comme</w:t>
      </w:r>
      <w:proofErr w:type="spellEnd"/>
      <w:r w:rsidRPr="00760397">
        <w:t xml:space="preserve"> un </w:t>
      </w:r>
      <w:proofErr w:type="spellStart"/>
      <w:r w:rsidRPr="00760397">
        <w:t>sanglot</w:t>
      </w:r>
      <w:proofErr w:type="spellEnd"/>
      <w:r w:rsidRPr="00760397">
        <w:t xml:space="preserve"> que </w:t>
      </w:r>
      <w:proofErr w:type="spellStart"/>
      <w:r w:rsidRPr="00760397">
        <w:t>l’on</w:t>
      </w:r>
      <w:proofErr w:type="spellEnd"/>
      <w:r w:rsidRPr="00760397">
        <w:t xml:space="preserve"> a </w:t>
      </w:r>
      <w:proofErr w:type="spellStart"/>
      <w:r w:rsidRPr="00760397">
        <w:t>b</w:t>
      </w:r>
      <w:r w:rsidRPr="00760397">
        <w:rPr>
          <w:rFonts w:cstheme="minorHAnsi"/>
        </w:rPr>
        <w:t>â</w:t>
      </w:r>
      <w:r w:rsidRPr="00760397">
        <w:t>illonné</w:t>
      </w:r>
      <w:proofErr w:type="spellEnd"/>
      <w:r w:rsidRPr="00760397">
        <w:t>’/’like a sob gagged’, p. 74 – see reference to ‘</w:t>
      </w:r>
      <w:proofErr w:type="spellStart"/>
      <w:r w:rsidRPr="00760397">
        <w:t>hypoglosse</w:t>
      </w:r>
      <w:proofErr w:type="spellEnd"/>
      <w:r w:rsidRPr="00760397">
        <w:t>’ (hypoglossal nerve)</w:t>
      </w:r>
    </w:p>
    <w:p w:rsidR="00CE6FDF" w:rsidRDefault="00CE6FDF" w:rsidP="00CE6FDF">
      <w:pPr>
        <w:spacing w:after="0" w:line="240" w:lineRule="auto"/>
      </w:pPr>
      <w:r>
        <w:t xml:space="preserve">Arrival of the poet/prophet: </w:t>
      </w:r>
      <w:r w:rsidRPr="00B16501">
        <w:rPr>
          <w:b/>
        </w:rPr>
        <w:t>‘homo sum’</w:t>
      </w:r>
      <w:r>
        <w:t xml:space="preserve"> (p. 106).</w:t>
      </w:r>
    </w:p>
    <w:p w:rsidR="00CE6FDF" w:rsidRDefault="00CE6FDF" w:rsidP="00CE6FDF">
      <w:pPr>
        <w:spacing w:after="0" w:line="240" w:lineRule="auto"/>
      </w:pPr>
    </w:p>
    <w:p w:rsidR="00CE6FDF" w:rsidRDefault="00CE6FDF" w:rsidP="00CE6FDF">
      <w:pPr>
        <w:spacing w:after="0" w:line="240" w:lineRule="auto"/>
      </w:pPr>
      <w:r w:rsidRPr="00B16501">
        <w:rPr>
          <w:b/>
        </w:rPr>
        <w:t>Fanon</w:t>
      </w:r>
      <w:r w:rsidRPr="00B16501">
        <w:t xml:space="preserve">’s </w:t>
      </w:r>
      <w:proofErr w:type="spellStart"/>
      <w:r w:rsidRPr="00B16501">
        <w:rPr>
          <w:i/>
        </w:rPr>
        <w:t>Peau</w:t>
      </w:r>
      <w:proofErr w:type="spellEnd"/>
      <w:r w:rsidRPr="00B16501">
        <w:rPr>
          <w:i/>
        </w:rPr>
        <w:t xml:space="preserve"> noire, masques </w:t>
      </w:r>
      <w:proofErr w:type="spellStart"/>
      <w:proofErr w:type="gramStart"/>
      <w:r w:rsidRPr="00B16501">
        <w:rPr>
          <w:i/>
        </w:rPr>
        <w:t>blancs</w:t>
      </w:r>
      <w:proofErr w:type="spellEnd"/>
      <w:proofErr w:type="gramEnd"/>
      <w:r w:rsidR="00B16501" w:rsidRPr="00B16501">
        <w:t xml:space="preserve">: builds on </w:t>
      </w:r>
      <w:proofErr w:type="spellStart"/>
      <w:r w:rsidR="00B16501" w:rsidRPr="00B16501">
        <w:t>Césaire’s</w:t>
      </w:r>
      <w:proofErr w:type="spellEnd"/>
      <w:r w:rsidR="00B16501" w:rsidRPr="00B16501">
        <w:t xml:space="preserve"> reflections but obvious generic differences </w:t>
      </w:r>
      <w:r w:rsidR="006C602B">
        <w:t>and Fanon is</w:t>
      </w:r>
      <w:r w:rsidR="00B16501" w:rsidRPr="00B16501">
        <w:t xml:space="preserve"> more cautious re </w:t>
      </w:r>
      <w:r w:rsidR="00B16501">
        <w:t>link</w:t>
      </w:r>
      <w:r w:rsidR="006C602B">
        <w:t>s</w:t>
      </w:r>
      <w:r w:rsidR="00B16501">
        <w:t xml:space="preserve"> between language and political emancipation. </w:t>
      </w:r>
    </w:p>
    <w:p w:rsidR="00B16501" w:rsidRDefault="00B16501" w:rsidP="00B16501">
      <w:pPr>
        <w:pStyle w:val="ListParagraph"/>
        <w:numPr>
          <w:ilvl w:val="0"/>
          <w:numId w:val="2"/>
        </w:numPr>
        <w:spacing w:after="0" w:line="240" w:lineRule="auto"/>
      </w:pPr>
      <w:r>
        <w:t xml:space="preserve">French language: a Trojan horse – repository of </w:t>
      </w:r>
      <w:r w:rsidRPr="00A60973">
        <w:t>centuries of prejudices</w:t>
      </w:r>
      <w:r>
        <w:t xml:space="preserve">: : ‘Tout </w:t>
      </w:r>
      <w:proofErr w:type="spellStart"/>
      <w:r>
        <w:t>idiome</w:t>
      </w:r>
      <w:proofErr w:type="spellEnd"/>
      <w:r>
        <w:t xml:space="preserve"> </w:t>
      </w:r>
      <w:proofErr w:type="spellStart"/>
      <w:r>
        <w:t>est</w:t>
      </w:r>
      <w:proofErr w:type="spellEnd"/>
      <w:r>
        <w:t xml:space="preserve"> </w:t>
      </w:r>
      <w:proofErr w:type="spellStart"/>
      <w:r>
        <w:t>une</w:t>
      </w:r>
      <w:proofErr w:type="spellEnd"/>
      <w:r>
        <w:t xml:space="preserve"> </w:t>
      </w:r>
      <w:proofErr w:type="spellStart"/>
      <w:r>
        <w:t>façon</w:t>
      </w:r>
      <w:proofErr w:type="spellEnd"/>
      <w:r>
        <w:t xml:space="preserve"> de </w:t>
      </w:r>
      <w:proofErr w:type="spellStart"/>
      <w:r>
        <w:t>penser</w:t>
      </w:r>
      <w:proofErr w:type="spellEnd"/>
      <w:r>
        <w:t>’</w:t>
      </w:r>
      <w:r w:rsidR="006C602B">
        <w:t xml:space="preserve"> (p. 19)</w:t>
      </w:r>
    </w:p>
    <w:p w:rsidR="00B16501" w:rsidRDefault="00B16501" w:rsidP="00B16501">
      <w:pPr>
        <w:pStyle w:val="ListParagraph"/>
        <w:numPr>
          <w:ilvl w:val="0"/>
          <w:numId w:val="2"/>
        </w:numPr>
        <w:spacing w:after="0" w:line="240" w:lineRule="auto"/>
        <w:rPr>
          <w:lang w:val="fr-FR"/>
        </w:rPr>
      </w:pPr>
      <w:proofErr w:type="spellStart"/>
      <w:r w:rsidRPr="00B16501">
        <w:rPr>
          <w:lang w:val="fr-FR"/>
        </w:rPr>
        <w:t>Language</w:t>
      </w:r>
      <w:proofErr w:type="spellEnd"/>
      <w:r w:rsidRPr="00B16501">
        <w:rPr>
          <w:lang w:val="fr-FR"/>
        </w:rPr>
        <w:t xml:space="preserve">: assimilation, social promotion and class </w:t>
      </w:r>
      <w:proofErr w:type="spellStart"/>
      <w:r w:rsidRPr="00B16501">
        <w:rPr>
          <w:lang w:val="fr-FR"/>
        </w:rPr>
        <w:t>betterment</w:t>
      </w:r>
      <w:proofErr w:type="spellEnd"/>
      <w:r w:rsidRPr="00B16501">
        <w:rPr>
          <w:lang w:val="fr-FR"/>
        </w:rPr>
        <w:t xml:space="preserve"> (//</w:t>
      </w:r>
      <w:proofErr w:type="spellStart"/>
      <w:r w:rsidRPr="00B16501">
        <w:rPr>
          <w:lang w:val="fr-FR"/>
        </w:rPr>
        <w:t>Condé’s</w:t>
      </w:r>
      <w:proofErr w:type="spellEnd"/>
      <w:r w:rsidRPr="00B16501">
        <w:rPr>
          <w:lang w:val="fr-FR"/>
        </w:rPr>
        <w:t xml:space="preserve"> </w:t>
      </w:r>
      <w:r w:rsidRPr="00B16501">
        <w:rPr>
          <w:i/>
          <w:lang w:val="fr-FR"/>
        </w:rPr>
        <w:t>Victoire, les saveurs et les mots</w:t>
      </w:r>
      <w:r>
        <w:rPr>
          <w:lang w:val="fr-FR"/>
        </w:rPr>
        <w:t xml:space="preserve">) but </w:t>
      </w:r>
      <w:proofErr w:type="spellStart"/>
      <w:r>
        <w:rPr>
          <w:lang w:val="fr-FR"/>
        </w:rPr>
        <w:t>also</w:t>
      </w:r>
      <w:proofErr w:type="spellEnd"/>
      <w:r>
        <w:rPr>
          <w:lang w:val="fr-FR"/>
        </w:rPr>
        <w:t xml:space="preserve"> source of </w:t>
      </w:r>
      <w:proofErr w:type="spellStart"/>
      <w:r>
        <w:rPr>
          <w:lang w:val="fr-FR"/>
        </w:rPr>
        <w:t>alienation</w:t>
      </w:r>
      <w:proofErr w:type="spellEnd"/>
      <w:r>
        <w:rPr>
          <w:lang w:val="fr-FR"/>
        </w:rPr>
        <w:t xml:space="preserve">, </w:t>
      </w:r>
      <w:proofErr w:type="spellStart"/>
      <w:r>
        <w:rPr>
          <w:lang w:val="fr-FR"/>
        </w:rPr>
        <w:t>see</w:t>
      </w:r>
      <w:proofErr w:type="spellEnd"/>
      <w:r>
        <w:rPr>
          <w:lang w:val="fr-FR"/>
        </w:rPr>
        <w:t xml:space="preserve"> </w:t>
      </w:r>
      <w:proofErr w:type="spellStart"/>
      <w:r>
        <w:rPr>
          <w:lang w:val="fr-FR"/>
        </w:rPr>
        <w:t>Fanon’s</w:t>
      </w:r>
      <w:proofErr w:type="spellEnd"/>
      <w:r>
        <w:rPr>
          <w:lang w:val="fr-FR"/>
        </w:rPr>
        <w:t xml:space="preserve"> objective : </w:t>
      </w:r>
      <w:r w:rsidRPr="00B16501">
        <w:rPr>
          <w:lang w:val="fr-FR"/>
        </w:rPr>
        <w:t>‘amener le Noir à ne pas être l’esclave de leurs archétypes’, p. 27, ‘dire non à ceux qui tentent de le définir’</w:t>
      </w:r>
      <w:r w:rsidR="006C602B">
        <w:rPr>
          <w:lang w:val="fr-FR"/>
        </w:rPr>
        <w:t xml:space="preserve"> (p. 29)</w:t>
      </w:r>
    </w:p>
    <w:p w:rsidR="00B16501" w:rsidRDefault="00B16501" w:rsidP="00B16501">
      <w:pPr>
        <w:pStyle w:val="ListParagraph"/>
        <w:numPr>
          <w:ilvl w:val="0"/>
          <w:numId w:val="2"/>
        </w:numPr>
        <w:spacing w:after="0" w:line="240" w:lineRule="auto"/>
        <w:rPr>
          <w:lang w:val="fr-FR"/>
        </w:rPr>
      </w:pPr>
      <w:r>
        <w:rPr>
          <w:lang w:val="fr-FR"/>
        </w:rPr>
        <w:t>O</w:t>
      </w:r>
      <w:r w:rsidRPr="009A05AB">
        <w:rPr>
          <w:lang w:val="fr-FR"/>
        </w:rPr>
        <w:t>bjective of de-</w:t>
      </w:r>
      <w:proofErr w:type="spellStart"/>
      <w:r w:rsidRPr="009A05AB">
        <w:rPr>
          <w:lang w:val="fr-FR"/>
        </w:rPr>
        <w:t>alienation</w:t>
      </w:r>
      <w:proofErr w:type="spellEnd"/>
      <w:r>
        <w:rPr>
          <w:lang w:val="fr-FR"/>
        </w:rPr>
        <w:t> </w:t>
      </w:r>
      <w:r w:rsidRPr="00B16501">
        <w:rPr>
          <w:b/>
          <w:lang w:val="fr-FR"/>
        </w:rPr>
        <w:t>: ‘Je voulais tout simplement être un homme parmi d’autre</w:t>
      </w:r>
      <w:r w:rsidR="006444F5">
        <w:rPr>
          <w:b/>
          <w:lang w:val="fr-FR"/>
        </w:rPr>
        <w:t>s</w:t>
      </w:r>
      <w:r w:rsidRPr="00B16501">
        <w:rPr>
          <w:b/>
          <w:lang w:val="fr-FR"/>
        </w:rPr>
        <w:t xml:space="preserve"> hommes’</w:t>
      </w:r>
      <w:r w:rsidRPr="009A05AB">
        <w:rPr>
          <w:lang w:val="fr-FR"/>
        </w:rPr>
        <w:t xml:space="preserve"> (p. </w:t>
      </w:r>
      <w:r>
        <w:rPr>
          <w:lang w:val="fr-FR"/>
        </w:rPr>
        <w:t>91)</w:t>
      </w:r>
      <w:r w:rsidR="003F784D">
        <w:rPr>
          <w:lang w:val="fr-FR"/>
        </w:rPr>
        <w:t xml:space="preserve"> </w:t>
      </w:r>
      <w:proofErr w:type="spellStart"/>
      <w:r w:rsidR="003F784D">
        <w:rPr>
          <w:lang w:val="fr-FR"/>
        </w:rPr>
        <w:t>hence</w:t>
      </w:r>
      <w:proofErr w:type="spellEnd"/>
      <w:r w:rsidR="003F784D">
        <w:rPr>
          <w:lang w:val="fr-FR"/>
        </w:rPr>
        <w:t xml:space="preserve"> </w:t>
      </w:r>
      <w:proofErr w:type="spellStart"/>
      <w:r w:rsidR="003F784D">
        <w:rPr>
          <w:lang w:val="fr-FR"/>
        </w:rPr>
        <w:t>dismissal</w:t>
      </w:r>
      <w:proofErr w:type="spellEnd"/>
      <w:r w:rsidR="003F784D">
        <w:rPr>
          <w:lang w:val="fr-FR"/>
        </w:rPr>
        <w:t xml:space="preserve"> of </w:t>
      </w:r>
      <w:proofErr w:type="spellStart"/>
      <w:r w:rsidR="003F784D" w:rsidRPr="003F784D">
        <w:rPr>
          <w:lang w:val="fr-FR"/>
        </w:rPr>
        <w:t>Creole</w:t>
      </w:r>
      <w:proofErr w:type="spellEnd"/>
      <w:r w:rsidR="003F784D" w:rsidRPr="003F784D">
        <w:rPr>
          <w:lang w:val="fr-FR"/>
        </w:rPr>
        <w:t xml:space="preserve"> question</w:t>
      </w:r>
      <w:r w:rsidR="003F784D">
        <w:rPr>
          <w:lang w:val="fr-FR"/>
        </w:rPr>
        <w:t xml:space="preserve"> : </w:t>
      </w:r>
      <w:proofErr w:type="spellStart"/>
      <w:r w:rsidR="003F784D">
        <w:rPr>
          <w:lang w:val="fr-FR"/>
        </w:rPr>
        <w:t>too</w:t>
      </w:r>
      <w:proofErr w:type="spellEnd"/>
      <w:r w:rsidR="003F784D">
        <w:rPr>
          <w:lang w:val="fr-FR"/>
        </w:rPr>
        <w:t xml:space="preserve"> </w:t>
      </w:r>
      <w:proofErr w:type="spellStart"/>
      <w:r w:rsidR="003F784D">
        <w:rPr>
          <w:lang w:val="fr-FR"/>
        </w:rPr>
        <w:t>specific</w:t>
      </w:r>
      <w:proofErr w:type="spellEnd"/>
      <w:r w:rsidR="00412D3C">
        <w:rPr>
          <w:lang w:val="fr-FR"/>
        </w:rPr>
        <w:t>,</w:t>
      </w:r>
      <w:r w:rsidR="003F784D">
        <w:rPr>
          <w:lang w:val="fr-FR"/>
        </w:rPr>
        <w:t xml:space="preserve"> not </w:t>
      </w:r>
      <w:proofErr w:type="spellStart"/>
      <w:r w:rsidR="003F784D">
        <w:rPr>
          <w:lang w:val="fr-FR"/>
        </w:rPr>
        <w:t>universal</w:t>
      </w:r>
      <w:proofErr w:type="spellEnd"/>
      <w:r w:rsidR="003F784D">
        <w:rPr>
          <w:lang w:val="fr-FR"/>
        </w:rPr>
        <w:t xml:space="preserve"> </w:t>
      </w:r>
      <w:proofErr w:type="spellStart"/>
      <w:r w:rsidR="003F784D">
        <w:rPr>
          <w:lang w:val="fr-FR"/>
        </w:rPr>
        <w:t>enough</w:t>
      </w:r>
      <w:proofErr w:type="spellEnd"/>
    </w:p>
    <w:p w:rsidR="003F784D" w:rsidRDefault="003F784D" w:rsidP="003F784D">
      <w:pPr>
        <w:spacing w:after="0" w:line="240" w:lineRule="auto"/>
        <w:rPr>
          <w:lang w:val="fr-FR"/>
        </w:rPr>
      </w:pPr>
    </w:p>
    <w:p w:rsidR="003F784D" w:rsidRDefault="003F784D" w:rsidP="003F784D">
      <w:pPr>
        <w:spacing w:after="0" w:line="240" w:lineRule="auto"/>
        <w:rPr>
          <w:lang w:val="fr-FR"/>
        </w:rPr>
      </w:pPr>
      <w:proofErr w:type="spellStart"/>
      <w:r w:rsidRPr="003F784D">
        <w:rPr>
          <w:b/>
          <w:lang w:val="fr-FR"/>
        </w:rPr>
        <w:t>Chamoiseau</w:t>
      </w:r>
      <w:r>
        <w:rPr>
          <w:lang w:val="fr-FR"/>
        </w:rPr>
        <w:t>’s</w:t>
      </w:r>
      <w:proofErr w:type="spellEnd"/>
      <w:r>
        <w:rPr>
          <w:lang w:val="fr-FR"/>
        </w:rPr>
        <w:t xml:space="preserve"> </w:t>
      </w:r>
      <w:r w:rsidRPr="003F784D">
        <w:rPr>
          <w:i/>
          <w:lang w:val="fr-FR"/>
        </w:rPr>
        <w:t>L’Esclave vieil homme et le molosse</w:t>
      </w:r>
      <w:r w:rsidRPr="003F784D">
        <w:rPr>
          <w:lang w:val="fr-FR"/>
        </w:rPr>
        <w:t>.</w:t>
      </w:r>
    </w:p>
    <w:p w:rsidR="003F784D" w:rsidRDefault="003F784D" w:rsidP="003F784D">
      <w:pPr>
        <w:pStyle w:val="ListParagraph"/>
        <w:numPr>
          <w:ilvl w:val="0"/>
          <w:numId w:val="2"/>
        </w:numPr>
        <w:spacing w:after="0" w:line="240" w:lineRule="auto"/>
      </w:pPr>
      <w:r>
        <w:t>old slave: cog of the plantation system</w:t>
      </w:r>
    </w:p>
    <w:p w:rsidR="003F784D" w:rsidRDefault="003F784D" w:rsidP="003F784D">
      <w:pPr>
        <w:pStyle w:val="ListParagraph"/>
        <w:numPr>
          <w:ilvl w:val="0"/>
          <w:numId w:val="2"/>
        </w:numPr>
        <w:spacing w:after="0" w:line="240" w:lineRule="auto"/>
      </w:pPr>
      <w:r>
        <w:t>Objectification: 3</w:t>
      </w:r>
      <w:r w:rsidRPr="003F784D">
        <w:rPr>
          <w:vertAlign w:val="superscript"/>
        </w:rPr>
        <w:t>rd</w:t>
      </w:r>
      <w:r>
        <w:t xml:space="preserve"> person narrator</w:t>
      </w:r>
    </w:p>
    <w:p w:rsidR="003F784D" w:rsidRDefault="0012452A" w:rsidP="003F784D">
      <w:pPr>
        <w:pStyle w:val="ListParagraph"/>
        <w:numPr>
          <w:ilvl w:val="0"/>
          <w:numId w:val="2"/>
        </w:numPr>
        <w:spacing w:after="0" w:line="240" w:lineRule="auto"/>
        <w:rPr>
          <w:lang w:val="fr-FR"/>
        </w:rPr>
      </w:pPr>
      <w:r w:rsidRPr="0012452A">
        <w:rPr>
          <w:lang w:val="fr-FR"/>
        </w:rPr>
        <w:t xml:space="preserve">Shift </w:t>
      </w:r>
      <w:proofErr w:type="spellStart"/>
      <w:r w:rsidRPr="0012452A">
        <w:rPr>
          <w:lang w:val="fr-FR"/>
        </w:rPr>
        <w:t>from</w:t>
      </w:r>
      <w:proofErr w:type="spellEnd"/>
      <w:r w:rsidRPr="0012452A">
        <w:rPr>
          <w:lang w:val="fr-FR"/>
        </w:rPr>
        <w:t xml:space="preserve"> the </w:t>
      </w:r>
      <w:proofErr w:type="spellStart"/>
      <w:r w:rsidRPr="0012452A">
        <w:rPr>
          <w:lang w:val="fr-FR"/>
        </w:rPr>
        <w:t>third</w:t>
      </w:r>
      <w:proofErr w:type="spellEnd"/>
      <w:r w:rsidRPr="0012452A">
        <w:rPr>
          <w:lang w:val="fr-FR"/>
        </w:rPr>
        <w:t xml:space="preserve"> to the first </w:t>
      </w:r>
      <w:proofErr w:type="spellStart"/>
      <w:r w:rsidRPr="0012452A">
        <w:rPr>
          <w:lang w:val="fr-FR"/>
        </w:rPr>
        <w:t>person</w:t>
      </w:r>
      <w:proofErr w:type="spellEnd"/>
      <w:r w:rsidRPr="0012452A">
        <w:rPr>
          <w:lang w:val="fr-FR"/>
        </w:rPr>
        <w:t xml:space="preserve">, shift </w:t>
      </w:r>
      <w:proofErr w:type="spellStart"/>
      <w:r w:rsidRPr="0012452A">
        <w:rPr>
          <w:lang w:val="fr-FR"/>
        </w:rPr>
        <w:t>from</w:t>
      </w:r>
      <w:proofErr w:type="spellEnd"/>
      <w:r w:rsidRPr="0012452A">
        <w:rPr>
          <w:lang w:val="fr-FR"/>
        </w:rPr>
        <w:t xml:space="preserve"> slave to </w:t>
      </w:r>
      <w:r w:rsidRPr="0012452A">
        <w:rPr>
          <w:b/>
          <w:lang w:val="fr-FR"/>
        </w:rPr>
        <w:t>man</w:t>
      </w:r>
      <w:r w:rsidRPr="0012452A">
        <w:rPr>
          <w:lang w:val="fr-FR"/>
        </w:rPr>
        <w:t xml:space="preserve">: </w:t>
      </w:r>
      <w:r>
        <w:rPr>
          <w:lang w:val="fr-FR"/>
        </w:rPr>
        <w:t>‘</w:t>
      </w:r>
      <w:r w:rsidRPr="007C48E0">
        <w:rPr>
          <w:lang w:val="fr-FR"/>
        </w:rPr>
        <w:t xml:space="preserve">Ni </w:t>
      </w:r>
      <w:r w:rsidRPr="007C48E0">
        <w:rPr>
          <w:i/>
          <w:lang w:val="fr-FR"/>
        </w:rPr>
        <w:t xml:space="preserve">territoire </w:t>
      </w:r>
      <w:r w:rsidRPr="007C48E0">
        <w:rPr>
          <w:lang w:val="fr-FR"/>
        </w:rPr>
        <w:t xml:space="preserve">à moi, ni langue à moi, ni Histoire à moi, ni vérité à moi, mais à moi tout cela en même temps […]. </w:t>
      </w:r>
      <w:r w:rsidRPr="0012452A">
        <w:rPr>
          <w:b/>
          <w:lang w:val="fr-FR"/>
        </w:rPr>
        <w:t>Je suis un homme</w:t>
      </w:r>
      <w:r>
        <w:rPr>
          <w:lang w:val="fr-FR"/>
        </w:rPr>
        <w:t xml:space="preserve"> (p. 135).</w:t>
      </w:r>
    </w:p>
    <w:p w:rsidR="0012452A" w:rsidRDefault="0012452A" w:rsidP="0012452A">
      <w:pPr>
        <w:pStyle w:val="ListParagraph"/>
        <w:numPr>
          <w:ilvl w:val="0"/>
          <w:numId w:val="2"/>
        </w:numPr>
        <w:spacing w:after="0" w:line="240" w:lineRule="auto"/>
        <w:rPr>
          <w:lang w:val="fr-FR"/>
        </w:rPr>
      </w:pPr>
      <w:r w:rsidRPr="0012452A">
        <w:rPr>
          <w:lang w:val="fr-FR"/>
        </w:rPr>
        <w:t xml:space="preserve">But </w:t>
      </w:r>
      <w:proofErr w:type="spellStart"/>
      <w:r w:rsidRPr="0012452A">
        <w:rPr>
          <w:lang w:val="fr-FR"/>
        </w:rPr>
        <w:t>here</w:t>
      </w:r>
      <w:proofErr w:type="spellEnd"/>
      <w:r w:rsidRPr="0012452A">
        <w:rPr>
          <w:lang w:val="fr-FR"/>
        </w:rPr>
        <w:t xml:space="preserve"> : </w:t>
      </w:r>
      <w:proofErr w:type="spellStart"/>
      <w:r w:rsidRPr="0012452A">
        <w:rPr>
          <w:lang w:val="fr-FR"/>
        </w:rPr>
        <w:t>creolization</w:t>
      </w:r>
      <w:proofErr w:type="spellEnd"/>
      <w:r w:rsidRPr="0012452A">
        <w:rPr>
          <w:lang w:val="fr-FR"/>
        </w:rPr>
        <w:t xml:space="preserve"> – compromise </w:t>
      </w:r>
      <w:proofErr w:type="spellStart"/>
      <w:r w:rsidRPr="0012452A">
        <w:rPr>
          <w:lang w:val="fr-FR"/>
        </w:rPr>
        <w:t>btw</w:t>
      </w:r>
      <w:proofErr w:type="spellEnd"/>
      <w:r w:rsidRPr="0012452A">
        <w:rPr>
          <w:lang w:val="fr-FR"/>
        </w:rPr>
        <w:t xml:space="preserve"> ‘petit contexte’ and the ‘grand </w:t>
      </w:r>
      <w:proofErr w:type="spellStart"/>
      <w:r w:rsidRPr="0012452A">
        <w:rPr>
          <w:lang w:val="fr-FR"/>
        </w:rPr>
        <w:t>context</w:t>
      </w:r>
      <w:proofErr w:type="spellEnd"/>
      <w:r w:rsidRPr="0012452A">
        <w:rPr>
          <w:lang w:val="fr-FR"/>
        </w:rPr>
        <w:t xml:space="preserve">’ [interview </w:t>
      </w:r>
      <w:proofErr w:type="spellStart"/>
      <w:r w:rsidRPr="0012452A">
        <w:rPr>
          <w:lang w:val="fr-FR"/>
        </w:rPr>
        <w:t>with</w:t>
      </w:r>
      <w:proofErr w:type="spellEnd"/>
      <w:r w:rsidRPr="0012452A">
        <w:rPr>
          <w:lang w:val="fr-FR"/>
        </w:rPr>
        <w:t xml:space="preserve"> </w:t>
      </w:r>
      <w:proofErr w:type="spellStart"/>
      <w:r w:rsidRPr="0012452A">
        <w:rPr>
          <w:lang w:val="fr-FR"/>
        </w:rPr>
        <w:t>Silyane</w:t>
      </w:r>
      <w:proofErr w:type="spellEnd"/>
      <w:r w:rsidRPr="0012452A">
        <w:rPr>
          <w:lang w:val="fr-FR"/>
        </w:rPr>
        <w:t xml:space="preserve"> Larcher: ‘dépassement de </w:t>
      </w:r>
      <w:r w:rsidRPr="0012452A">
        <w:rPr>
          <w:i/>
          <w:lang w:val="fr-FR"/>
        </w:rPr>
        <w:t xml:space="preserve">sapiens </w:t>
      </w:r>
      <w:proofErr w:type="spellStart"/>
      <w:r w:rsidRPr="0012452A">
        <w:rPr>
          <w:i/>
          <w:lang w:val="fr-FR"/>
        </w:rPr>
        <w:t>sapiens</w:t>
      </w:r>
      <w:proofErr w:type="spellEnd"/>
      <w:r w:rsidRPr="0012452A">
        <w:rPr>
          <w:lang w:val="fr-FR"/>
        </w:rPr>
        <w:t>’ (p. 124)</w:t>
      </w:r>
      <w:r>
        <w:rPr>
          <w:lang w:val="fr-FR"/>
        </w:rPr>
        <w:t xml:space="preserve"> - </w:t>
      </w:r>
      <w:r w:rsidRPr="0012452A">
        <w:rPr>
          <w:lang w:val="fr-FR"/>
        </w:rPr>
        <w:t>‘mon clocher’, ‘ma langue’, ‘ma culture’ and ‘mes ancêtres’]</w:t>
      </w:r>
    </w:p>
    <w:p w:rsidR="0012452A" w:rsidRPr="006444F5" w:rsidRDefault="0012452A" w:rsidP="0012452A">
      <w:pPr>
        <w:pStyle w:val="ListParagraph"/>
        <w:numPr>
          <w:ilvl w:val="0"/>
          <w:numId w:val="2"/>
        </w:numPr>
        <w:spacing w:after="0" w:line="240" w:lineRule="auto"/>
      </w:pPr>
      <w:r w:rsidRPr="006444F5">
        <w:t xml:space="preserve">Amerindian stone (la </w:t>
      </w:r>
      <w:proofErr w:type="spellStart"/>
      <w:r w:rsidRPr="006444F5">
        <w:t>pierre</w:t>
      </w:r>
      <w:proofErr w:type="spellEnd"/>
      <w:r w:rsidRPr="006444F5">
        <w:t xml:space="preserve">) – same function; focus on </w:t>
      </w:r>
      <w:r w:rsidRPr="006444F5">
        <w:rPr>
          <w:i/>
        </w:rPr>
        <w:t xml:space="preserve">all </w:t>
      </w:r>
      <w:r w:rsidRPr="006444F5">
        <w:t xml:space="preserve">types of oppressions, past and present: </w:t>
      </w:r>
    </w:p>
    <w:p w:rsidR="0012452A" w:rsidRPr="006444F5" w:rsidRDefault="0012452A" w:rsidP="0012452A">
      <w:pPr>
        <w:spacing w:after="0" w:line="240" w:lineRule="auto"/>
        <w:ind w:left="360"/>
      </w:pPr>
    </w:p>
    <w:p w:rsidR="0012452A" w:rsidRPr="0012452A" w:rsidRDefault="0012452A" w:rsidP="0012452A">
      <w:pPr>
        <w:spacing w:after="0" w:line="240" w:lineRule="auto"/>
        <w:ind w:left="360"/>
        <w:rPr>
          <w:lang w:val="fr-FR"/>
        </w:rPr>
      </w:pPr>
      <w:r w:rsidRPr="0012452A">
        <w:rPr>
          <w:lang w:val="fr-FR"/>
        </w:rPr>
        <w:t xml:space="preserve">J’étais préoccupé de savoir comment un peuple disparu pouvait nous habiter […]. Nous avons si peu de mémoires intactes. Elles se sont usées, emmêlées en dérive, et n’ont jamais été répertoriées ; il y avait là raison pour que ces os me troublent. Ils auraient pu être de n’importe lequel d’entre nous. Amérindien. Nègre. Béké. </w:t>
      </w:r>
      <w:proofErr w:type="spellStart"/>
      <w:r w:rsidRPr="0012452A">
        <w:rPr>
          <w:lang w:val="fr-FR"/>
        </w:rPr>
        <w:t>Kouli</w:t>
      </w:r>
      <w:proofErr w:type="spellEnd"/>
      <w:r w:rsidRPr="0012452A">
        <w:rPr>
          <w:lang w:val="fr-FR"/>
        </w:rPr>
        <w:t>. Chinois. Ils disaient une époque toute entière, mais ouverte dans l’incertain total (</w:t>
      </w:r>
      <w:r>
        <w:rPr>
          <w:lang w:val="fr-FR"/>
        </w:rPr>
        <w:t xml:space="preserve">pp. </w:t>
      </w:r>
      <w:r w:rsidRPr="0012452A">
        <w:rPr>
          <w:lang w:val="fr-FR"/>
        </w:rPr>
        <w:t xml:space="preserve">142-144). </w:t>
      </w:r>
    </w:p>
    <w:p w:rsidR="0012452A" w:rsidRDefault="0012452A" w:rsidP="004C3586">
      <w:pPr>
        <w:spacing w:after="0" w:line="240" w:lineRule="auto"/>
        <w:rPr>
          <w:lang w:val="fr-FR"/>
        </w:rPr>
      </w:pPr>
    </w:p>
    <w:p w:rsidR="004C3586" w:rsidRDefault="004C3586" w:rsidP="004C3586">
      <w:pPr>
        <w:spacing w:after="0" w:line="240" w:lineRule="auto"/>
        <w:rPr>
          <w:i/>
          <w:lang w:val="fr-FR"/>
        </w:rPr>
      </w:pPr>
      <w:r>
        <w:rPr>
          <w:b/>
          <w:lang w:val="fr-FR"/>
        </w:rPr>
        <w:t xml:space="preserve">Maryse </w:t>
      </w:r>
      <w:proofErr w:type="spellStart"/>
      <w:r>
        <w:rPr>
          <w:b/>
          <w:lang w:val="fr-FR"/>
        </w:rPr>
        <w:t>Condé</w:t>
      </w:r>
      <w:r>
        <w:rPr>
          <w:lang w:val="fr-FR"/>
        </w:rPr>
        <w:t>’s</w:t>
      </w:r>
      <w:proofErr w:type="spellEnd"/>
      <w:r w:rsidRPr="004C3586">
        <w:rPr>
          <w:i/>
          <w:lang w:val="fr-FR"/>
        </w:rPr>
        <w:t xml:space="preserve"> Victoire, les Saveurs et les mots</w:t>
      </w:r>
    </w:p>
    <w:p w:rsidR="004C3586" w:rsidRDefault="004C3586" w:rsidP="004C3586">
      <w:pPr>
        <w:pStyle w:val="ListParagraph"/>
        <w:numPr>
          <w:ilvl w:val="0"/>
          <w:numId w:val="2"/>
        </w:numPr>
        <w:spacing w:after="0" w:line="240" w:lineRule="auto"/>
      </w:pPr>
      <w:r w:rsidRPr="004C082C">
        <w:t xml:space="preserve">racial issues </w:t>
      </w:r>
      <w:r>
        <w:t xml:space="preserve">(so a universal problem) but ‘petit </w:t>
      </w:r>
      <w:proofErr w:type="spellStart"/>
      <w:r>
        <w:t>contexte</w:t>
      </w:r>
      <w:proofErr w:type="spellEnd"/>
      <w:r>
        <w:t xml:space="preserve">’ (Guadeloupe) </w:t>
      </w:r>
    </w:p>
    <w:p w:rsidR="004C3586" w:rsidRDefault="004C3586" w:rsidP="004C3586">
      <w:pPr>
        <w:pStyle w:val="ListParagraph"/>
        <w:numPr>
          <w:ilvl w:val="0"/>
          <w:numId w:val="2"/>
        </w:numPr>
        <w:spacing w:after="0" w:line="240" w:lineRule="auto"/>
      </w:pPr>
      <w:r>
        <w:t>Feminism: rehabilitating unknown female Caribbean characters (//</w:t>
      </w:r>
      <w:proofErr w:type="spellStart"/>
      <w:r>
        <w:t>Victoire</w:t>
      </w:r>
      <w:proofErr w:type="spellEnd"/>
      <w:r>
        <w:t>)</w:t>
      </w:r>
    </w:p>
    <w:p w:rsidR="004C3586" w:rsidRPr="004C3586" w:rsidRDefault="004C3586" w:rsidP="004C3586">
      <w:r w:rsidRPr="004C3586">
        <w:t xml:space="preserve">Vs. </w:t>
      </w:r>
      <w:proofErr w:type="spellStart"/>
      <w:r w:rsidRPr="004C3586">
        <w:t>Césaire’s</w:t>
      </w:r>
      <w:proofErr w:type="spellEnd"/>
      <w:r w:rsidRPr="004C3586">
        <w:t xml:space="preserve"> celebration of male Caribbean and African historical figures such as Toussaint </w:t>
      </w:r>
      <w:proofErr w:type="spellStart"/>
      <w:r w:rsidRPr="004C3586">
        <w:t>Louverture</w:t>
      </w:r>
      <w:proofErr w:type="spellEnd"/>
      <w:r w:rsidRPr="004C3586">
        <w:t xml:space="preserve"> and Patrice Lumumba – see residual misogynistic dimension (savageness/superstition/ </w:t>
      </w:r>
      <w:r w:rsidRPr="00171997">
        <w:t>femininity</w:t>
      </w:r>
      <w:r w:rsidRPr="004C3586">
        <w:t xml:space="preserve">: </w:t>
      </w:r>
    </w:p>
    <w:p w:rsidR="001E2BF7" w:rsidRDefault="004C3586" w:rsidP="001E2BF7">
      <w:pPr>
        <w:rPr>
          <w:lang w:val="fr-FR"/>
        </w:rPr>
      </w:pPr>
      <w:r w:rsidRPr="00171997">
        <w:rPr>
          <w:lang w:val="fr-FR"/>
        </w:rPr>
        <w:t>Cette foule qui ne sait pas faire foule […] à la façon dont une femme […] interpelle brusquement une pluie hypothétique et lui intime l’ordre de n</w:t>
      </w:r>
      <w:r>
        <w:rPr>
          <w:lang w:val="fr-FR"/>
        </w:rPr>
        <w:t xml:space="preserve">e pas tomber; </w:t>
      </w:r>
      <w:r w:rsidRPr="00171997">
        <w:rPr>
          <w:lang w:val="fr-FR"/>
        </w:rPr>
        <w:t>[…] ou à l’</w:t>
      </w:r>
      <w:r>
        <w:rPr>
          <w:lang w:val="fr-FR"/>
        </w:rPr>
        <w:t>animalité subitement grave d’une paysanne, urinant debout, les jambes écartées, roides (p. 74).</w:t>
      </w:r>
    </w:p>
    <w:p w:rsidR="001E2BF7" w:rsidRPr="001E2BF7" w:rsidRDefault="001E2BF7" w:rsidP="001E2BF7">
      <w:pPr>
        <w:pStyle w:val="ListParagraph"/>
        <w:numPr>
          <w:ilvl w:val="0"/>
          <w:numId w:val="2"/>
        </w:numPr>
        <w:rPr>
          <w:lang w:val="fr-FR"/>
        </w:rPr>
      </w:pPr>
      <w:proofErr w:type="spellStart"/>
      <w:r w:rsidRPr="001E2BF7">
        <w:rPr>
          <w:lang w:val="fr-FR"/>
        </w:rPr>
        <w:t>See</w:t>
      </w:r>
      <w:proofErr w:type="spellEnd"/>
      <w:r w:rsidRPr="001E2BF7">
        <w:rPr>
          <w:lang w:val="fr-FR"/>
        </w:rPr>
        <w:t xml:space="preserve"> </w:t>
      </w:r>
      <w:proofErr w:type="spellStart"/>
      <w:r w:rsidRPr="001E2BF7">
        <w:rPr>
          <w:lang w:val="fr-FR"/>
        </w:rPr>
        <w:t>Also</w:t>
      </w:r>
      <w:proofErr w:type="spellEnd"/>
      <w:r w:rsidRPr="001E2BF7">
        <w:rPr>
          <w:lang w:val="fr-FR"/>
        </w:rPr>
        <w:t xml:space="preserve"> Fanon and </w:t>
      </w:r>
      <w:r w:rsidRPr="001E2BF7">
        <w:rPr>
          <w:rFonts w:cstheme="minorHAnsi"/>
          <w:i/>
          <w:lang w:val="fr-FR"/>
        </w:rPr>
        <w:t>É</w:t>
      </w:r>
      <w:r w:rsidRPr="001E2BF7">
        <w:rPr>
          <w:i/>
          <w:lang w:val="fr-FR"/>
        </w:rPr>
        <w:t>loge de la créolité</w:t>
      </w:r>
      <w:r w:rsidRPr="001E2BF7">
        <w:rPr>
          <w:lang w:val="fr-FR"/>
        </w:rPr>
        <w:t xml:space="preserve"> (1989), Patrick </w:t>
      </w:r>
      <w:proofErr w:type="spellStart"/>
      <w:r w:rsidRPr="001E2BF7">
        <w:rPr>
          <w:lang w:val="fr-FR"/>
        </w:rPr>
        <w:t>Chamoiseau</w:t>
      </w:r>
      <w:proofErr w:type="spellEnd"/>
      <w:r w:rsidRPr="001E2BF7">
        <w:rPr>
          <w:lang w:val="fr-FR"/>
        </w:rPr>
        <w:t>, Rapha</w:t>
      </w:r>
      <w:r w:rsidRPr="001E2BF7">
        <w:rPr>
          <w:rFonts w:cstheme="minorHAnsi"/>
          <w:lang w:val="fr-FR"/>
        </w:rPr>
        <w:t>ë</w:t>
      </w:r>
      <w:r w:rsidRPr="001E2BF7">
        <w:rPr>
          <w:lang w:val="fr-FR"/>
        </w:rPr>
        <w:t xml:space="preserve">l Confiant, and Jean </w:t>
      </w:r>
      <w:proofErr w:type="spellStart"/>
      <w:r w:rsidRPr="001E2BF7">
        <w:rPr>
          <w:lang w:val="fr-FR"/>
        </w:rPr>
        <w:t>Bernabé</w:t>
      </w:r>
      <w:proofErr w:type="spellEnd"/>
      <w:r w:rsidRPr="001E2BF7">
        <w:rPr>
          <w:lang w:val="fr-FR"/>
        </w:rPr>
        <w:t>:</w:t>
      </w:r>
    </w:p>
    <w:p w:rsidR="004C3586" w:rsidRDefault="001E2BF7" w:rsidP="001E2BF7">
      <w:r>
        <w:lastRenderedPageBreak/>
        <w:t xml:space="preserve">The logic of </w:t>
      </w:r>
      <w:proofErr w:type="spellStart"/>
      <w:r w:rsidRPr="00D73715">
        <w:rPr>
          <w:rFonts w:cstheme="minorHAnsi"/>
          <w:i/>
        </w:rPr>
        <w:t>É</w:t>
      </w:r>
      <w:r w:rsidRPr="00D73715">
        <w:rPr>
          <w:i/>
        </w:rPr>
        <w:t>loge</w:t>
      </w:r>
      <w:proofErr w:type="spellEnd"/>
      <w:r>
        <w:rPr>
          <w:i/>
        </w:rPr>
        <w:t xml:space="preserve"> </w:t>
      </w:r>
      <w:r>
        <w:t xml:space="preserve">operates on a set of binary oppositions that align along the male-female hierarchy. […] The language of </w:t>
      </w:r>
      <w:proofErr w:type="spellStart"/>
      <w:r>
        <w:t>creolness</w:t>
      </w:r>
      <w:proofErr w:type="spellEnd"/>
      <w:r>
        <w:t xml:space="preserve"> and authenticity comes to depend on maleness. </w:t>
      </w:r>
      <w:r w:rsidRPr="004B7C45">
        <w:t xml:space="preserve">Declaring proudly ‘Nous </w:t>
      </w:r>
      <w:proofErr w:type="spellStart"/>
      <w:r w:rsidRPr="004B7C45">
        <w:t>sommes</w:t>
      </w:r>
      <w:proofErr w:type="spellEnd"/>
      <w:r w:rsidRPr="004B7C45">
        <w:t xml:space="preserve"> à </w:t>
      </w:r>
      <w:proofErr w:type="spellStart"/>
      <w:r w:rsidRPr="004B7C45">
        <w:t>jamais</w:t>
      </w:r>
      <w:proofErr w:type="spellEnd"/>
      <w:r w:rsidRPr="004B7C45">
        <w:t xml:space="preserve"> </w:t>
      </w:r>
      <w:proofErr w:type="spellStart"/>
      <w:r w:rsidRPr="004B7C45">
        <w:t>fils</w:t>
      </w:r>
      <w:proofErr w:type="spellEnd"/>
      <w:r w:rsidRPr="004B7C45">
        <w:t xml:space="preserve"> </w:t>
      </w:r>
      <w:proofErr w:type="spellStart"/>
      <w:r w:rsidRPr="004B7C45">
        <w:t>d’Aimé</w:t>
      </w:r>
      <w:proofErr w:type="spellEnd"/>
      <w:r w:rsidRPr="004B7C45">
        <w:t xml:space="preserve"> </w:t>
      </w:r>
      <w:proofErr w:type="spellStart"/>
      <w:r w:rsidRPr="004B7C45">
        <w:t>Césaire</w:t>
      </w:r>
      <w:proofErr w:type="spellEnd"/>
      <w:r w:rsidRPr="004B7C45">
        <w:t xml:space="preserve">’ […], the authors recall that </w:t>
      </w:r>
      <w:proofErr w:type="spellStart"/>
      <w:r w:rsidRPr="004B7C45">
        <w:rPr>
          <w:i/>
        </w:rPr>
        <w:t>négritude</w:t>
      </w:r>
      <w:proofErr w:type="spellEnd"/>
      <w:r w:rsidRPr="004B7C45">
        <w:rPr>
          <w:i/>
        </w:rPr>
        <w:t xml:space="preserve"> </w:t>
      </w:r>
      <w:r w:rsidRPr="004B7C45">
        <w:t xml:space="preserve">– which itself deployed a masculinist rhetoric </w:t>
      </w:r>
      <w:r>
        <w:t xml:space="preserve">– ‘a </w:t>
      </w:r>
      <w:proofErr w:type="spellStart"/>
      <w:r>
        <w:t>mis</w:t>
      </w:r>
      <w:proofErr w:type="spellEnd"/>
      <w:r>
        <w:t xml:space="preserve"> fin à </w:t>
      </w:r>
      <w:proofErr w:type="spellStart"/>
      <w:r>
        <w:t>l’amputation</w:t>
      </w:r>
      <w:proofErr w:type="spellEnd"/>
      <w:r>
        <w:t xml:space="preserve"> qui </w:t>
      </w:r>
      <w:proofErr w:type="spellStart"/>
      <w:r>
        <w:t>générait</w:t>
      </w:r>
      <w:proofErr w:type="spellEnd"/>
      <w:r>
        <w:t xml:space="preserve"> un </w:t>
      </w:r>
      <w:proofErr w:type="spellStart"/>
      <w:r>
        <w:t>peu</w:t>
      </w:r>
      <w:proofErr w:type="spellEnd"/>
      <w:r>
        <w:t xml:space="preserve"> de la </w:t>
      </w:r>
      <w:proofErr w:type="spellStart"/>
      <w:r>
        <w:t>superficialité</w:t>
      </w:r>
      <w:proofErr w:type="spellEnd"/>
      <w:r>
        <w:t xml:space="preserve"> de </w:t>
      </w:r>
      <w:proofErr w:type="spellStart"/>
      <w:r>
        <w:t>l’écriture</w:t>
      </w:r>
      <w:proofErr w:type="spellEnd"/>
      <w:r>
        <w:t xml:space="preserve"> par </w:t>
      </w:r>
      <w:proofErr w:type="spellStart"/>
      <w:r>
        <w:t>elle</w:t>
      </w:r>
      <w:proofErr w:type="spellEnd"/>
      <w:r>
        <w:t xml:space="preserve"> </w:t>
      </w:r>
      <w:proofErr w:type="spellStart"/>
      <w:r>
        <w:t>baptisée</w:t>
      </w:r>
      <w:proofErr w:type="spellEnd"/>
      <w:r>
        <w:t xml:space="preserve"> </w:t>
      </w:r>
      <w:proofErr w:type="spellStart"/>
      <w:r>
        <w:t>doudouiste</w:t>
      </w:r>
      <w:proofErr w:type="spellEnd"/>
      <w:r>
        <w:t xml:space="preserve"> (‘put an end to the amputation which generated some of the superficiality of the so-called </w:t>
      </w:r>
      <w:proofErr w:type="spellStart"/>
      <w:r>
        <w:t>doudouist</w:t>
      </w:r>
      <w:proofErr w:type="spellEnd"/>
      <w:r>
        <w:t xml:space="preserve"> writing</w:t>
      </w:r>
      <w:r w:rsidR="00412D3C">
        <w:t>’</w:t>
      </w:r>
      <w:r>
        <w:t xml:space="preserve">). The authors read </w:t>
      </w:r>
      <w:proofErr w:type="spellStart"/>
      <w:r>
        <w:t>pré-Césairean</w:t>
      </w:r>
      <w:proofErr w:type="spellEnd"/>
      <w:r>
        <w:t xml:space="preserve"> Antillean literature as having been castrated by colonialism, and restored to manhood by </w:t>
      </w:r>
      <w:proofErr w:type="spellStart"/>
      <w:r>
        <w:rPr>
          <w:i/>
        </w:rPr>
        <w:t>négritude</w:t>
      </w:r>
      <w:proofErr w:type="spellEnd"/>
      <w:r>
        <w:t xml:space="preserve">. […] The </w:t>
      </w:r>
      <w:proofErr w:type="spellStart"/>
      <w:r>
        <w:rPr>
          <w:i/>
        </w:rPr>
        <w:t>créolité</w:t>
      </w:r>
      <w:proofErr w:type="spellEnd"/>
      <w:r>
        <w:rPr>
          <w:i/>
        </w:rPr>
        <w:t xml:space="preserve"> </w:t>
      </w:r>
      <w:r>
        <w:t xml:space="preserve">theorists situate themselves as inheritors of a lineage dedicated to </w:t>
      </w:r>
      <w:proofErr w:type="spellStart"/>
      <w:r>
        <w:t>remasculinizing</w:t>
      </w:r>
      <w:proofErr w:type="spellEnd"/>
      <w:r>
        <w:t xml:space="preserve"> their culture and literature. Jeannie Suk, </w:t>
      </w:r>
      <w:r>
        <w:rPr>
          <w:i/>
        </w:rPr>
        <w:t xml:space="preserve">Postcolonial Paradoxes in French Caribbean Writing: </w:t>
      </w:r>
      <w:proofErr w:type="spellStart"/>
      <w:r>
        <w:rPr>
          <w:i/>
        </w:rPr>
        <w:t>Césaire</w:t>
      </w:r>
      <w:proofErr w:type="spellEnd"/>
      <w:r>
        <w:rPr>
          <w:i/>
        </w:rPr>
        <w:t xml:space="preserve">, </w:t>
      </w:r>
      <w:proofErr w:type="spellStart"/>
      <w:r>
        <w:rPr>
          <w:i/>
        </w:rPr>
        <w:t>Glissant</w:t>
      </w:r>
      <w:proofErr w:type="spellEnd"/>
      <w:r>
        <w:rPr>
          <w:i/>
        </w:rPr>
        <w:t xml:space="preserve">, Condé </w:t>
      </w:r>
      <w:r>
        <w:t>(2001), pp. 152-153.</w:t>
      </w:r>
    </w:p>
    <w:p w:rsidR="001E2BF7" w:rsidRDefault="001E2BF7" w:rsidP="001E2BF7">
      <w:r>
        <w:t>Condé as novelist, academic, and playwright: challenge</w:t>
      </w:r>
      <w:r w:rsidR="00760397">
        <w:t>s</w:t>
      </w:r>
      <w:r>
        <w:t xml:space="preserve"> the masculinist roots of Caribbean writing since </w:t>
      </w:r>
      <w:proofErr w:type="spellStart"/>
      <w:r>
        <w:t>Césaire</w:t>
      </w:r>
      <w:proofErr w:type="spellEnd"/>
    </w:p>
    <w:p w:rsidR="001E2BF7" w:rsidRDefault="001E2BF7" w:rsidP="001E2BF7">
      <w:pPr>
        <w:pStyle w:val="ListParagraph"/>
        <w:numPr>
          <w:ilvl w:val="0"/>
          <w:numId w:val="2"/>
        </w:numPr>
      </w:pPr>
      <w:r>
        <w:t>Caribbean literature; Africa and the Caribbean; slavery; racism; inward-looking Antillean communities; unequal cohabitation between France and Guadeloupe.</w:t>
      </w:r>
    </w:p>
    <w:p w:rsidR="001E2BF7" w:rsidRDefault="001E2BF7" w:rsidP="001E2BF7">
      <w:pPr>
        <w:pStyle w:val="ListParagraph"/>
        <w:numPr>
          <w:ilvl w:val="0"/>
          <w:numId w:val="2"/>
        </w:numPr>
        <w:rPr>
          <w:lang w:val="fr-FR"/>
        </w:rPr>
      </w:pPr>
      <w:r w:rsidRPr="001E2BF7">
        <w:rPr>
          <w:lang w:val="fr-FR"/>
        </w:rPr>
        <w:t xml:space="preserve">Chair of the </w:t>
      </w:r>
      <w:r>
        <w:rPr>
          <w:lang w:val="fr-FR"/>
        </w:rPr>
        <w:t>‘</w:t>
      </w:r>
      <w:r w:rsidRPr="001E2BF7">
        <w:rPr>
          <w:lang w:val="fr-FR"/>
        </w:rPr>
        <w:t>Comité pour la Mémoire de l’Esclavage</w:t>
      </w:r>
      <w:r>
        <w:rPr>
          <w:lang w:val="fr-FR"/>
        </w:rPr>
        <w:t xml:space="preserve">’ – </w:t>
      </w:r>
      <w:proofErr w:type="spellStart"/>
      <w:r>
        <w:rPr>
          <w:lang w:val="fr-FR"/>
        </w:rPr>
        <w:t>see</w:t>
      </w:r>
      <w:proofErr w:type="spellEnd"/>
      <w:r>
        <w:rPr>
          <w:lang w:val="fr-FR"/>
        </w:rPr>
        <w:t xml:space="preserve"> </w:t>
      </w:r>
      <w:r w:rsidRPr="001E2BF7">
        <w:rPr>
          <w:lang w:val="fr-FR"/>
        </w:rPr>
        <w:t xml:space="preserve">2001 ‘loi </w:t>
      </w:r>
      <w:proofErr w:type="spellStart"/>
      <w:r w:rsidRPr="001E2BF7">
        <w:rPr>
          <w:lang w:val="fr-FR"/>
        </w:rPr>
        <w:t>Taubira</w:t>
      </w:r>
      <w:proofErr w:type="spellEnd"/>
      <w:r w:rsidRPr="001E2BF7">
        <w:rPr>
          <w:lang w:val="fr-FR"/>
        </w:rPr>
        <w:t>’</w:t>
      </w:r>
      <w:r>
        <w:rPr>
          <w:lang w:val="fr-FR"/>
        </w:rPr>
        <w:t xml:space="preserve"> : slave </w:t>
      </w:r>
      <w:proofErr w:type="spellStart"/>
      <w:r>
        <w:rPr>
          <w:lang w:val="fr-FR"/>
        </w:rPr>
        <w:t>trade</w:t>
      </w:r>
      <w:proofErr w:type="spellEnd"/>
      <w:r>
        <w:rPr>
          <w:lang w:val="fr-FR"/>
        </w:rPr>
        <w:t xml:space="preserve"> and </w:t>
      </w:r>
      <w:proofErr w:type="spellStart"/>
      <w:r>
        <w:rPr>
          <w:lang w:val="fr-FR"/>
        </w:rPr>
        <w:t>slavery</w:t>
      </w:r>
      <w:proofErr w:type="spellEnd"/>
      <w:r>
        <w:rPr>
          <w:lang w:val="fr-FR"/>
        </w:rPr>
        <w:t xml:space="preserve"> = ‘crimes </w:t>
      </w:r>
      <w:proofErr w:type="spellStart"/>
      <w:r>
        <w:rPr>
          <w:lang w:val="fr-FR"/>
        </w:rPr>
        <w:t>against</w:t>
      </w:r>
      <w:proofErr w:type="spellEnd"/>
      <w:r>
        <w:rPr>
          <w:lang w:val="fr-FR"/>
        </w:rPr>
        <w:t xml:space="preserve"> </w:t>
      </w:r>
      <w:proofErr w:type="spellStart"/>
      <w:r>
        <w:rPr>
          <w:lang w:val="fr-FR"/>
        </w:rPr>
        <w:t>humanity</w:t>
      </w:r>
      <w:proofErr w:type="spellEnd"/>
      <w:r>
        <w:rPr>
          <w:lang w:val="fr-FR"/>
        </w:rPr>
        <w:t>’</w:t>
      </w:r>
    </w:p>
    <w:p w:rsidR="001E2BF7" w:rsidRDefault="001E2BF7" w:rsidP="001E2BF7">
      <w:pPr>
        <w:rPr>
          <w:rFonts w:cs="Arial"/>
          <w:color w:val="000000"/>
          <w:lang w:val="fr-FR"/>
        </w:rPr>
      </w:pPr>
      <w:r w:rsidRPr="001E2BF7">
        <w:rPr>
          <w:rFonts w:cstheme="minorHAnsi"/>
          <w:color w:val="000000"/>
          <w:lang w:val="fr-FR"/>
        </w:rPr>
        <w:t>Je prends un exemple. Dans mon enfance, personne ne m’a jamais parlé de l’esclavage. Mes parents avaient honte de cette période de leur histoire. Ils estimaient, comme beaucoup d’Antillais de leur époque, que leurs ancêtres avaient mérité d’être des esclaves à cause de leur inculture et de leur ‘</w:t>
      </w:r>
      <w:r w:rsidRPr="001E2BF7">
        <w:rPr>
          <w:rStyle w:val="Emphasis"/>
          <w:rFonts w:cstheme="minorHAnsi"/>
          <w:color w:val="000000"/>
          <w:lang w:val="fr-FR"/>
        </w:rPr>
        <w:t>sauvagerie’</w:t>
      </w:r>
      <w:r w:rsidRPr="001E2BF7">
        <w:rPr>
          <w:rFonts w:cstheme="minorHAnsi"/>
          <w:color w:val="000000"/>
          <w:lang w:val="fr-FR"/>
        </w:rPr>
        <w:t>. L’éducation occidentale avait fait d’eux des aliénés et ils pensaient vraiment que leurs parents étaient des barbares. Cette vision a depuis été abandonnée. Les Africains comme les Antillais sont de plus en plus nombreux aujourd’hui à reconnaître qu’un inqualifiable crime a été perpétré à leur égard et que le monde leur doit une réparation historique. (</w:t>
      </w:r>
      <w:r w:rsidRPr="001E2BF7">
        <w:rPr>
          <w:rFonts w:cs="Arial"/>
          <w:color w:val="000000"/>
          <w:lang w:val="fr-FR"/>
        </w:rPr>
        <w:t xml:space="preserve">Maryse Condé: «La traite et l’esclavage marginalisés dans l’imaginaire français» - </w:t>
      </w:r>
      <w:hyperlink r:id="rId5" w:history="1">
        <w:r w:rsidRPr="001E2BF7">
          <w:rPr>
            <w:rStyle w:val="Hyperlink"/>
            <w:rFonts w:cs="Arial"/>
            <w:lang w:val="fr-FR"/>
          </w:rPr>
          <w:t>http://www.rfi.fr/afrique/20160510-maryse-conde-traite-esclavage-commemorations-10-mai-memorial-acte-antilles</w:t>
        </w:r>
      </w:hyperlink>
      <w:r w:rsidRPr="001E2BF7">
        <w:rPr>
          <w:rFonts w:cs="Arial"/>
          <w:color w:val="000000"/>
          <w:lang w:val="fr-FR"/>
        </w:rPr>
        <w:t xml:space="preserve"> </w:t>
      </w:r>
    </w:p>
    <w:p w:rsidR="001E2BF7" w:rsidRDefault="001E2BF7" w:rsidP="001E2BF7">
      <w:pPr>
        <w:pStyle w:val="ListParagraph"/>
        <w:numPr>
          <w:ilvl w:val="0"/>
          <w:numId w:val="2"/>
        </w:numPr>
        <w:rPr>
          <w:rFonts w:cs="Arial"/>
          <w:color w:val="000000"/>
        </w:rPr>
      </w:pPr>
      <w:r w:rsidRPr="001E2BF7">
        <w:rPr>
          <w:rFonts w:cs="Arial"/>
          <w:color w:val="000000"/>
        </w:rPr>
        <w:t xml:space="preserve">Slavery = </w:t>
      </w:r>
      <w:r>
        <w:rPr>
          <w:rFonts w:cs="Arial"/>
          <w:color w:val="000000"/>
        </w:rPr>
        <w:t xml:space="preserve">‘lieu </w:t>
      </w:r>
      <w:proofErr w:type="spellStart"/>
      <w:r>
        <w:rPr>
          <w:rFonts w:cs="Arial"/>
          <w:color w:val="000000"/>
        </w:rPr>
        <w:t>d’oubli</w:t>
      </w:r>
      <w:proofErr w:type="spellEnd"/>
      <w:r>
        <w:rPr>
          <w:rFonts w:cs="Arial"/>
          <w:color w:val="000000"/>
        </w:rPr>
        <w:t xml:space="preserve">’ – see silence of her parents in </w:t>
      </w:r>
      <w:proofErr w:type="spellStart"/>
      <w:r>
        <w:rPr>
          <w:rFonts w:cs="Arial"/>
          <w:i/>
          <w:color w:val="000000"/>
        </w:rPr>
        <w:t>Victoire</w:t>
      </w:r>
      <w:proofErr w:type="spellEnd"/>
    </w:p>
    <w:p w:rsidR="001E2BF7" w:rsidRPr="001E2BF7" w:rsidRDefault="001E2BF7" w:rsidP="001E2BF7">
      <w:pPr>
        <w:pStyle w:val="ListParagraph"/>
        <w:numPr>
          <w:ilvl w:val="0"/>
          <w:numId w:val="2"/>
        </w:numPr>
        <w:rPr>
          <w:rFonts w:cs="Arial"/>
          <w:color w:val="000000"/>
          <w:lang w:val="fr-FR"/>
        </w:rPr>
      </w:pPr>
      <w:r w:rsidRPr="001E2BF7">
        <w:rPr>
          <w:rFonts w:cstheme="minorHAnsi"/>
          <w:lang w:val="fr-FR"/>
        </w:rPr>
        <w:t xml:space="preserve">10 </w:t>
      </w:r>
      <w:r>
        <w:rPr>
          <w:rFonts w:cstheme="minorHAnsi"/>
          <w:lang w:val="fr-FR"/>
        </w:rPr>
        <w:t xml:space="preserve">May = </w:t>
      </w:r>
      <w:r w:rsidRPr="001E2BF7">
        <w:rPr>
          <w:rFonts w:cstheme="minorHAnsi"/>
          <w:lang w:val="fr-FR"/>
        </w:rPr>
        <w:t>‘journée nationale des mémoires de la traite, de l’esclavage et leur abolition’</w:t>
      </w:r>
      <w:r>
        <w:rPr>
          <w:rFonts w:cstheme="minorHAnsi"/>
          <w:lang w:val="fr-FR"/>
        </w:rPr>
        <w:t xml:space="preserve"> – </w:t>
      </w:r>
      <w:r>
        <w:rPr>
          <w:rFonts w:cstheme="minorHAnsi"/>
          <w:i/>
          <w:lang w:val="fr-FR"/>
        </w:rPr>
        <w:t>Victoire an</w:t>
      </w:r>
      <w:r w:rsidR="00412D3C">
        <w:rPr>
          <w:rFonts w:cstheme="minorHAnsi"/>
          <w:i/>
          <w:lang w:val="fr-FR"/>
        </w:rPr>
        <w:t>d</w:t>
      </w:r>
      <w:r>
        <w:rPr>
          <w:rFonts w:cstheme="minorHAnsi"/>
          <w:i/>
          <w:lang w:val="fr-FR"/>
        </w:rPr>
        <w:t xml:space="preserve"> L’Esclave </w:t>
      </w:r>
      <w:r>
        <w:rPr>
          <w:rFonts w:cstheme="minorHAnsi"/>
          <w:lang w:val="fr-FR"/>
        </w:rPr>
        <w:t xml:space="preserve">= devoir de mémoire + </w:t>
      </w:r>
      <w:proofErr w:type="spellStart"/>
      <w:r w:rsidRPr="001E2BF7">
        <w:rPr>
          <w:rFonts w:cstheme="minorHAnsi"/>
          <w:lang w:val="fr-FR"/>
        </w:rPr>
        <w:t>school</w:t>
      </w:r>
      <w:proofErr w:type="spellEnd"/>
      <w:r w:rsidRPr="001E2BF7">
        <w:rPr>
          <w:rFonts w:cstheme="minorHAnsi"/>
          <w:lang w:val="fr-FR"/>
        </w:rPr>
        <w:t xml:space="preserve"> curricula</w:t>
      </w:r>
      <w:r>
        <w:rPr>
          <w:rFonts w:cstheme="minorHAnsi"/>
          <w:lang w:val="fr-FR"/>
        </w:rPr>
        <w:t xml:space="preserve">, </w:t>
      </w:r>
      <w:proofErr w:type="spellStart"/>
      <w:r>
        <w:rPr>
          <w:rFonts w:cstheme="minorHAnsi"/>
          <w:lang w:val="fr-FR"/>
        </w:rPr>
        <w:t>museums</w:t>
      </w:r>
      <w:proofErr w:type="spellEnd"/>
      <w:r>
        <w:rPr>
          <w:rFonts w:cstheme="minorHAnsi"/>
          <w:lang w:val="fr-FR"/>
        </w:rPr>
        <w:t xml:space="preserve">, </w:t>
      </w:r>
      <w:proofErr w:type="spellStart"/>
      <w:r>
        <w:rPr>
          <w:rFonts w:cstheme="minorHAnsi"/>
          <w:lang w:val="fr-FR"/>
        </w:rPr>
        <w:t>memorials</w:t>
      </w:r>
      <w:proofErr w:type="spellEnd"/>
      <w:r w:rsidR="00412D3C">
        <w:rPr>
          <w:rFonts w:cstheme="minorHAnsi"/>
          <w:lang w:val="fr-FR"/>
        </w:rPr>
        <w:t xml:space="preserve"> -</w:t>
      </w:r>
      <w:r>
        <w:rPr>
          <w:rFonts w:cstheme="minorHAnsi"/>
          <w:lang w:val="fr-FR"/>
        </w:rPr>
        <w:t xml:space="preserve"> </w:t>
      </w:r>
      <w:proofErr w:type="spellStart"/>
      <w:r>
        <w:rPr>
          <w:rFonts w:cstheme="minorHAnsi"/>
          <w:lang w:val="fr-FR"/>
        </w:rPr>
        <w:t>see</w:t>
      </w:r>
      <w:proofErr w:type="spellEnd"/>
      <w:r>
        <w:rPr>
          <w:rFonts w:cstheme="minorHAnsi"/>
          <w:lang w:val="fr-FR"/>
        </w:rPr>
        <w:t xml:space="preserve"> </w:t>
      </w:r>
      <w:hyperlink r:id="rId6" w:tgtFrame="_blank" w:history="1">
        <w:r w:rsidR="0087521B" w:rsidRPr="0087521B">
          <w:rPr>
            <w:rStyle w:val="Strong"/>
            <w:rFonts w:cstheme="minorHAnsi"/>
            <w:b w:val="0"/>
            <w:lang w:val="fr-FR"/>
          </w:rPr>
          <w:t xml:space="preserve">Mémorial </w:t>
        </w:r>
        <w:proofErr w:type="spellStart"/>
        <w:r w:rsidR="0087521B" w:rsidRPr="0087521B">
          <w:rPr>
            <w:rStyle w:val="Strong"/>
            <w:rFonts w:cstheme="minorHAnsi"/>
            <w:b w:val="0"/>
            <w:lang w:val="fr-FR"/>
          </w:rPr>
          <w:t>ACTe</w:t>
        </w:r>
        <w:proofErr w:type="spellEnd"/>
      </w:hyperlink>
      <w:r w:rsidR="0087521B" w:rsidRPr="0087521B">
        <w:rPr>
          <w:rStyle w:val="Strong"/>
          <w:rFonts w:cstheme="minorHAnsi"/>
          <w:b w:val="0"/>
          <w:lang w:val="fr-FR"/>
        </w:rPr>
        <w:t xml:space="preserve"> in Point-à-Pitre and Mémorial de l’abolition de l’esclavage’ in Nantes</w:t>
      </w:r>
    </w:p>
    <w:p w:rsidR="001E2BF7" w:rsidRPr="001E2BF7" w:rsidRDefault="001E2BF7" w:rsidP="001E2BF7">
      <w:pPr>
        <w:ind w:left="360"/>
        <w:rPr>
          <w:rFonts w:cs="Arial"/>
          <w:color w:val="000000"/>
          <w:lang w:val="fr-FR"/>
        </w:rPr>
      </w:pPr>
    </w:p>
    <w:p w:rsidR="001E2BF7" w:rsidRPr="001E2BF7" w:rsidRDefault="001E2BF7" w:rsidP="001E2BF7">
      <w:pPr>
        <w:ind w:left="360"/>
        <w:rPr>
          <w:lang w:val="fr-FR"/>
        </w:rPr>
      </w:pPr>
      <w:bookmarkStart w:id="0" w:name="_GoBack"/>
      <w:bookmarkEnd w:id="0"/>
    </w:p>
    <w:sectPr w:rsidR="001E2BF7" w:rsidRPr="001E2B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0000000000000000000"/>
    <w:charset w:val="86"/>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C2C5F"/>
    <w:multiLevelType w:val="hybridMultilevel"/>
    <w:tmpl w:val="98CC616C"/>
    <w:lvl w:ilvl="0" w:tplc="8A707C72">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92B6D"/>
    <w:multiLevelType w:val="hybridMultilevel"/>
    <w:tmpl w:val="3E1C47B2"/>
    <w:lvl w:ilvl="0" w:tplc="87E278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FDF"/>
    <w:rsid w:val="000A46B5"/>
    <w:rsid w:val="000D0445"/>
    <w:rsid w:val="0012452A"/>
    <w:rsid w:val="001E2BF7"/>
    <w:rsid w:val="003F784D"/>
    <w:rsid w:val="00412D3C"/>
    <w:rsid w:val="004B1F8A"/>
    <w:rsid w:val="004C3586"/>
    <w:rsid w:val="006444F5"/>
    <w:rsid w:val="006C602B"/>
    <w:rsid w:val="00760397"/>
    <w:rsid w:val="0087521B"/>
    <w:rsid w:val="00AD3118"/>
    <w:rsid w:val="00B16501"/>
    <w:rsid w:val="00CE6FDF"/>
    <w:rsid w:val="00DA5103"/>
    <w:rsid w:val="00DD3E52"/>
    <w:rsid w:val="00F5478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180E3F-EE32-4E0E-98E4-D0D70895B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F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FDF"/>
    <w:pPr>
      <w:ind w:left="720"/>
      <w:contextualSpacing/>
    </w:pPr>
  </w:style>
  <w:style w:type="character" w:styleId="Emphasis">
    <w:name w:val="Emphasis"/>
    <w:basedOn w:val="DefaultParagraphFont"/>
    <w:uiPriority w:val="20"/>
    <w:qFormat/>
    <w:rsid w:val="001E2BF7"/>
    <w:rPr>
      <w:i/>
      <w:iCs/>
    </w:rPr>
  </w:style>
  <w:style w:type="character" w:styleId="Hyperlink">
    <w:name w:val="Hyperlink"/>
    <w:basedOn w:val="DefaultParagraphFont"/>
    <w:uiPriority w:val="99"/>
    <w:unhideWhenUsed/>
    <w:rsid w:val="001E2BF7"/>
    <w:rPr>
      <w:color w:val="0563C1" w:themeColor="hyperlink"/>
      <w:u w:val="single"/>
    </w:rPr>
  </w:style>
  <w:style w:type="character" w:styleId="Strong">
    <w:name w:val="Strong"/>
    <w:basedOn w:val="DefaultParagraphFont"/>
    <w:uiPriority w:val="22"/>
    <w:qFormat/>
    <w:rsid w:val="008752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fi.fr/culture/20150509-memorial-acte-emane-volonte-guadeloupeens-esclavage-hollande/" TargetMode="External"/><Relationship Id="rId5" Type="http://schemas.openxmlformats.org/officeDocument/2006/relationships/hyperlink" Target="http://www.rfi.fr/afrique/20160510-maryse-conde-traite-esclavage-commemorations-10-mai-memorial-acte-antill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FF9DF655</Template>
  <TotalTime>80</TotalTime>
  <Pages>2</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Piw</dc:creator>
  <cp:keywords/>
  <dc:description/>
  <cp:lastModifiedBy>Fraiture, Pierre-Philippe</cp:lastModifiedBy>
  <cp:revision>4</cp:revision>
  <dcterms:created xsi:type="dcterms:W3CDTF">2017-02-18T09:09:00Z</dcterms:created>
  <dcterms:modified xsi:type="dcterms:W3CDTF">2017-02-21T11:07:00Z</dcterms:modified>
</cp:coreProperties>
</file>