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2C9C" w:rsidRPr="00EC2EB4" w:rsidRDefault="00952C9C" w:rsidP="00D6311C">
      <w:pPr>
        <w:rPr>
          <w:b/>
        </w:rPr>
      </w:pPr>
      <w:r w:rsidRPr="00EC2EB4">
        <w:rPr>
          <w:b/>
        </w:rPr>
        <w:t>FR329 Lecture Week 4</w:t>
      </w:r>
    </w:p>
    <w:p w:rsidR="00952C9C" w:rsidRPr="00EC2EB4" w:rsidRDefault="00952C9C" w:rsidP="00D6311C">
      <w:pPr>
        <w:tabs>
          <w:tab w:val="left" w:pos="3195"/>
        </w:tabs>
      </w:pPr>
      <w:proofErr w:type="spellStart"/>
      <w:r w:rsidRPr="00EC2EB4">
        <w:rPr>
          <w:i/>
        </w:rPr>
        <w:t>Peau</w:t>
      </w:r>
      <w:proofErr w:type="spellEnd"/>
      <w:r w:rsidRPr="00EC2EB4">
        <w:rPr>
          <w:i/>
        </w:rPr>
        <w:t xml:space="preserve"> noire, masques</w:t>
      </w:r>
      <w:r w:rsidRPr="00EC2EB4">
        <w:t xml:space="preserve"> </w:t>
      </w:r>
      <w:proofErr w:type="spellStart"/>
      <w:r w:rsidRPr="00EC2EB4">
        <w:t>blancs</w:t>
      </w:r>
      <w:proofErr w:type="spellEnd"/>
      <w:r w:rsidR="001167F5">
        <w:t xml:space="preserve"> (1952)</w:t>
      </w:r>
      <w:r w:rsidR="00CF5629" w:rsidRPr="00EC2EB4">
        <w:t xml:space="preserve">: diagnostic of racism + </w:t>
      </w:r>
      <w:proofErr w:type="spellStart"/>
      <w:r w:rsidRPr="00EC2EB4">
        <w:t>Damnés</w:t>
      </w:r>
      <w:proofErr w:type="spellEnd"/>
      <w:r w:rsidRPr="00EC2EB4">
        <w:rPr>
          <w:i/>
        </w:rPr>
        <w:t xml:space="preserve"> de la </w:t>
      </w:r>
      <w:proofErr w:type="spellStart"/>
      <w:r w:rsidRPr="00EC2EB4">
        <w:rPr>
          <w:i/>
        </w:rPr>
        <w:t>terre</w:t>
      </w:r>
      <w:proofErr w:type="spellEnd"/>
      <w:r w:rsidR="00CF5629" w:rsidRPr="00EC2EB4">
        <w:t xml:space="preserve"> (1961</w:t>
      </w:r>
      <w:r w:rsidRPr="00EC2EB4">
        <w:t xml:space="preserve">) = </w:t>
      </w:r>
      <w:r w:rsidRPr="00EC2EB4">
        <w:rPr>
          <w:b/>
        </w:rPr>
        <w:t>CURE</w:t>
      </w:r>
      <w:r w:rsidRPr="00EC2EB4">
        <w:t xml:space="preserve"> – analogy between </w:t>
      </w:r>
      <w:r w:rsidR="00CF5629" w:rsidRPr="00EC2EB4">
        <w:t>cultural renewal and revolution (</w:t>
      </w:r>
      <w:r w:rsidR="00CF5629" w:rsidRPr="00EC2EB4">
        <w:rPr>
          <w:i/>
        </w:rPr>
        <w:t xml:space="preserve">praxis </w:t>
      </w:r>
      <w:r w:rsidR="00CF5629" w:rsidRPr="00EC2EB4">
        <w:t>of violence)</w:t>
      </w:r>
    </w:p>
    <w:p w:rsidR="00952C9C" w:rsidRPr="00EC2EB4" w:rsidRDefault="00CF5629" w:rsidP="00D6311C">
      <w:pPr>
        <w:tabs>
          <w:tab w:val="left" w:pos="3195"/>
        </w:tabs>
        <w:rPr>
          <w:iCs/>
        </w:rPr>
      </w:pPr>
      <w:r w:rsidRPr="00EC2EB4">
        <w:rPr>
          <w:iCs/>
        </w:rPr>
        <w:t xml:space="preserve">Patrick </w:t>
      </w:r>
      <w:proofErr w:type="spellStart"/>
      <w:r w:rsidRPr="00EC2EB4">
        <w:rPr>
          <w:iCs/>
        </w:rPr>
        <w:t>Chamoiseau</w:t>
      </w:r>
      <w:proofErr w:type="spellEnd"/>
      <w:r w:rsidRPr="00EC2EB4">
        <w:rPr>
          <w:iCs/>
        </w:rPr>
        <w:t xml:space="preserve">, </w:t>
      </w:r>
      <w:proofErr w:type="spellStart"/>
      <w:r w:rsidRPr="00EC2EB4">
        <w:rPr>
          <w:iCs/>
        </w:rPr>
        <w:t>Maryse</w:t>
      </w:r>
      <w:proofErr w:type="spellEnd"/>
      <w:r w:rsidRPr="00EC2EB4">
        <w:rPr>
          <w:iCs/>
        </w:rPr>
        <w:t xml:space="preserve"> Condé and Daniel Maximin</w:t>
      </w:r>
      <w:r w:rsidR="00DB00E5">
        <w:rPr>
          <w:iCs/>
        </w:rPr>
        <w:t>: rede</w:t>
      </w:r>
      <w:r w:rsidR="00952C9C" w:rsidRPr="00EC2EB4">
        <w:rPr>
          <w:iCs/>
        </w:rPr>
        <w:t>finition of Antillean culture</w:t>
      </w:r>
    </w:p>
    <w:p w:rsidR="00952C9C" w:rsidRPr="00EC2EB4" w:rsidRDefault="00CF5629" w:rsidP="00D6311C">
      <w:pPr>
        <w:tabs>
          <w:tab w:val="left" w:pos="3195"/>
        </w:tabs>
      </w:pPr>
      <w:r w:rsidRPr="00EC2EB4">
        <w:t xml:space="preserve">Significance of </w:t>
      </w:r>
      <w:r w:rsidR="00952C9C" w:rsidRPr="00EC2EB4">
        <w:t xml:space="preserve">Edouard </w:t>
      </w:r>
      <w:proofErr w:type="spellStart"/>
      <w:r w:rsidR="00952C9C" w:rsidRPr="00EC2EB4">
        <w:t>Glissant</w:t>
      </w:r>
      <w:proofErr w:type="spellEnd"/>
      <w:r w:rsidR="00952C9C" w:rsidRPr="00EC2EB4">
        <w:t xml:space="preserve"> (born in 1928): </w:t>
      </w:r>
      <w:proofErr w:type="spellStart"/>
      <w:r w:rsidR="00952C9C" w:rsidRPr="00EC2EB4">
        <w:rPr>
          <w:b/>
        </w:rPr>
        <w:t>Antillanité</w:t>
      </w:r>
      <w:proofErr w:type="spellEnd"/>
      <w:r w:rsidR="00952C9C" w:rsidRPr="00EC2EB4">
        <w:t xml:space="preserve">: </w:t>
      </w:r>
    </w:p>
    <w:p w:rsidR="00952C9C" w:rsidRPr="00EC2EB4" w:rsidRDefault="00952C9C" w:rsidP="00D6311C">
      <w:pPr>
        <w:tabs>
          <w:tab w:val="left" w:pos="3195"/>
        </w:tabs>
        <w:rPr>
          <w:lang w:val="fr-FR"/>
        </w:rPr>
      </w:pPr>
      <w:r w:rsidRPr="00EC2EB4">
        <w:rPr>
          <w:lang w:val="fr-FR"/>
        </w:rPr>
        <w:t xml:space="preserve">La notion d’antillanité surgit d’une réalité que nous aurons à interroger, mais correspond aussi à un vœu dont il nous faudra préciser ou fonder la légitimité […] Le réel est indéniable : cultures issues du système des Plantations ; civilisation insulaire […] peuplement pyramidal avec une origine africaine ou hindoue à la base, européenne au sommet ; langues de compromis ; phénomène général de créolisation […] persistance du fait africain ; culture de la canne, du maïs et du piment, lieu de combinaison des rythmes ; peuple de l’oralité.  Edouard Glissant, </w:t>
      </w:r>
      <w:r w:rsidRPr="00EC2EB4">
        <w:rPr>
          <w:i/>
          <w:iCs/>
          <w:lang w:val="fr-FR"/>
        </w:rPr>
        <w:t>Le Discours antillais</w:t>
      </w:r>
      <w:r w:rsidRPr="00EC2EB4">
        <w:rPr>
          <w:lang w:val="fr-FR"/>
        </w:rPr>
        <w:t xml:space="preserve"> (Seuil, 1981), p. 422.</w:t>
      </w:r>
    </w:p>
    <w:p w:rsidR="00952C9C" w:rsidRPr="00EC2EB4" w:rsidRDefault="00952C9C" w:rsidP="00D6311C">
      <w:pPr>
        <w:tabs>
          <w:tab w:val="left" w:pos="3195"/>
        </w:tabs>
        <w:rPr>
          <w:lang w:val="fr-FR"/>
        </w:rPr>
      </w:pPr>
      <w:r w:rsidRPr="00EC2EB4">
        <w:rPr>
          <w:b/>
          <w:lang w:val="fr-FR"/>
        </w:rPr>
        <w:t>Relation</w:t>
      </w:r>
      <w:r w:rsidR="00CF5629" w:rsidRPr="00EC2EB4">
        <w:rPr>
          <w:lang w:val="fr-FR"/>
        </w:rPr>
        <w:t xml:space="preserve"> (and </w:t>
      </w:r>
      <w:r w:rsidR="00CF5629" w:rsidRPr="00EC2EB4">
        <w:rPr>
          <w:b/>
          <w:lang w:val="fr-FR"/>
        </w:rPr>
        <w:t>rhizome</w:t>
      </w:r>
      <w:r w:rsidR="00CF5629" w:rsidRPr="00EC2EB4">
        <w:rPr>
          <w:lang w:val="fr-FR"/>
        </w:rPr>
        <w:t>)</w:t>
      </w:r>
      <w:r w:rsidRPr="00EC2EB4">
        <w:rPr>
          <w:lang w:val="fr-FR"/>
        </w:rPr>
        <w:t xml:space="preserve">: </w:t>
      </w:r>
    </w:p>
    <w:p w:rsidR="00952C9C" w:rsidRPr="00EC2EB4" w:rsidRDefault="00952C9C" w:rsidP="00D6311C">
      <w:pPr>
        <w:tabs>
          <w:tab w:val="left" w:pos="3195"/>
        </w:tabs>
        <w:rPr>
          <w:lang w:val="fr-FR"/>
        </w:rPr>
      </w:pPr>
      <w:r w:rsidRPr="00EC2EB4">
        <w:rPr>
          <w:lang w:val="fr-FR"/>
        </w:rPr>
        <w:t xml:space="preserve">Gilles Deleuze et Félix Guattari ont critiqué les notions de racine et peut-être d’enracinement. La racine est unique, c’est une souche qui prend tout sur elle et tue alentour ; ils lui opposent le rhizome qui est une racine démultipliée, étendue en réseaux dans la terre ou dans l’air, sans qu’aucune souche y intervienne en prédateur irrémédiable. La notion de rhizome maintiendrait donc le fait de l’enracinement, mais récuse l’idée d’une racine totalitaire. La pensée du rhizome serait au principe de ce que j’appelle une poétique de la relation, selon laquelle toute identité s’étend dans un rapport à l’Autre. Edouard Glissant, </w:t>
      </w:r>
      <w:r w:rsidRPr="00EC2EB4">
        <w:rPr>
          <w:i/>
          <w:lang w:val="fr-FR"/>
        </w:rPr>
        <w:t xml:space="preserve">Poétique de la Relation </w:t>
      </w:r>
      <w:r w:rsidRPr="00EC2EB4">
        <w:rPr>
          <w:lang w:val="fr-FR"/>
        </w:rPr>
        <w:t>(Paris : Gallimard, 1990), p. 23.</w:t>
      </w:r>
    </w:p>
    <w:p w:rsidR="00941FC9" w:rsidRPr="00EC2EB4" w:rsidRDefault="00941FC9" w:rsidP="00D6311C">
      <w:pPr>
        <w:tabs>
          <w:tab w:val="left" w:pos="3195"/>
        </w:tabs>
        <w:rPr>
          <w:lang w:val="fr-FR"/>
        </w:rPr>
      </w:pPr>
      <w:r w:rsidRPr="00EC2EB4">
        <w:rPr>
          <w:lang w:val="fr-FR"/>
        </w:rPr>
        <w:t xml:space="preserve">Patrick </w:t>
      </w:r>
      <w:proofErr w:type="spellStart"/>
      <w:r w:rsidRPr="00EC2EB4">
        <w:rPr>
          <w:lang w:val="fr-FR"/>
        </w:rPr>
        <w:t>Chamoiseau</w:t>
      </w:r>
      <w:proofErr w:type="spellEnd"/>
      <w:r w:rsidRPr="00EC2EB4">
        <w:rPr>
          <w:lang w:val="fr-FR"/>
        </w:rPr>
        <w:t xml:space="preserve"> (</w:t>
      </w:r>
      <w:proofErr w:type="spellStart"/>
      <w:r w:rsidRPr="00EC2EB4">
        <w:rPr>
          <w:lang w:val="fr-FR"/>
        </w:rPr>
        <w:t>born</w:t>
      </w:r>
      <w:proofErr w:type="spellEnd"/>
      <w:r w:rsidRPr="00EC2EB4">
        <w:rPr>
          <w:lang w:val="fr-FR"/>
        </w:rPr>
        <w:t xml:space="preserve"> 1953) : the Caribbean, Europe, </w:t>
      </w:r>
      <w:proofErr w:type="spellStart"/>
      <w:r w:rsidRPr="00EC2EB4">
        <w:rPr>
          <w:lang w:val="fr-FR"/>
        </w:rPr>
        <w:t>regionalism</w:t>
      </w:r>
      <w:proofErr w:type="spellEnd"/>
      <w:r w:rsidRPr="00EC2EB4">
        <w:rPr>
          <w:lang w:val="fr-FR"/>
        </w:rPr>
        <w:t xml:space="preserve"> and globalisation</w:t>
      </w:r>
    </w:p>
    <w:p w:rsidR="00637F77" w:rsidRPr="00EC2EB4" w:rsidRDefault="00941FC9" w:rsidP="00D6311C">
      <w:pPr>
        <w:tabs>
          <w:tab w:val="left" w:pos="3195"/>
        </w:tabs>
      </w:pPr>
      <w:r w:rsidRPr="00EC2EB4">
        <w:t xml:space="preserve">Strong advocate of independence (vs. assimilatory process of </w:t>
      </w:r>
      <w:proofErr w:type="spellStart"/>
      <w:r w:rsidRPr="00EC2EB4">
        <w:t>départementalisation</w:t>
      </w:r>
      <w:proofErr w:type="spellEnd"/>
      <w:r w:rsidRPr="00EC2EB4">
        <w:t xml:space="preserve">) but no hardliner: see </w:t>
      </w:r>
      <w:proofErr w:type="spellStart"/>
      <w:r w:rsidRPr="00EC2EB4">
        <w:rPr>
          <w:i/>
        </w:rPr>
        <w:t>Eloge</w:t>
      </w:r>
      <w:proofErr w:type="spellEnd"/>
      <w:r w:rsidRPr="00EC2EB4">
        <w:rPr>
          <w:i/>
        </w:rPr>
        <w:t xml:space="preserve"> de la </w:t>
      </w:r>
      <w:proofErr w:type="spellStart"/>
      <w:r w:rsidRPr="00EC2EB4">
        <w:rPr>
          <w:i/>
        </w:rPr>
        <w:t>créolité</w:t>
      </w:r>
      <w:proofErr w:type="spellEnd"/>
      <w:r w:rsidR="00637F77" w:rsidRPr="00EC2EB4">
        <w:t xml:space="preserve"> (1989)</w:t>
      </w:r>
      <w:r w:rsidRPr="00EC2EB4">
        <w:t xml:space="preserve">: </w:t>
      </w:r>
      <w:r w:rsidRPr="00EC2EB4">
        <w:rPr>
          <w:b/>
        </w:rPr>
        <w:t>recourse</w:t>
      </w:r>
      <w:r w:rsidRPr="00EC2EB4">
        <w:t xml:space="preserve"> </w:t>
      </w:r>
      <w:r w:rsidR="00637F77" w:rsidRPr="00EC2EB4">
        <w:t xml:space="preserve">(vs return) </w:t>
      </w:r>
      <w:r w:rsidRPr="00EC2EB4">
        <w:t xml:space="preserve">to </w:t>
      </w:r>
      <w:proofErr w:type="spellStart"/>
      <w:r w:rsidRPr="00EC2EB4">
        <w:t>créole</w:t>
      </w:r>
      <w:proofErr w:type="spellEnd"/>
      <w:r w:rsidR="00637F77" w:rsidRPr="00EC2EB4">
        <w:t xml:space="preserve"> </w:t>
      </w:r>
      <w:r w:rsidR="00637F77" w:rsidRPr="00EC2EB4">
        <w:sym w:font="Wingdings" w:char="F0E0"/>
      </w:r>
      <w:r w:rsidR="00637F77" w:rsidRPr="00EC2EB4">
        <w:t xml:space="preserve"> globalisation: positive (possibility of redefining identity </w:t>
      </w:r>
      <w:proofErr w:type="spellStart"/>
      <w:r w:rsidR="00637F77" w:rsidRPr="00EC2EB4">
        <w:rPr>
          <w:i/>
        </w:rPr>
        <w:t>rhizomatically</w:t>
      </w:r>
      <w:proofErr w:type="spellEnd"/>
      <w:r w:rsidR="00637F77" w:rsidRPr="00EC2EB4">
        <w:t>) but also synonymous with capitalism</w:t>
      </w:r>
    </w:p>
    <w:p w:rsidR="00637F77" w:rsidRPr="00EC2EB4" w:rsidRDefault="00637F77" w:rsidP="00D6311C">
      <w:pPr>
        <w:tabs>
          <w:tab w:val="left" w:pos="3195"/>
        </w:tabs>
      </w:pPr>
      <w:r w:rsidRPr="00EC2EB4">
        <w:t xml:space="preserve">Goncourt Prize 1992 for </w:t>
      </w:r>
      <w:r w:rsidRPr="00EC2EB4">
        <w:rPr>
          <w:i/>
        </w:rPr>
        <w:t>Texaco</w:t>
      </w:r>
      <w:r w:rsidRPr="00EC2EB4">
        <w:t xml:space="preserve"> (see also </w:t>
      </w:r>
      <w:proofErr w:type="spellStart"/>
      <w:r w:rsidRPr="00EC2EB4">
        <w:rPr>
          <w:i/>
        </w:rPr>
        <w:t>Chronique</w:t>
      </w:r>
      <w:proofErr w:type="spellEnd"/>
      <w:r w:rsidRPr="00EC2EB4">
        <w:rPr>
          <w:i/>
        </w:rPr>
        <w:t xml:space="preserve"> des sept misères</w:t>
      </w:r>
      <w:r w:rsidRPr="00EC2EB4">
        <w:t>)</w:t>
      </w:r>
    </w:p>
    <w:p w:rsidR="00637F77" w:rsidRPr="00EC2EB4" w:rsidRDefault="00637F77" w:rsidP="00D6311C">
      <w:pPr>
        <w:pStyle w:val="ListParagraph"/>
        <w:numPr>
          <w:ilvl w:val="0"/>
          <w:numId w:val="2"/>
        </w:numPr>
        <w:tabs>
          <w:tab w:val="left" w:pos="3195"/>
        </w:tabs>
      </w:pPr>
      <w:r w:rsidRPr="00EC2EB4">
        <w:t xml:space="preserve">memory and experiences of Marie-Sophie </w:t>
      </w:r>
      <w:proofErr w:type="spellStart"/>
      <w:r w:rsidRPr="00EC2EB4">
        <w:t>Laborieux</w:t>
      </w:r>
      <w:proofErr w:type="spellEnd"/>
      <w:r w:rsidR="00697D48" w:rsidRPr="00EC2EB4">
        <w:t>;</w:t>
      </w:r>
      <w:r w:rsidRPr="00EC2EB4">
        <w:t xml:space="preserve"> </w:t>
      </w:r>
    </w:p>
    <w:p w:rsidR="00637F77" w:rsidRPr="00EC2EB4" w:rsidRDefault="00697D48" w:rsidP="00D6311C">
      <w:pPr>
        <w:pStyle w:val="ListParagraph"/>
        <w:numPr>
          <w:ilvl w:val="0"/>
          <w:numId w:val="2"/>
        </w:numPr>
        <w:tabs>
          <w:tab w:val="left" w:pos="3195"/>
        </w:tabs>
      </w:pPr>
      <w:r w:rsidRPr="00EC2EB4">
        <w:t>ethnographic enquiry;</w:t>
      </w:r>
    </w:p>
    <w:p w:rsidR="00697D48" w:rsidRPr="00EC2EB4" w:rsidRDefault="00697D48" w:rsidP="00D6311C">
      <w:pPr>
        <w:pStyle w:val="ListParagraph"/>
        <w:numPr>
          <w:ilvl w:val="0"/>
          <w:numId w:val="2"/>
        </w:numPr>
        <w:tabs>
          <w:tab w:val="left" w:pos="3195"/>
        </w:tabs>
      </w:pPr>
      <w:r w:rsidRPr="00EC2EB4">
        <w:t xml:space="preserve">unofficial account of Caribbean history: traumatic legacy of slavery and consequences of </w:t>
      </w:r>
      <w:proofErr w:type="spellStart"/>
      <w:r w:rsidRPr="00EC2EB4">
        <w:t>départementalisation</w:t>
      </w:r>
      <w:proofErr w:type="spellEnd"/>
      <w:r w:rsidRPr="00EC2EB4">
        <w:t xml:space="preserve"> on urban life;</w:t>
      </w:r>
    </w:p>
    <w:p w:rsidR="00697D48" w:rsidRPr="00EC2EB4" w:rsidRDefault="00697D48" w:rsidP="00D6311C">
      <w:pPr>
        <w:pStyle w:val="ListParagraph"/>
        <w:numPr>
          <w:ilvl w:val="0"/>
          <w:numId w:val="2"/>
        </w:numPr>
        <w:tabs>
          <w:tab w:val="left" w:pos="3195"/>
        </w:tabs>
        <w:rPr>
          <w:lang w:val="fr-FR"/>
        </w:rPr>
      </w:pPr>
      <w:r w:rsidRPr="00EC2EB4">
        <w:rPr>
          <w:lang w:val="fr-FR"/>
        </w:rPr>
        <w:t xml:space="preserve">‘Bibliothèque Schœlcher’ </w:t>
      </w:r>
      <w:proofErr w:type="spellStart"/>
      <w:r w:rsidRPr="00EC2EB4">
        <w:rPr>
          <w:lang w:val="fr-FR"/>
        </w:rPr>
        <w:t>consulted</w:t>
      </w:r>
      <w:proofErr w:type="spellEnd"/>
      <w:r w:rsidRPr="00EC2EB4">
        <w:rPr>
          <w:lang w:val="fr-FR"/>
        </w:rPr>
        <w:t xml:space="preserve"> by ‘marqueur de paroles’</w:t>
      </w:r>
    </w:p>
    <w:p w:rsidR="00697D48" w:rsidRPr="00EC2EB4" w:rsidRDefault="00697D48" w:rsidP="00D6311C">
      <w:pPr>
        <w:pStyle w:val="ListParagraph"/>
        <w:numPr>
          <w:ilvl w:val="0"/>
          <w:numId w:val="2"/>
        </w:numPr>
        <w:tabs>
          <w:tab w:val="left" w:pos="3195"/>
        </w:tabs>
      </w:pPr>
      <w:r w:rsidRPr="00EC2EB4">
        <w:t>creole in-between-ness (//</w:t>
      </w:r>
      <w:proofErr w:type="spellStart"/>
      <w:r w:rsidRPr="00EC2EB4">
        <w:rPr>
          <w:i/>
        </w:rPr>
        <w:t>Esclave</w:t>
      </w:r>
      <w:proofErr w:type="spellEnd"/>
      <w:r w:rsidRPr="00EC2EB4">
        <w:rPr>
          <w:i/>
        </w:rPr>
        <w:t xml:space="preserve"> </w:t>
      </w:r>
      <w:proofErr w:type="spellStart"/>
      <w:r w:rsidRPr="00EC2EB4">
        <w:rPr>
          <w:i/>
        </w:rPr>
        <w:t>vieil</w:t>
      </w:r>
      <w:proofErr w:type="spellEnd"/>
      <w:r w:rsidRPr="00EC2EB4">
        <w:rPr>
          <w:i/>
        </w:rPr>
        <w:t xml:space="preserve"> homme</w:t>
      </w:r>
      <w:r w:rsidRPr="00EC2EB4">
        <w:t>)</w:t>
      </w:r>
    </w:p>
    <w:p w:rsidR="00697D48" w:rsidRPr="00EC2EB4" w:rsidRDefault="00697D48" w:rsidP="00D6311C">
      <w:pPr>
        <w:pStyle w:val="ListParagraph"/>
        <w:numPr>
          <w:ilvl w:val="0"/>
          <w:numId w:val="2"/>
        </w:numPr>
        <w:tabs>
          <w:tab w:val="left" w:pos="3195"/>
        </w:tabs>
      </w:pPr>
      <w:r w:rsidRPr="00EC2EB4">
        <w:t xml:space="preserve">magical realism: </w:t>
      </w:r>
    </w:p>
    <w:p w:rsidR="007E6F87" w:rsidRPr="00EC2EB4" w:rsidRDefault="007E6F87" w:rsidP="00D6311C">
      <w:pPr>
        <w:pStyle w:val="ListParagraph"/>
        <w:tabs>
          <w:tab w:val="left" w:pos="3195"/>
        </w:tabs>
      </w:pPr>
    </w:p>
    <w:p w:rsidR="00697D48" w:rsidRPr="00EC2EB4" w:rsidRDefault="00697D48" w:rsidP="00D6311C">
      <w:pPr>
        <w:pStyle w:val="ListParagraph"/>
        <w:tabs>
          <w:tab w:val="left" w:pos="3195"/>
        </w:tabs>
      </w:pPr>
      <w:r w:rsidRPr="00EC2EB4">
        <w:t>Drawing on the special effects of magic realism, postcolonial writers […] are able to express their view of a world fissured, distorted, and made incredible b</w:t>
      </w:r>
      <w:r w:rsidR="001167F5">
        <w:t>y cultural displacement … [T]hey</w:t>
      </w:r>
      <w:r w:rsidRPr="00EC2EB4">
        <w:t xml:space="preserve"> combine the supernatural with local legend and imagery derived from colonialist cultures to represent societies which have been repeatedly unsettled by invasion, occupation, and political corruption. Magic effects, therefore, are used to indict the follies of both the empire and its aftermath</w:t>
      </w:r>
      <w:r w:rsidR="00B44F8E" w:rsidRPr="00EC2EB4">
        <w:t xml:space="preserve"> (</w:t>
      </w:r>
      <w:proofErr w:type="spellStart"/>
      <w:r w:rsidR="00B44F8E" w:rsidRPr="00EC2EB4">
        <w:t>Elleke</w:t>
      </w:r>
      <w:proofErr w:type="spellEnd"/>
      <w:r w:rsidR="00B44F8E" w:rsidRPr="00EC2EB4">
        <w:t xml:space="preserve"> </w:t>
      </w:r>
      <w:proofErr w:type="spellStart"/>
      <w:r w:rsidR="00B44F8E" w:rsidRPr="00EC2EB4">
        <w:t>Boehmer</w:t>
      </w:r>
      <w:proofErr w:type="spellEnd"/>
      <w:r w:rsidR="00B44F8E" w:rsidRPr="00EC2EB4">
        <w:t xml:space="preserve">, </w:t>
      </w:r>
      <w:r w:rsidR="00B44F8E" w:rsidRPr="00EC2EB4">
        <w:rPr>
          <w:i/>
        </w:rPr>
        <w:t>Colonial and Postcolonial Literature. Migrant Metaphors</w:t>
      </w:r>
      <w:r w:rsidR="00B44F8E" w:rsidRPr="00EC2EB4">
        <w:t>, p. 95).</w:t>
      </w:r>
      <w:r w:rsidRPr="00EC2EB4">
        <w:t xml:space="preserve"> </w:t>
      </w:r>
    </w:p>
    <w:p w:rsidR="00697D48" w:rsidRPr="00EC2EB4" w:rsidRDefault="0087268E" w:rsidP="00D6311C">
      <w:pPr>
        <w:pStyle w:val="ListParagraph"/>
        <w:numPr>
          <w:ilvl w:val="0"/>
          <w:numId w:val="2"/>
        </w:numPr>
        <w:tabs>
          <w:tab w:val="left" w:pos="3195"/>
        </w:tabs>
      </w:pPr>
      <w:r w:rsidRPr="00EC2EB4">
        <w:t xml:space="preserve">cultural difference, reclaiming of authority, focus on Caribbean complexity (see its archipelagic geography) </w:t>
      </w:r>
    </w:p>
    <w:p w:rsidR="00952C9C" w:rsidRPr="00EC2EB4" w:rsidRDefault="00952C9C" w:rsidP="00D6311C">
      <w:pPr>
        <w:tabs>
          <w:tab w:val="left" w:pos="3195"/>
        </w:tabs>
        <w:rPr>
          <w:b/>
          <w:iCs/>
        </w:rPr>
      </w:pPr>
    </w:p>
    <w:p w:rsidR="00B918CD" w:rsidRPr="00EC2EB4" w:rsidRDefault="00B918CD" w:rsidP="00D6311C">
      <w:pPr>
        <w:rPr>
          <w:lang w:val="fr-FR"/>
        </w:rPr>
      </w:pPr>
      <w:proofErr w:type="spellStart"/>
      <w:r w:rsidRPr="00EC2EB4">
        <w:rPr>
          <w:lang w:val="fr-FR"/>
        </w:rPr>
        <w:t>History</w:t>
      </w:r>
      <w:proofErr w:type="spellEnd"/>
      <w:r w:rsidRPr="00EC2EB4">
        <w:rPr>
          <w:lang w:val="fr-FR"/>
        </w:rPr>
        <w:t xml:space="preserve"> vs. </w:t>
      </w:r>
      <w:proofErr w:type="spellStart"/>
      <w:r w:rsidRPr="00EC2EB4">
        <w:rPr>
          <w:lang w:val="fr-FR"/>
        </w:rPr>
        <w:t>Marronage</w:t>
      </w:r>
      <w:proofErr w:type="spellEnd"/>
      <w:r w:rsidRPr="00EC2EB4">
        <w:rPr>
          <w:lang w:val="fr-FR"/>
        </w:rPr>
        <w:t xml:space="preserve"> - </w:t>
      </w:r>
      <w:proofErr w:type="spellStart"/>
      <w:r w:rsidRPr="00EC2EB4">
        <w:rPr>
          <w:lang w:val="fr-FR"/>
        </w:rPr>
        <w:t>see</w:t>
      </w:r>
      <w:proofErr w:type="spellEnd"/>
      <w:r w:rsidRPr="00EC2EB4">
        <w:rPr>
          <w:lang w:val="fr-FR"/>
        </w:rPr>
        <w:t xml:space="preserve"> Père Jean-Baptiste Labat (1663-1738) :</w:t>
      </w:r>
    </w:p>
    <w:p w:rsidR="00B918CD" w:rsidRPr="00EC2EB4" w:rsidRDefault="00B918CD" w:rsidP="00D6311C">
      <w:pPr>
        <w:rPr>
          <w:lang w:val="fr-FR"/>
        </w:rPr>
      </w:pPr>
      <w:r w:rsidRPr="00EC2EB4">
        <w:rPr>
          <w:lang w:val="fr-FR"/>
        </w:rPr>
        <w:t>Il est de ces nègres marrons qui demeurent des années entières dans les bois et dans les montagnes qui sont au milieu de l’île. Pour peu qu’ils soient pratiques du pays, ils trouvent abondamment de quoi vivre, parce qu’il ne manque pas dans ces bois d’ignames et de choux palmistes. Ils pêchent à la main dans les rivières, ils prennent de gros lézards</w:t>
      </w:r>
      <w:r w:rsidR="001167F5">
        <w:rPr>
          <w:lang w:val="fr-FR"/>
        </w:rPr>
        <w:t xml:space="preserve">, des crabes […] </w:t>
      </w:r>
      <w:r w:rsidRPr="00EC2EB4">
        <w:rPr>
          <w:lang w:val="fr-FR"/>
        </w:rPr>
        <w:t xml:space="preserve">tant qu’ils veulent […]’. </w:t>
      </w:r>
      <w:r w:rsidRPr="00EC2EB4">
        <w:rPr>
          <w:i/>
          <w:lang w:val="fr-FR"/>
        </w:rPr>
        <w:t xml:space="preserve">Nouveau Voyage aux </w:t>
      </w:r>
      <w:proofErr w:type="spellStart"/>
      <w:r w:rsidRPr="00EC2EB4">
        <w:rPr>
          <w:i/>
          <w:lang w:val="fr-FR"/>
        </w:rPr>
        <w:t>Isles</w:t>
      </w:r>
      <w:proofErr w:type="spellEnd"/>
      <w:r w:rsidRPr="00EC2EB4">
        <w:rPr>
          <w:i/>
          <w:lang w:val="fr-FR"/>
        </w:rPr>
        <w:t xml:space="preserve"> de l’Amérique</w:t>
      </w:r>
      <w:r w:rsidRPr="00EC2EB4">
        <w:rPr>
          <w:lang w:val="fr-FR"/>
        </w:rPr>
        <w:t xml:space="preserve">, </w:t>
      </w:r>
      <w:proofErr w:type="spellStart"/>
      <w:r w:rsidRPr="00EC2EB4">
        <w:rPr>
          <w:lang w:val="fr-FR"/>
        </w:rPr>
        <w:t>quoted</w:t>
      </w:r>
      <w:proofErr w:type="spellEnd"/>
      <w:r w:rsidRPr="00EC2EB4">
        <w:rPr>
          <w:lang w:val="fr-FR"/>
        </w:rPr>
        <w:t xml:space="preserve"> in </w:t>
      </w:r>
      <w:r w:rsidR="00766D7B">
        <w:rPr>
          <w:lang w:val="fr-FR"/>
        </w:rPr>
        <w:t xml:space="preserve">Laurent </w:t>
      </w:r>
      <w:proofErr w:type="spellStart"/>
      <w:r w:rsidR="00766D7B">
        <w:rPr>
          <w:lang w:val="fr-FR"/>
        </w:rPr>
        <w:t>Sabbah</w:t>
      </w:r>
      <w:proofErr w:type="spellEnd"/>
      <w:r w:rsidR="00766D7B">
        <w:rPr>
          <w:lang w:val="fr-FR"/>
        </w:rPr>
        <w:t xml:space="preserve">, </w:t>
      </w:r>
      <w:r w:rsidRPr="00EC2EB4">
        <w:rPr>
          <w:i/>
          <w:lang w:val="fr-FR"/>
        </w:rPr>
        <w:t>Écrivains français d’outre-mer</w:t>
      </w:r>
      <w:r w:rsidRPr="00EC2EB4">
        <w:rPr>
          <w:lang w:val="fr-FR"/>
        </w:rPr>
        <w:t xml:space="preserve">, </w:t>
      </w:r>
      <w:r w:rsidR="00766D7B">
        <w:rPr>
          <w:lang w:val="fr-FR"/>
        </w:rPr>
        <w:t xml:space="preserve">Paris : Ministères des Affaires étrangères/ADPF, 1997, </w:t>
      </w:r>
      <w:r w:rsidRPr="00EC2EB4">
        <w:rPr>
          <w:lang w:val="fr-FR"/>
        </w:rPr>
        <w:t xml:space="preserve">p. 50. </w:t>
      </w:r>
    </w:p>
    <w:p w:rsidR="00B918CD" w:rsidRPr="00EC2EB4" w:rsidRDefault="00B918CD" w:rsidP="00D6311C">
      <w:r w:rsidRPr="00EC2EB4">
        <w:t>= concrete resistance against the slave system</w:t>
      </w:r>
    </w:p>
    <w:p w:rsidR="00B918CD" w:rsidRPr="00EC2EB4" w:rsidRDefault="00B918CD" w:rsidP="00D6311C">
      <w:r w:rsidRPr="00EC2EB4">
        <w:t>‘opposition-resistance’ dichotomy:</w:t>
      </w:r>
    </w:p>
    <w:p w:rsidR="00B918CD" w:rsidRPr="00EC2EB4" w:rsidRDefault="006E22E4" w:rsidP="00D6311C">
      <w:r>
        <w:t>Resistance requires an ‘elsewhere’</w:t>
      </w:r>
      <w:r w:rsidR="00B918CD" w:rsidRPr="00EC2EB4">
        <w:t xml:space="preserve"> from which the system may be perceived and grasped as a whole and from which a coherent </w:t>
      </w:r>
      <w:r w:rsidR="00B918CD" w:rsidRPr="00EC2EB4">
        <w:rPr>
          <w:i/>
          <w:iCs/>
        </w:rPr>
        <w:t>strategy</w:t>
      </w:r>
      <w:r w:rsidR="00B918CD" w:rsidRPr="00EC2EB4">
        <w:t xml:space="preserve"> of resistance may be elaborated. Opposition, on the other hand, has no space which it can properly call its own. It takes place of necessity </w:t>
      </w:r>
      <w:r w:rsidR="00B918CD" w:rsidRPr="00EC2EB4">
        <w:rPr>
          <w:i/>
          <w:iCs/>
        </w:rPr>
        <w:t>within</w:t>
      </w:r>
      <w:r w:rsidR="00B918CD" w:rsidRPr="00EC2EB4">
        <w:t xml:space="preserve"> the system, on ground defined by the system, and, in the absence of any concerted strategy of resistan</w:t>
      </w:r>
      <w:r>
        <w:t xml:space="preserve">ce, operates, de </w:t>
      </w:r>
      <w:proofErr w:type="spellStart"/>
      <w:r>
        <w:t>Certeau</w:t>
      </w:r>
      <w:proofErr w:type="spellEnd"/>
      <w:r>
        <w:t xml:space="preserve"> says, ‘blow by blow’</w:t>
      </w:r>
      <w:r w:rsidR="00B918CD" w:rsidRPr="00EC2EB4">
        <w:t xml:space="preserve">, moving from one </w:t>
      </w:r>
      <w:r w:rsidR="00B918CD" w:rsidRPr="00EC2EB4">
        <w:rPr>
          <w:i/>
          <w:iCs/>
        </w:rPr>
        <w:t>tactical</w:t>
      </w:r>
      <w:r w:rsidR="00B918CD" w:rsidRPr="00EC2EB4">
        <w:t xml:space="preserve"> manoeuvre within and against the system to another, utiliz</w:t>
      </w:r>
      <w:r>
        <w:t>ing ‘</w:t>
      </w:r>
      <w:r w:rsidR="00B918CD" w:rsidRPr="00EC2EB4">
        <w:t>the gaps which the particular combination of circumstances open in the control of the proprietary power. It poaches there. It creates surprises. It is possible now for it to be where no one expects it. It is wile. In sum it is an art of the weak. Cracks, glints, slippages, brainstorms within the established grid of a given system: such are the style of these tactical practices, which are the equivalent in the realm of action of wit and wit</w:t>
      </w:r>
      <w:r>
        <w:t>ticism in the realm of language’</w:t>
      </w:r>
      <w:bookmarkStart w:id="0" w:name="_GoBack"/>
      <w:bookmarkEnd w:id="0"/>
      <w:r w:rsidR="00B918CD" w:rsidRPr="00EC2EB4">
        <w:t xml:space="preserve">. </w:t>
      </w:r>
      <w:proofErr w:type="spellStart"/>
      <w:r w:rsidR="00B918CD" w:rsidRPr="00EC2EB4">
        <w:rPr>
          <w:lang w:val="fr-FR"/>
        </w:rPr>
        <w:t>Quoted</w:t>
      </w:r>
      <w:proofErr w:type="spellEnd"/>
      <w:r w:rsidR="00B918CD" w:rsidRPr="00EC2EB4">
        <w:rPr>
          <w:lang w:val="fr-FR"/>
        </w:rPr>
        <w:t xml:space="preserve"> </w:t>
      </w:r>
      <w:proofErr w:type="spellStart"/>
      <w:r w:rsidR="00B918CD" w:rsidRPr="00EC2EB4">
        <w:rPr>
          <w:lang w:val="fr-FR"/>
        </w:rPr>
        <w:t>from</w:t>
      </w:r>
      <w:proofErr w:type="spellEnd"/>
      <w:r w:rsidR="00B918CD" w:rsidRPr="00EC2EB4">
        <w:rPr>
          <w:lang w:val="fr-FR"/>
        </w:rPr>
        <w:t xml:space="preserve"> Richard D.E. Burton, ‘</w:t>
      </w:r>
      <w:proofErr w:type="spellStart"/>
      <w:r w:rsidR="00B918CD" w:rsidRPr="00EC2EB4">
        <w:rPr>
          <w:lang w:val="fr-FR"/>
        </w:rPr>
        <w:t>Débrouya</w:t>
      </w:r>
      <w:proofErr w:type="spellEnd"/>
      <w:r w:rsidR="00B918CD" w:rsidRPr="00EC2EB4">
        <w:rPr>
          <w:lang w:val="fr-FR"/>
        </w:rPr>
        <w:t xml:space="preserve"> </w:t>
      </w:r>
      <w:proofErr w:type="spellStart"/>
      <w:r w:rsidR="00B918CD" w:rsidRPr="00EC2EB4">
        <w:rPr>
          <w:lang w:val="fr-FR"/>
        </w:rPr>
        <w:t>pa</w:t>
      </w:r>
      <w:proofErr w:type="spellEnd"/>
      <w:r w:rsidR="00B918CD" w:rsidRPr="00EC2EB4">
        <w:rPr>
          <w:lang w:val="fr-FR"/>
        </w:rPr>
        <w:t xml:space="preserve"> péché, or il y toujours moyen de moyenner. </w:t>
      </w:r>
      <w:r w:rsidR="00B918CD" w:rsidRPr="00EC2EB4">
        <w:t xml:space="preserve">Patterns of Opposition in the Fiction of Patrick </w:t>
      </w:r>
      <w:proofErr w:type="spellStart"/>
      <w:r w:rsidR="00B918CD" w:rsidRPr="00EC2EB4">
        <w:t>Chamoiseau</w:t>
      </w:r>
      <w:proofErr w:type="spellEnd"/>
      <w:r w:rsidR="00B918CD" w:rsidRPr="00EC2EB4">
        <w:t xml:space="preserve">’, </w:t>
      </w:r>
      <w:r w:rsidR="00B918CD" w:rsidRPr="00EC2EB4">
        <w:rPr>
          <w:i/>
          <w:iCs/>
        </w:rPr>
        <w:t>Callaloo</w:t>
      </w:r>
      <w:r w:rsidR="00B918CD" w:rsidRPr="00EC2EB4">
        <w:t>, 16.2 (1993), 466-481 (p.468).</w:t>
      </w:r>
    </w:p>
    <w:p w:rsidR="00B918CD" w:rsidRPr="00EC2EB4" w:rsidRDefault="00D6311C" w:rsidP="00D6311C">
      <w:r w:rsidRPr="00EC2EB4">
        <w:t xml:space="preserve">Patrick </w:t>
      </w:r>
      <w:proofErr w:type="spellStart"/>
      <w:r w:rsidRPr="00EC2EB4">
        <w:t>Chamoiseau</w:t>
      </w:r>
      <w:proofErr w:type="spellEnd"/>
      <w:r w:rsidRPr="00EC2EB4">
        <w:t xml:space="preserve"> </w:t>
      </w:r>
      <w:r w:rsidR="00B918CD" w:rsidRPr="00EC2EB4">
        <w:t xml:space="preserve">and </w:t>
      </w:r>
      <w:proofErr w:type="spellStart"/>
      <w:r w:rsidR="00B918CD" w:rsidRPr="00EC2EB4">
        <w:t>marronnage</w:t>
      </w:r>
      <w:proofErr w:type="spellEnd"/>
      <w:r w:rsidR="00B918CD" w:rsidRPr="00EC2EB4">
        <w:t xml:space="preserve"> through 2 devices:</w:t>
      </w:r>
    </w:p>
    <w:p w:rsidR="00B918CD" w:rsidRPr="00EC2EB4" w:rsidRDefault="00B918CD" w:rsidP="00D6311C">
      <w:r w:rsidRPr="00EC2EB4">
        <w:t>Linguistic: use creole</w:t>
      </w:r>
    </w:p>
    <w:p w:rsidR="00B918CD" w:rsidRPr="00EC2EB4" w:rsidRDefault="00B918CD" w:rsidP="00D6311C">
      <w:r w:rsidRPr="00EC2EB4">
        <w:t>Poetic: magical realism</w:t>
      </w:r>
    </w:p>
    <w:p w:rsidR="00B918CD" w:rsidRPr="00EC2EB4" w:rsidRDefault="00B918CD" w:rsidP="00D6311C">
      <w:pPr>
        <w:rPr>
          <w:lang w:val="fr-FR"/>
        </w:rPr>
      </w:pPr>
      <w:r w:rsidRPr="00EC2EB4">
        <w:sym w:font="Wingdings" w:char="F0E0"/>
      </w:r>
      <w:r w:rsidRPr="00EC2EB4">
        <w:rPr>
          <w:lang w:val="fr-FR"/>
        </w:rPr>
        <w:t xml:space="preserve"> </w:t>
      </w:r>
      <w:r w:rsidRPr="00EC2EB4">
        <w:rPr>
          <w:i/>
          <w:iCs/>
          <w:lang w:val="fr-FR"/>
        </w:rPr>
        <w:t xml:space="preserve">Eloge de la créolité </w:t>
      </w:r>
      <w:r w:rsidRPr="00EC2EB4">
        <w:rPr>
          <w:iCs/>
          <w:lang w:val="fr-FR"/>
        </w:rPr>
        <w:t xml:space="preserve">(1989) </w:t>
      </w:r>
      <w:proofErr w:type="spellStart"/>
      <w:r w:rsidRPr="00EC2EB4">
        <w:rPr>
          <w:lang w:val="fr-FR"/>
        </w:rPr>
        <w:t>with</w:t>
      </w:r>
      <w:proofErr w:type="spellEnd"/>
      <w:r w:rsidRPr="00EC2EB4">
        <w:rPr>
          <w:lang w:val="fr-FR"/>
        </w:rPr>
        <w:t xml:space="preserve"> Jean </w:t>
      </w:r>
      <w:proofErr w:type="spellStart"/>
      <w:r w:rsidRPr="00EC2EB4">
        <w:rPr>
          <w:lang w:val="fr-FR"/>
        </w:rPr>
        <w:t>Bernabé</w:t>
      </w:r>
      <w:proofErr w:type="spellEnd"/>
      <w:r w:rsidRPr="00EC2EB4">
        <w:rPr>
          <w:lang w:val="fr-FR"/>
        </w:rPr>
        <w:t xml:space="preserve"> and Raphaël Confiant : ‘la </w:t>
      </w:r>
      <w:proofErr w:type="spellStart"/>
      <w:r w:rsidRPr="00EC2EB4">
        <w:rPr>
          <w:lang w:val="fr-FR"/>
        </w:rPr>
        <w:t>literature</w:t>
      </w:r>
      <w:proofErr w:type="spellEnd"/>
      <w:r w:rsidRPr="00EC2EB4">
        <w:rPr>
          <w:lang w:val="fr-FR"/>
        </w:rPr>
        <w:t xml:space="preserve"> antillaise n’existe pas’</w:t>
      </w:r>
    </w:p>
    <w:p w:rsidR="00B918CD" w:rsidRPr="00EC2EB4" w:rsidRDefault="00B918CD" w:rsidP="00D6311C">
      <w:pPr>
        <w:numPr>
          <w:ilvl w:val="0"/>
          <w:numId w:val="3"/>
        </w:numPr>
        <w:spacing w:after="0" w:line="240" w:lineRule="auto"/>
        <w:rPr>
          <w:lang w:val="fr-FR"/>
        </w:rPr>
      </w:pPr>
      <w:proofErr w:type="spellStart"/>
      <w:r w:rsidRPr="00EC2EB4">
        <w:rPr>
          <w:lang w:val="fr-FR"/>
        </w:rPr>
        <w:t>Recourse</w:t>
      </w:r>
      <w:proofErr w:type="spellEnd"/>
      <w:r w:rsidRPr="00EC2EB4">
        <w:rPr>
          <w:lang w:val="fr-FR"/>
        </w:rPr>
        <w:t xml:space="preserve"> (not return) to </w:t>
      </w:r>
      <w:proofErr w:type="spellStart"/>
      <w:r w:rsidRPr="00EC2EB4">
        <w:rPr>
          <w:lang w:val="fr-FR"/>
        </w:rPr>
        <w:t>Creole</w:t>
      </w:r>
      <w:proofErr w:type="spellEnd"/>
    </w:p>
    <w:p w:rsidR="00B918CD" w:rsidRPr="00EC2EB4" w:rsidRDefault="00B918CD" w:rsidP="00D6311C">
      <w:pPr>
        <w:numPr>
          <w:ilvl w:val="0"/>
          <w:numId w:val="3"/>
        </w:numPr>
        <w:spacing w:after="0" w:line="240" w:lineRule="auto"/>
        <w:rPr>
          <w:lang w:val="fr-FR"/>
        </w:rPr>
      </w:pPr>
      <w:r w:rsidRPr="00EC2EB4">
        <w:rPr>
          <w:lang w:val="fr-FR"/>
        </w:rPr>
        <w:t>Rewriting of histories</w:t>
      </w:r>
    </w:p>
    <w:p w:rsidR="00991615" w:rsidRPr="00EC2EB4" w:rsidRDefault="00B918CD" w:rsidP="00D6311C">
      <w:pPr>
        <w:numPr>
          <w:ilvl w:val="0"/>
          <w:numId w:val="3"/>
        </w:numPr>
        <w:spacing w:after="0" w:line="240" w:lineRule="auto"/>
        <w:rPr>
          <w:lang w:val="fr-FR"/>
        </w:rPr>
      </w:pPr>
      <w:r w:rsidRPr="00EC2EB4">
        <w:rPr>
          <w:lang w:val="fr-FR"/>
        </w:rPr>
        <w:t xml:space="preserve">Marqueur de paroles (vs </w:t>
      </w:r>
      <w:proofErr w:type="spellStart"/>
      <w:r w:rsidRPr="00EC2EB4">
        <w:rPr>
          <w:lang w:val="fr-FR"/>
        </w:rPr>
        <w:t>transcriber</w:t>
      </w:r>
      <w:proofErr w:type="spellEnd"/>
      <w:r w:rsidRPr="00EC2EB4">
        <w:rPr>
          <w:lang w:val="fr-FR"/>
        </w:rPr>
        <w:t>) : ‘une littérature qui ne déroge en rien aux exigences modernes de l’écrit tout en s’enracinant dans les configurations traditionnelles de notre oralité’ (</w:t>
      </w:r>
      <w:r w:rsidRPr="00EC2EB4">
        <w:rPr>
          <w:i/>
          <w:lang w:val="fr-FR"/>
        </w:rPr>
        <w:t>Eloge</w:t>
      </w:r>
      <w:r w:rsidRPr="00EC2EB4">
        <w:rPr>
          <w:lang w:val="fr-FR"/>
        </w:rPr>
        <w:t>, p.36).</w:t>
      </w:r>
    </w:p>
    <w:p w:rsidR="004B1F8A" w:rsidRPr="00EC2EB4" w:rsidRDefault="00B8046E" w:rsidP="00D6311C">
      <w:pPr>
        <w:numPr>
          <w:ilvl w:val="0"/>
          <w:numId w:val="3"/>
        </w:numPr>
        <w:spacing w:after="0" w:line="240" w:lineRule="auto"/>
        <w:rPr>
          <w:i/>
        </w:rPr>
      </w:pPr>
      <w:r>
        <w:t>Focus on the city</w:t>
      </w:r>
      <w:r w:rsidR="00B918CD" w:rsidRPr="00EC2EB4">
        <w:t>: urbanisation or ‘</w:t>
      </w:r>
      <w:proofErr w:type="spellStart"/>
      <w:r w:rsidR="00B918CD" w:rsidRPr="00EC2EB4">
        <w:t>bétonisation</w:t>
      </w:r>
      <w:proofErr w:type="spellEnd"/>
      <w:r w:rsidR="00B918CD" w:rsidRPr="00EC2EB4">
        <w:t>’</w:t>
      </w:r>
      <w:r w:rsidR="00D6311C" w:rsidRPr="00EC2EB4">
        <w:t xml:space="preserve"> but not the case in </w:t>
      </w:r>
      <w:proofErr w:type="spellStart"/>
      <w:r w:rsidR="00D6311C" w:rsidRPr="00EC2EB4">
        <w:rPr>
          <w:i/>
        </w:rPr>
        <w:t>L’Esclave</w:t>
      </w:r>
      <w:proofErr w:type="spellEnd"/>
      <w:r w:rsidR="00D6311C" w:rsidRPr="00EC2EB4">
        <w:rPr>
          <w:i/>
        </w:rPr>
        <w:t xml:space="preserve">, </w:t>
      </w:r>
      <w:proofErr w:type="spellStart"/>
      <w:r w:rsidR="00D6311C" w:rsidRPr="00EC2EB4">
        <w:rPr>
          <w:i/>
        </w:rPr>
        <w:t>vieil</w:t>
      </w:r>
      <w:proofErr w:type="spellEnd"/>
      <w:r w:rsidR="00D6311C" w:rsidRPr="00EC2EB4">
        <w:rPr>
          <w:i/>
        </w:rPr>
        <w:t xml:space="preserve"> homme et le </w:t>
      </w:r>
      <w:proofErr w:type="spellStart"/>
      <w:r w:rsidR="00D6311C" w:rsidRPr="00EC2EB4">
        <w:rPr>
          <w:i/>
        </w:rPr>
        <w:t>molosse</w:t>
      </w:r>
      <w:proofErr w:type="spellEnd"/>
      <w:r w:rsidR="00D6311C" w:rsidRPr="00EC2EB4">
        <w:t>.</w:t>
      </w:r>
    </w:p>
    <w:sectPr w:rsidR="004B1F8A" w:rsidRPr="00EC2E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84B99"/>
    <w:multiLevelType w:val="hybridMultilevel"/>
    <w:tmpl w:val="85DA7F32"/>
    <w:lvl w:ilvl="0" w:tplc="10BA362C">
      <w:start w:val="3"/>
      <w:numFmt w:val="bullet"/>
      <w:lvlText w:val="-"/>
      <w:lvlJc w:val="left"/>
      <w:pPr>
        <w:tabs>
          <w:tab w:val="num" w:pos="1080"/>
        </w:tabs>
        <w:ind w:left="1080" w:hanging="360"/>
      </w:pPr>
      <w:rPr>
        <w:rFonts w:ascii="Times New Roman" w:eastAsia="Times New Roman" w:hAnsi="Times New Roman" w:cs="Times New Roman"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58C95785"/>
    <w:multiLevelType w:val="hybridMultilevel"/>
    <w:tmpl w:val="E1365D74"/>
    <w:lvl w:ilvl="0" w:tplc="E9DE8FCA">
      <w:numFmt w:val="bullet"/>
      <w:lvlText w:val="-"/>
      <w:lvlJc w:val="left"/>
      <w:pPr>
        <w:ind w:left="720" w:hanging="360"/>
      </w:pPr>
      <w:rPr>
        <w:rFonts w:ascii="Calibri" w:eastAsiaTheme="minorHAnsi" w:hAnsi="Calibri" w:cs="Calibri"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0B2072"/>
    <w:multiLevelType w:val="hybridMultilevel"/>
    <w:tmpl w:val="DDD83C42"/>
    <w:lvl w:ilvl="0" w:tplc="834C93E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C9C"/>
    <w:rsid w:val="000A46B5"/>
    <w:rsid w:val="001167F5"/>
    <w:rsid w:val="003D035D"/>
    <w:rsid w:val="004B1F8A"/>
    <w:rsid w:val="00637F77"/>
    <w:rsid w:val="00697D48"/>
    <w:rsid w:val="006E22E4"/>
    <w:rsid w:val="00766D7B"/>
    <w:rsid w:val="007E6F87"/>
    <w:rsid w:val="0087268E"/>
    <w:rsid w:val="00941FC9"/>
    <w:rsid w:val="00952C9C"/>
    <w:rsid w:val="00991615"/>
    <w:rsid w:val="00AD3118"/>
    <w:rsid w:val="00B44F8E"/>
    <w:rsid w:val="00B8046E"/>
    <w:rsid w:val="00B918CD"/>
    <w:rsid w:val="00CF5629"/>
    <w:rsid w:val="00D6311C"/>
    <w:rsid w:val="00DA5103"/>
    <w:rsid w:val="00DB00E5"/>
    <w:rsid w:val="00DD3E52"/>
    <w:rsid w:val="00EC2EB4"/>
    <w:rsid w:val="00ED5595"/>
    <w:rsid w:val="00F547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BF2E0"/>
  <w15:chartTrackingRefBased/>
  <w15:docId w15:val="{40F0EB96-7381-453D-A5E1-C23326B41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952C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7F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409</TotalTime>
  <Pages>2</Pages>
  <Words>830</Words>
  <Characters>4734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Piw</dc:creator>
  <cp:keywords/>
  <dc:description/>
  <cp:lastModifiedBy>Piw</cp:lastModifiedBy>
  <cp:revision>9</cp:revision>
  <dcterms:created xsi:type="dcterms:W3CDTF">2017-01-28T17:13:00Z</dcterms:created>
  <dcterms:modified xsi:type="dcterms:W3CDTF">2017-01-30T12:21:00Z</dcterms:modified>
</cp:coreProperties>
</file>