
<file path=[Content_Types].xml><?xml version="1.0" encoding="utf-8"?>
<Types xmlns="http://schemas.openxmlformats.org/package/2006/content-types">
  <Default Extension="xml" ContentType="application/xml"/>
  <Default Extension="rels" ContentType="application/vnd.openxmlformats-package.relationships+xml"/>
  <Default Extension="jpe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70A4E0A" w14:textId="54A93B88" w:rsidR="00463594" w:rsidRPr="00D847C1" w:rsidRDefault="007D19B5">
      <w:pPr>
        <w:rPr>
          <w:rFonts w:asciiTheme="majorHAnsi" w:hAnsiTheme="majorHAnsi"/>
          <w:b/>
        </w:rPr>
      </w:pPr>
      <w:r w:rsidRPr="00D847C1">
        <w:rPr>
          <w:rFonts w:asciiTheme="majorHAnsi" w:hAnsiTheme="majorHAnsi"/>
          <w:b/>
        </w:rPr>
        <w:t>Seminar week 4</w:t>
      </w:r>
      <w:r w:rsidR="00463594" w:rsidRPr="00D847C1">
        <w:rPr>
          <w:rFonts w:asciiTheme="majorHAnsi" w:hAnsiTheme="majorHAnsi"/>
          <w:b/>
        </w:rPr>
        <w:t xml:space="preserve">: </w:t>
      </w:r>
      <w:bookmarkStart w:id="0" w:name="_GoBack"/>
      <w:bookmarkEnd w:id="0"/>
    </w:p>
    <w:p w14:paraId="316077F4" w14:textId="77777777" w:rsidR="00463594" w:rsidRPr="00D847C1" w:rsidRDefault="00463594">
      <w:pPr>
        <w:rPr>
          <w:rFonts w:asciiTheme="majorHAnsi" w:hAnsiTheme="majorHAnsi"/>
          <w:b/>
        </w:rPr>
      </w:pPr>
    </w:p>
    <w:p w14:paraId="147A630C" w14:textId="6D98695C" w:rsidR="00463594" w:rsidRPr="00D847C1" w:rsidRDefault="007D19B5">
      <w:pPr>
        <w:rPr>
          <w:rFonts w:asciiTheme="majorHAnsi" w:hAnsiTheme="majorHAnsi"/>
          <w:b/>
        </w:rPr>
      </w:pPr>
      <w:proofErr w:type="spellStart"/>
      <w:r w:rsidRPr="00D847C1">
        <w:rPr>
          <w:rFonts w:asciiTheme="majorHAnsi" w:hAnsiTheme="majorHAnsi" w:cs="Arial"/>
          <w:b/>
        </w:rPr>
        <w:t>Eberhard</w:t>
      </w:r>
      <w:proofErr w:type="spellEnd"/>
      <w:r w:rsidRPr="00D847C1">
        <w:rPr>
          <w:rFonts w:asciiTheme="majorHAnsi" w:hAnsiTheme="majorHAnsi" w:cs="Arial"/>
          <w:b/>
        </w:rPr>
        <w:t xml:space="preserve"> </w:t>
      </w:r>
      <w:proofErr w:type="spellStart"/>
      <w:r w:rsidRPr="00D847C1">
        <w:rPr>
          <w:rFonts w:asciiTheme="majorHAnsi" w:hAnsiTheme="majorHAnsi" w:cs="Arial"/>
          <w:b/>
        </w:rPr>
        <w:t>Jäckel</w:t>
      </w:r>
      <w:proofErr w:type="spellEnd"/>
      <w:r w:rsidRPr="00D847C1">
        <w:rPr>
          <w:rFonts w:asciiTheme="majorHAnsi" w:hAnsiTheme="majorHAnsi" w:cs="Arial"/>
          <w:b/>
        </w:rPr>
        <w:t xml:space="preserve">, </w:t>
      </w:r>
      <w:proofErr w:type="spellStart"/>
      <w:r w:rsidRPr="00D847C1">
        <w:rPr>
          <w:rFonts w:asciiTheme="majorHAnsi" w:hAnsiTheme="majorHAnsi" w:cs="Arial"/>
          <w:b/>
        </w:rPr>
        <w:t>ch.</w:t>
      </w:r>
      <w:proofErr w:type="spellEnd"/>
      <w:r w:rsidRPr="00D847C1">
        <w:rPr>
          <w:rFonts w:asciiTheme="majorHAnsi" w:hAnsiTheme="majorHAnsi" w:cs="Arial"/>
          <w:b/>
        </w:rPr>
        <w:t xml:space="preserve"> 3 and parts of </w:t>
      </w:r>
      <w:proofErr w:type="spellStart"/>
      <w:r w:rsidRPr="00D847C1">
        <w:rPr>
          <w:rFonts w:asciiTheme="majorHAnsi" w:hAnsiTheme="majorHAnsi" w:cs="Arial"/>
          <w:b/>
        </w:rPr>
        <w:t>ch.</w:t>
      </w:r>
      <w:proofErr w:type="spellEnd"/>
      <w:r w:rsidRPr="00D847C1">
        <w:rPr>
          <w:rFonts w:asciiTheme="majorHAnsi" w:hAnsiTheme="majorHAnsi" w:cs="Arial"/>
          <w:b/>
        </w:rPr>
        <w:t xml:space="preserve"> 4 in </w:t>
      </w:r>
      <w:proofErr w:type="spellStart"/>
      <w:r w:rsidRPr="00D847C1">
        <w:rPr>
          <w:rFonts w:asciiTheme="majorHAnsi" w:hAnsiTheme="majorHAnsi" w:cs="Arial"/>
          <w:b/>
          <w:i/>
        </w:rPr>
        <w:t>Hitlers</w:t>
      </w:r>
      <w:proofErr w:type="spellEnd"/>
      <w:r w:rsidRPr="00D847C1">
        <w:rPr>
          <w:rFonts w:asciiTheme="majorHAnsi" w:hAnsiTheme="majorHAnsi" w:cs="Arial"/>
          <w:b/>
          <w:i/>
        </w:rPr>
        <w:t xml:space="preserve"> </w:t>
      </w:r>
      <w:proofErr w:type="spellStart"/>
      <w:r w:rsidRPr="00D847C1">
        <w:rPr>
          <w:rFonts w:asciiTheme="majorHAnsi" w:hAnsiTheme="majorHAnsi" w:cs="Arial"/>
          <w:b/>
          <w:i/>
        </w:rPr>
        <w:t>Weltanschauung</w:t>
      </w:r>
      <w:proofErr w:type="spellEnd"/>
      <w:r w:rsidRPr="00D847C1">
        <w:rPr>
          <w:rFonts w:asciiTheme="majorHAnsi" w:hAnsiTheme="majorHAnsi" w:cs="Arial"/>
          <w:b/>
          <w:i/>
        </w:rPr>
        <w:t xml:space="preserve">: </w:t>
      </w:r>
      <w:proofErr w:type="spellStart"/>
      <w:r w:rsidRPr="00D847C1">
        <w:rPr>
          <w:rFonts w:asciiTheme="majorHAnsi" w:hAnsiTheme="majorHAnsi" w:cs="Arial"/>
          <w:b/>
          <w:i/>
        </w:rPr>
        <w:t>Entwurf</w:t>
      </w:r>
      <w:proofErr w:type="spellEnd"/>
      <w:r w:rsidRPr="00D847C1">
        <w:rPr>
          <w:rFonts w:asciiTheme="majorHAnsi" w:hAnsiTheme="majorHAnsi" w:cs="Arial"/>
          <w:b/>
          <w:i/>
        </w:rPr>
        <w:t xml:space="preserve"> </w:t>
      </w:r>
      <w:proofErr w:type="spellStart"/>
      <w:r w:rsidRPr="00D847C1">
        <w:rPr>
          <w:rFonts w:asciiTheme="majorHAnsi" w:hAnsiTheme="majorHAnsi" w:cs="Arial"/>
          <w:b/>
          <w:i/>
        </w:rPr>
        <w:t>einer</w:t>
      </w:r>
      <w:proofErr w:type="spellEnd"/>
      <w:r w:rsidRPr="00D847C1">
        <w:rPr>
          <w:rFonts w:asciiTheme="majorHAnsi" w:hAnsiTheme="majorHAnsi" w:cs="Arial"/>
          <w:b/>
          <w:i/>
        </w:rPr>
        <w:t xml:space="preserve"> </w:t>
      </w:r>
      <w:proofErr w:type="spellStart"/>
      <w:r w:rsidRPr="00D847C1">
        <w:rPr>
          <w:rFonts w:asciiTheme="majorHAnsi" w:hAnsiTheme="majorHAnsi" w:cs="Arial"/>
          <w:b/>
          <w:i/>
        </w:rPr>
        <w:t>Herrschaft</w:t>
      </w:r>
      <w:proofErr w:type="spellEnd"/>
      <w:r w:rsidRPr="00D847C1">
        <w:rPr>
          <w:rFonts w:asciiTheme="majorHAnsi" w:hAnsiTheme="majorHAnsi" w:cs="Arial"/>
          <w:b/>
        </w:rPr>
        <w:t xml:space="preserve">, </w:t>
      </w:r>
      <w:proofErr w:type="spellStart"/>
      <w:r w:rsidRPr="00D847C1">
        <w:rPr>
          <w:rFonts w:asciiTheme="majorHAnsi" w:hAnsiTheme="majorHAnsi" w:cs="Arial"/>
          <w:b/>
        </w:rPr>
        <w:t>München</w:t>
      </w:r>
      <w:proofErr w:type="spellEnd"/>
      <w:r w:rsidRPr="00D847C1">
        <w:rPr>
          <w:rFonts w:asciiTheme="majorHAnsi" w:hAnsiTheme="majorHAnsi" w:cs="Arial"/>
          <w:b/>
        </w:rPr>
        <w:t>: DVA, 1981: 55-79; 93-95</w:t>
      </w:r>
    </w:p>
    <w:p w14:paraId="363688E5" w14:textId="77777777" w:rsidR="00463594" w:rsidRPr="00D847C1" w:rsidRDefault="00463594">
      <w:pPr>
        <w:rPr>
          <w:rFonts w:asciiTheme="majorHAnsi" w:hAnsiTheme="majorHAnsi"/>
          <w:b/>
        </w:rPr>
      </w:pPr>
    </w:p>
    <w:p w14:paraId="6C174F07" w14:textId="7B86ECD9" w:rsidR="007D19B5" w:rsidRPr="00D847C1" w:rsidRDefault="00B71A94">
      <w:pPr>
        <w:rPr>
          <w:rFonts w:asciiTheme="majorHAnsi" w:hAnsiTheme="majorHAnsi"/>
        </w:rPr>
      </w:pPr>
      <w:proofErr w:type="spellStart"/>
      <w:r w:rsidRPr="00D847C1">
        <w:rPr>
          <w:rFonts w:asciiTheme="majorHAnsi" w:hAnsiTheme="majorHAnsi"/>
        </w:rPr>
        <w:t>Eberhard</w:t>
      </w:r>
      <w:proofErr w:type="spellEnd"/>
      <w:r w:rsidRPr="00D847C1">
        <w:rPr>
          <w:rFonts w:asciiTheme="majorHAnsi" w:hAnsiTheme="majorHAnsi"/>
        </w:rPr>
        <w:t xml:space="preserve"> </w:t>
      </w:r>
      <w:proofErr w:type="spellStart"/>
      <w:r w:rsidRPr="00D847C1">
        <w:rPr>
          <w:rFonts w:asciiTheme="majorHAnsi" w:hAnsiTheme="majorHAnsi"/>
        </w:rPr>
        <w:t>Jäckel</w:t>
      </w:r>
      <w:proofErr w:type="spellEnd"/>
      <w:r w:rsidR="00D847C1" w:rsidRPr="00D847C1">
        <w:rPr>
          <w:rFonts w:asciiTheme="majorHAnsi" w:hAnsiTheme="majorHAnsi"/>
        </w:rPr>
        <w:t xml:space="preserve"> was</w:t>
      </w:r>
      <w:r w:rsidRPr="00D847C1">
        <w:rPr>
          <w:rFonts w:asciiTheme="majorHAnsi" w:hAnsiTheme="majorHAnsi"/>
        </w:rPr>
        <w:t xml:space="preserve"> one of Germany’s most prominent historians of Nazi Germany </w:t>
      </w:r>
      <w:r w:rsidR="00D847C1" w:rsidRPr="00D847C1">
        <w:rPr>
          <w:rFonts w:asciiTheme="majorHAnsi" w:hAnsiTheme="majorHAnsi"/>
        </w:rPr>
        <w:t>in the 1970s and 80s</w:t>
      </w:r>
      <w:r w:rsidRPr="00D847C1">
        <w:rPr>
          <w:rFonts w:asciiTheme="majorHAnsi" w:hAnsiTheme="majorHAnsi"/>
        </w:rPr>
        <w:t xml:space="preserve">, and </w:t>
      </w:r>
      <w:r w:rsidRPr="00D847C1">
        <w:rPr>
          <w:rFonts w:asciiTheme="majorHAnsi" w:hAnsiTheme="majorHAnsi"/>
          <w:i/>
        </w:rPr>
        <w:t xml:space="preserve">Hitler’s </w:t>
      </w:r>
      <w:proofErr w:type="spellStart"/>
      <w:r w:rsidRPr="00D847C1">
        <w:rPr>
          <w:rFonts w:asciiTheme="majorHAnsi" w:hAnsiTheme="majorHAnsi"/>
          <w:i/>
        </w:rPr>
        <w:t>Weltanschauung</w:t>
      </w:r>
      <w:proofErr w:type="spellEnd"/>
      <w:r w:rsidRPr="00D847C1">
        <w:rPr>
          <w:rFonts w:asciiTheme="majorHAnsi" w:hAnsiTheme="majorHAnsi"/>
        </w:rPr>
        <w:t xml:space="preserve"> was widely praised for offering one of the first, in its thoroughness unprecedented attempts at reconstructing Hitler’s thinking as a coherent system. As you can guess from various remarks in the two chapters we will be looking at, </w:t>
      </w:r>
      <w:proofErr w:type="spellStart"/>
      <w:r w:rsidRPr="00D847C1">
        <w:rPr>
          <w:rFonts w:asciiTheme="majorHAnsi" w:hAnsiTheme="majorHAnsi"/>
        </w:rPr>
        <w:t>Jäckel</w:t>
      </w:r>
      <w:proofErr w:type="spellEnd"/>
      <w:r w:rsidRPr="00D847C1">
        <w:rPr>
          <w:rFonts w:asciiTheme="majorHAnsi" w:hAnsiTheme="majorHAnsi"/>
        </w:rPr>
        <w:t xml:space="preserve"> seeks to distinguish his position, among other things, from a view that argues that Hitler’s policies were determined in a relatively ad-hoc fashion by his readiness and ability to use every opportunity for expanding his own and Germany’s power as they presented themselves, without necessarily being guided by any ‚grand plan’. I will say a little more on author and text at the beginning of the seminar.</w:t>
      </w:r>
    </w:p>
    <w:p w14:paraId="0C9571E5" w14:textId="77777777" w:rsidR="00B71A94" w:rsidRPr="00D847C1" w:rsidRDefault="00B71A94">
      <w:pPr>
        <w:rPr>
          <w:rFonts w:asciiTheme="majorHAnsi" w:hAnsiTheme="majorHAnsi"/>
          <w:b/>
        </w:rPr>
      </w:pPr>
    </w:p>
    <w:p w14:paraId="553FBDE0" w14:textId="3E8790D6" w:rsidR="007D19B5" w:rsidRPr="00D847C1" w:rsidRDefault="007D19B5">
      <w:pPr>
        <w:rPr>
          <w:rFonts w:asciiTheme="majorHAnsi" w:hAnsiTheme="majorHAnsi"/>
        </w:rPr>
      </w:pPr>
      <w:r w:rsidRPr="00D847C1">
        <w:rPr>
          <w:rFonts w:asciiTheme="majorHAnsi" w:hAnsiTheme="majorHAnsi"/>
        </w:rPr>
        <w:t>Even though each group will only be responsible for starting discussion off on one of these aspects, please consider all of the questions below in your reading of the text and your seminar preparation.</w:t>
      </w:r>
    </w:p>
    <w:p w14:paraId="09640E60" w14:textId="77777777" w:rsidR="007D19B5" w:rsidRPr="00D847C1" w:rsidRDefault="007D19B5">
      <w:pPr>
        <w:rPr>
          <w:rFonts w:asciiTheme="majorHAnsi" w:hAnsiTheme="majorHAnsi"/>
        </w:rPr>
      </w:pPr>
    </w:p>
    <w:p w14:paraId="652E823F" w14:textId="77777777" w:rsidR="00463594" w:rsidRPr="00D847C1" w:rsidRDefault="00AF66CC" w:rsidP="00463594">
      <w:pPr>
        <w:rPr>
          <w:rFonts w:asciiTheme="majorHAnsi" w:hAnsiTheme="majorHAnsi" w:cs="Times New Roman"/>
        </w:rPr>
      </w:pPr>
      <w:r w:rsidRPr="00D847C1">
        <w:rPr>
          <w:rFonts w:asciiTheme="majorHAnsi" w:hAnsiTheme="majorHAnsi" w:cs="Times New Roman"/>
          <w:b/>
        </w:rPr>
        <w:t>Group 2</w:t>
      </w:r>
      <w:r w:rsidR="00463594" w:rsidRPr="00D847C1">
        <w:rPr>
          <w:rFonts w:asciiTheme="majorHAnsi" w:hAnsiTheme="majorHAnsi" w:cs="Times New Roman"/>
          <w:b/>
        </w:rPr>
        <w:t>: Hitler’s views</w:t>
      </w:r>
    </w:p>
    <w:p w14:paraId="4447888C" w14:textId="77777777" w:rsidR="00463594" w:rsidRPr="00D847C1" w:rsidRDefault="00463594" w:rsidP="00463594">
      <w:pPr>
        <w:rPr>
          <w:rFonts w:asciiTheme="majorHAnsi" w:hAnsiTheme="majorHAnsi" w:cs="Times New Roman"/>
        </w:rPr>
      </w:pPr>
    </w:p>
    <w:p w14:paraId="074E3EA6" w14:textId="031ACC7F" w:rsidR="00463594" w:rsidRPr="00D847C1" w:rsidRDefault="00463594" w:rsidP="00463594">
      <w:pPr>
        <w:rPr>
          <w:rFonts w:asciiTheme="majorHAnsi" w:hAnsiTheme="majorHAnsi" w:cs="Times New Roman"/>
        </w:rPr>
      </w:pPr>
      <w:r w:rsidRPr="00D847C1">
        <w:rPr>
          <w:rFonts w:asciiTheme="majorHAnsi" w:hAnsiTheme="majorHAnsi" w:cs="Times New Roman"/>
        </w:rPr>
        <w:t>Comment on the term ‘</w:t>
      </w:r>
      <w:proofErr w:type="spellStart"/>
      <w:r w:rsidRPr="00D847C1">
        <w:rPr>
          <w:rFonts w:asciiTheme="majorHAnsi" w:hAnsiTheme="majorHAnsi" w:cs="Times New Roman"/>
        </w:rPr>
        <w:t>Antisemitismus</w:t>
      </w:r>
      <w:proofErr w:type="spellEnd"/>
      <w:r w:rsidRPr="00D847C1">
        <w:rPr>
          <w:rFonts w:asciiTheme="majorHAnsi" w:hAnsiTheme="majorHAnsi" w:cs="Times New Roman"/>
        </w:rPr>
        <w:t xml:space="preserve"> der </w:t>
      </w:r>
      <w:proofErr w:type="spellStart"/>
      <w:r w:rsidRPr="00D847C1">
        <w:rPr>
          <w:rFonts w:asciiTheme="majorHAnsi" w:hAnsiTheme="majorHAnsi" w:cs="Times New Roman"/>
        </w:rPr>
        <w:t>Vernunft</w:t>
      </w:r>
      <w:proofErr w:type="spellEnd"/>
      <w:r w:rsidRPr="00D847C1">
        <w:rPr>
          <w:rFonts w:asciiTheme="majorHAnsi" w:hAnsiTheme="majorHAnsi" w:cs="Times New Roman"/>
        </w:rPr>
        <w:t>’ – what do you think of it? Why is the term ‘</w:t>
      </w:r>
      <w:proofErr w:type="spellStart"/>
      <w:r w:rsidRPr="00D847C1">
        <w:rPr>
          <w:rFonts w:asciiTheme="majorHAnsi" w:hAnsiTheme="majorHAnsi" w:cs="Times New Roman"/>
        </w:rPr>
        <w:t>Entfernung</w:t>
      </w:r>
      <w:proofErr w:type="spellEnd"/>
      <w:r w:rsidRPr="00D847C1">
        <w:rPr>
          <w:rFonts w:asciiTheme="majorHAnsi" w:hAnsiTheme="majorHAnsi" w:cs="Times New Roman"/>
        </w:rPr>
        <w:t xml:space="preserve">’ so important? </w:t>
      </w:r>
      <w:r w:rsidR="007D19B5" w:rsidRPr="00D847C1">
        <w:rPr>
          <w:rFonts w:asciiTheme="majorHAnsi" w:hAnsiTheme="majorHAnsi" w:cs="Times New Roman"/>
        </w:rPr>
        <w:t xml:space="preserve">What, according to </w:t>
      </w:r>
      <w:proofErr w:type="spellStart"/>
      <w:r w:rsidR="007D19B5" w:rsidRPr="00D847C1">
        <w:rPr>
          <w:rFonts w:asciiTheme="majorHAnsi" w:hAnsiTheme="majorHAnsi" w:cs="Times New Roman"/>
        </w:rPr>
        <w:t>Jäckel</w:t>
      </w:r>
      <w:proofErr w:type="spellEnd"/>
      <w:r w:rsidR="007D19B5" w:rsidRPr="00D847C1">
        <w:rPr>
          <w:rFonts w:asciiTheme="majorHAnsi" w:hAnsiTheme="majorHAnsi" w:cs="Times New Roman"/>
        </w:rPr>
        <w:t xml:space="preserve">, is the broad trajectory of Hitler’s views on the Jews and how to deal with them between 1919 and 1945?  Does Hitler’s antisemitism change between 1919 and the publication of </w:t>
      </w:r>
      <w:r w:rsidR="007D19B5" w:rsidRPr="00D847C1">
        <w:rPr>
          <w:rFonts w:asciiTheme="majorHAnsi" w:hAnsiTheme="majorHAnsi" w:cs="Times New Roman"/>
          <w:i/>
        </w:rPr>
        <w:t xml:space="preserve">Mein </w:t>
      </w:r>
      <w:proofErr w:type="spellStart"/>
      <w:r w:rsidR="007D19B5" w:rsidRPr="00D847C1">
        <w:rPr>
          <w:rFonts w:asciiTheme="majorHAnsi" w:hAnsiTheme="majorHAnsi" w:cs="Times New Roman"/>
          <w:i/>
        </w:rPr>
        <w:t>Kampf</w:t>
      </w:r>
      <w:proofErr w:type="spellEnd"/>
      <w:r w:rsidR="007D19B5" w:rsidRPr="00D847C1">
        <w:rPr>
          <w:rFonts w:asciiTheme="majorHAnsi" w:hAnsiTheme="majorHAnsi" w:cs="Times New Roman"/>
        </w:rPr>
        <w:t xml:space="preserve">, and if so, in what way? </w:t>
      </w:r>
      <w:r w:rsidRPr="00D847C1">
        <w:rPr>
          <w:rFonts w:asciiTheme="majorHAnsi" w:hAnsiTheme="majorHAnsi" w:cs="Times New Roman"/>
        </w:rPr>
        <w:t xml:space="preserve">What, according to </w:t>
      </w:r>
      <w:proofErr w:type="spellStart"/>
      <w:r w:rsidRPr="00D847C1">
        <w:rPr>
          <w:rFonts w:asciiTheme="majorHAnsi" w:hAnsiTheme="majorHAnsi" w:cs="Times New Roman"/>
        </w:rPr>
        <w:t>Jäckel</w:t>
      </w:r>
      <w:proofErr w:type="spellEnd"/>
      <w:r w:rsidRPr="00D847C1">
        <w:rPr>
          <w:rFonts w:asciiTheme="majorHAnsi" w:hAnsiTheme="majorHAnsi" w:cs="Times New Roman"/>
        </w:rPr>
        <w:t xml:space="preserve">, is the relationship in Hitler’s mind of the aim to win the war and the aim to kill the Jews, and why would this be relevant? </w:t>
      </w:r>
    </w:p>
    <w:p w14:paraId="5FC62D56" w14:textId="77777777" w:rsidR="00463594" w:rsidRPr="00D847C1" w:rsidRDefault="00463594">
      <w:pPr>
        <w:rPr>
          <w:rFonts w:asciiTheme="majorHAnsi" w:hAnsiTheme="majorHAnsi"/>
          <w:b/>
        </w:rPr>
      </w:pPr>
    </w:p>
    <w:p w14:paraId="50C61D93" w14:textId="77777777" w:rsidR="00463594" w:rsidRPr="00D847C1" w:rsidRDefault="00463594" w:rsidP="00463594">
      <w:pPr>
        <w:rPr>
          <w:rFonts w:asciiTheme="majorHAnsi" w:hAnsiTheme="majorHAnsi" w:cs="Times New Roman"/>
        </w:rPr>
      </w:pPr>
      <w:r w:rsidRPr="00D847C1">
        <w:rPr>
          <w:rFonts w:asciiTheme="majorHAnsi" w:hAnsiTheme="majorHAnsi" w:cs="Times New Roman"/>
          <w:b/>
        </w:rPr>
        <w:t>Group 3: The National Socialist state</w:t>
      </w:r>
      <w:r w:rsidR="00AE78B0" w:rsidRPr="00D847C1">
        <w:rPr>
          <w:rFonts w:asciiTheme="majorHAnsi" w:hAnsiTheme="majorHAnsi" w:cs="Times New Roman"/>
          <w:b/>
        </w:rPr>
        <w:t xml:space="preserve"> according to </w:t>
      </w:r>
      <w:proofErr w:type="spellStart"/>
      <w:r w:rsidR="00AE78B0" w:rsidRPr="00D847C1">
        <w:rPr>
          <w:rFonts w:asciiTheme="majorHAnsi" w:hAnsiTheme="majorHAnsi" w:cs="Times New Roman"/>
          <w:b/>
        </w:rPr>
        <w:t>Jäckel</w:t>
      </w:r>
      <w:proofErr w:type="spellEnd"/>
    </w:p>
    <w:p w14:paraId="5B69685E" w14:textId="77777777" w:rsidR="00463594" w:rsidRPr="00D847C1" w:rsidRDefault="00463594">
      <w:pPr>
        <w:rPr>
          <w:rFonts w:asciiTheme="majorHAnsi" w:hAnsiTheme="majorHAnsi"/>
        </w:rPr>
      </w:pPr>
    </w:p>
    <w:p w14:paraId="75D5C16D" w14:textId="77777777" w:rsidR="00AE78B0" w:rsidRPr="00D847C1" w:rsidRDefault="00463594">
      <w:pPr>
        <w:rPr>
          <w:rFonts w:asciiTheme="majorHAnsi" w:hAnsiTheme="majorHAnsi"/>
        </w:rPr>
      </w:pPr>
      <w:r w:rsidRPr="00D847C1">
        <w:rPr>
          <w:rFonts w:asciiTheme="majorHAnsi" w:hAnsiTheme="majorHAnsi"/>
        </w:rPr>
        <w:t xml:space="preserve">What image does </w:t>
      </w:r>
      <w:proofErr w:type="spellStart"/>
      <w:r w:rsidRPr="00D847C1">
        <w:rPr>
          <w:rFonts w:asciiTheme="majorHAnsi" w:hAnsiTheme="majorHAnsi"/>
        </w:rPr>
        <w:t>Jäckel</w:t>
      </w:r>
      <w:proofErr w:type="spellEnd"/>
      <w:r w:rsidRPr="00D847C1">
        <w:rPr>
          <w:rFonts w:asciiTheme="majorHAnsi" w:hAnsiTheme="majorHAnsi"/>
        </w:rPr>
        <w:t xml:space="preserve"> paint, explicitly and implicitly, of the relationship between Hitler’s ideas and what happened on the ground? How does he describe the structure of the National Socialist state and its workings? Do you think anything is missing in this description? </w:t>
      </w:r>
      <w:r w:rsidR="002E0803" w:rsidRPr="00D847C1">
        <w:rPr>
          <w:rFonts w:asciiTheme="majorHAnsi" w:hAnsiTheme="majorHAnsi"/>
        </w:rPr>
        <w:t xml:space="preserve">Does </w:t>
      </w:r>
      <w:proofErr w:type="spellStart"/>
      <w:r w:rsidR="002E0803" w:rsidRPr="00D847C1">
        <w:rPr>
          <w:rFonts w:asciiTheme="majorHAnsi" w:hAnsiTheme="majorHAnsi"/>
        </w:rPr>
        <w:t>Jäckel’s</w:t>
      </w:r>
      <w:proofErr w:type="spellEnd"/>
      <w:r w:rsidR="002E0803" w:rsidRPr="00D847C1">
        <w:rPr>
          <w:rFonts w:asciiTheme="majorHAnsi" w:hAnsiTheme="majorHAnsi"/>
        </w:rPr>
        <w:t xml:space="preserve"> account offer us a convincing explanation of the Holocaust?</w:t>
      </w:r>
    </w:p>
    <w:p w14:paraId="246A664A" w14:textId="77777777" w:rsidR="002E0803" w:rsidRPr="00D847C1" w:rsidRDefault="002E0803">
      <w:pPr>
        <w:rPr>
          <w:rFonts w:asciiTheme="majorHAnsi" w:hAnsiTheme="majorHAnsi"/>
        </w:rPr>
      </w:pPr>
    </w:p>
    <w:p w14:paraId="20E2E9BE" w14:textId="77777777" w:rsidR="002E0803" w:rsidRPr="00D847C1" w:rsidRDefault="00AE78B0">
      <w:pPr>
        <w:rPr>
          <w:rFonts w:asciiTheme="majorHAnsi" w:hAnsiTheme="majorHAnsi"/>
          <w:b/>
        </w:rPr>
      </w:pPr>
      <w:r w:rsidRPr="00D847C1">
        <w:rPr>
          <w:rFonts w:asciiTheme="majorHAnsi" w:hAnsiTheme="majorHAnsi"/>
          <w:b/>
        </w:rPr>
        <w:t xml:space="preserve">Group </w:t>
      </w:r>
      <w:r w:rsidR="002E0803" w:rsidRPr="00D847C1">
        <w:rPr>
          <w:rFonts w:asciiTheme="majorHAnsi" w:hAnsiTheme="majorHAnsi"/>
          <w:b/>
        </w:rPr>
        <w:t>1</w:t>
      </w:r>
      <w:r w:rsidRPr="00D847C1">
        <w:rPr>
          <w:rFonts w:asciiTheme="majorHAnsi" w:hAnsiTheme="majorHAnsi"/>
          <w:b/>
        </w:rPr>
        <w:t xml:space="preserve">: </w:t>
      </w:r>
      <w:proofErr w:type="spellStart"/>
      <w:r w:rsidR="002E0803" w:rsidRPr="00D847C1">
        <w:rPr>
          <w:rFonts w:asciiTheme="majorHAnsi" w:hAnsiTheme="majorHAnsi"/>
          <w:b/>
        </w:rPr>
        <w:t>Jäckel’s</w:t>
      </w:r>
      <w:proofErr w:type="spellEnd"/>
      <w:r w:rsidR="002E0803" w:rsidRPr="00D847C1">
        <w:rPr>
          <w:rFonts w:asciiTheme="majorHAnsi" w:hAnsiTheme="majorHAnsi"/>
          <w:b/>
        </w:rPr>
        <w:t xml:space="preserve"> methodology</w:t>
      </w:r>
    </w:p>
    <w:p w14:paraId="3C2DF517" w14:textId="77777777" w:rsidR="002E0803" w:rsidRPr="00D847C1" w:rsidRDefault="002E0803">
      <w:pPr>
        <w:rPr>
          <w:rFonts w:asciiTheme="majorHAnsi" w:hAnsiTheme="majorHAnsi"/>
          <w:b/>
        </w:rPr>
      </w:pPr>
    </w:p>
    <w:p w14:paraId="4A204FBE" w14:textId="77777777" w:rsidR="002E0803" w:rsidRPr="00D847C1" w:rsidRDefault="002E0803" w:rsidP="002E0803">
      <w:pPr>
        <w:rPr>
          <w:rFonts w:asciiTheme="majorHAnsi" w:hAnsiTheme="majorHAnsi"/>
        </w:rPr>
      </w:pPr>
      <w:r w:rsidRPr="00D847C1">
        <w:rPr>
          <w:rFonts w:asciiTheme="majorHAnsi" w:hAnsiTheme="majorHAnsi"/>
        </w:rPr>
        <w:t xml:space="preserve">Compare </w:t>
      </w:r>
      <w:proofErr w:type="spellStart"/>
      <w:proofErr w:type="gramStart"/>
      <w:r w:rsidRPr="00D847C1">
        <w:rPr>
          <w:rFonts w:asciiTheme="majorHAnsi" w:hAnsiTheme="majorHAnsi"/>
        </w:rPr>
        <w:t>Jäckel’s</w:t>
      </w:r>
      <w:proofErr w:type="spellEnd"/>
      <w:proofErr w:type="gramEnd"/>
      <w:r w:rsidRPr="00D847C1">
        <w:rPr>
          <w:rFonts w:asciiTheme="majorHAnsi" w:hAnsiTheme="majorHAnsi"/>
        </w:rPr>
        <w:t xml:space="preserve"> and </w:t>
      </w:r>
      <w:proofErr w:type="spellStart"/>
      <w:r w:rsidRPr="00D847C1">
        <w:rPr>
          <w:rFonts w:asciiTheme="majorHAnsi" w:hAnsiTheme="majorHAnsi"/>
        </w:rPr>
        <w:t>Peukert’s</w:t>
      </w:r>
      <w:proofErr w:type="spellEnd"/>
      <w:r w:rsidRPr="00D847C1">
        <w:rPr>
          <w:rFonts w:asciiTheme="majorHAnsi" w:hAnsiTheme="majorHAnsi"/>
        </w:rPr>
        <w:t xml:space="preserve"> approach in terms of their focus and of the sources they use, and in terms of the overall picture they paint of the National Socialist regime and its dynamics. Where do you see their respective merits and potential weaknesses?</w:t>
      </w:r>
    </w:p>
    <w:p w14:paraId="54A00470" w14:textId="77777777" w:rsidR="00463594" w:rsidRPr="00D847C1" w:rsidRDefault="00B37429">
      <w:pPr>
        <w:rPr>
          <w:rFonts w:asciiTheme="majorHAnsi" w:hAnsiTheme="majorHAnsi"/>
        </w:rPr>
      </w:pPr>
      <w:r w:rsidRPr="00D847C1">
        <w:rPr>
          <w:rFonts w:asciiTheme="majorHAnsi" w:hAnsiTheme="majorHAnsi"/>
        </w:rPr>
        <w:t xml:space="preserve"> </w:t>
      </w:r>
    </w:p>
    <w:p w14:paraId="79C95126" w14:textId="77777777" w:rsidR="007D19B5" w:rsidRPr="00D847C1" w:rsidRDefault="007D19B5">
      <w:pPr>
        <w:rPr>
          <w:rFonts w:asciiTheme="majorHAnsi" w:hAnsiTheme="majorHAnsi"/>
        </w:rPr>
      </w:pPr>
    </w:p>
    <w:p w14:paraId="03018350" w14:textId="77777777" w:rsidR="007D19B5" w:rsidRPr="00D847C1" w:rsidRDefault="007D19B5">
      <w:pPr>
        <w:rPr>
          <w:rFonts w:asciiTheme="majorHAnsi" w:hAnsiTheme="majorHAnsi"/>
        </w:rPr>
      </w:pPr>
    </w:p>
    <w:p w14:paraId="6726F5C7" w14:textId="77777777" w:rsidR="007D19B5" w:rsidRPr="00D847C1" w:rsidRDefault="007D19B5" w:rsidP="007D19B5">
      <w:pPr>
        <w:rPr>
          <w:rFonts w:asciiTheme="majorHAnsi" w:hAnsiTheme="majorHAnsi" w:cs="Arial"/>
          <w:u w:val="single"/>
        </w:rPr>
      </w:pPr>
      <w:r w:rsidRPr="00D847C1">
        <w:rPr>
          <w:rFonts w:asciiTheme="majorHAnsi" w:hAnsiTheme="majorHAnsi" w:cs="Arial"/>
          <w:u w:val="single"/>
        </w:rPr>
        <w:lastRenderedPageBreak/>
        <w:t>Further reading:</w:t>
      </w:r>
    </w:p>
    <w:p w14:paraId="5CAFC33C" w14:textId="77777777" w:rsidR="007D19B5" w:rsidRPr="00D847C1" w:rsidRDefault="007D19B5" w:rsidP="007D19B5">
      <w:pPr>
        <w:rPr>
          <w:rFonts w:asciiTheme="majorHAnsi" w:hAnsiTheme="majorHAnsi" w:cs="Arial"/>
          <w:u w:val="single"/>
        </w:rPr>
      </w:pPr>
    </w:p>
    <w:p w14:paraId="5DE1BCDF" w14:textId="77777777" w:rsidR="007D19B5" w:rsidRPr="00D847C1" w:rsidRDefault="007D19B5" w:rsidP="007D19B5">
      <w:pPr>
        <w:ind w:left="284" w:hanging="284"/>
        <w:rPr>
          <w:rFonts w:asciiTheme="majorHAnsi" w:hAnsiTheme="majorHAnsi" w:cs="Arial"/>
        </w:rPr>
      </w:pPr>
      <w:r w:rsidRPr="00D847C1">
        <w:rPr>
          <w:rFonts w:asciiTheme="majorHAnsi" w:hAnsiTheme="majorHAnsi" w:cs="Arial"/>
        </w:rPr>
        <w:t xml:space="preserve">-  Ian Kershaw, </w:t>
      </w:r>
      <w:r w:rsidRPr="00D847C1">
        <w:rPr>
          <w:rFonts w:asciiTheme="majorHAnsi" w:hAnsiTheme="majorHAnsi" w:cs="Arial"/>
          <w:i/>
        </w:rPr>
        <w:t>The Nazi Dictatorship</w:t>
      </w:r>
      <w:r w:rsidRPr="00D847C1">
        <w:rPr>
          <w:rFonts w:asciiTheme="majorHAnsi" w:hAnsiTheme="majorHAnsi" w:cs="Arial"/>
        </w:rPr>
        <w:t xml:space="preserve">, </w:t>
      </w:r>
      <w:proofErr w:type="gramStart"/>
      <w:r w:rsidRPr="00D847C1">
        <w:rPr>
          <w:rFonts w:asciiTheme="majorHAnsi" w:hAnsiTheme="majorHAnsi" w:cs="Arial"/>
        </w:rPr>
        <w:t>chapters</w:t>
      </w:r>
      <w:proofErr w:type="gramEnd"/>
      <w:r w:rsidRPr="00D847C1">
        <w:rPr>
          <w:rFonts w:asciiTheme="majorHAnsi" w:hAnsiTheme="majorHAnsi" w:cs="Arial"/>
        </w:rPr>
        <w:t xml:space="preserve"> 4-6, London: Arnold, 2000.</w:t>
      </w:r>
    </w:p>
    <w:p w14:paraId="38179C51" w14:textId="77777777" w:rsidR="007D19B5" w:rsidRPr="00D847C1" w:rsidRDefault="007D19B5" w:rsidP="007D19B5">
      <w:pPr>
        <w:ind w:left="227" w:hanging="227"/>
        <w:rPr>
          <w:rFonts w:asciiTheme="majorHAnsi" w:hAnsiTheme="majorHAnsi" w:cs="Arial"/>
        </w:rPr>
      </w:pPr>
      <w:r w:rsidRPr="00D847C1">
        <w:rPr>
          <w:rFonts w:asciiTheme="majorHAnsi" w:hAnsiTheme="majorHAnsi" w:cs="Arial"/>
        </w:rPr>
        <w:t>- Christopher Browning, “Beyond ‘</w:t>
      </w:r>
      <w:proofErr w:type="spellStart"/>
      <w:r w:rsidRPr="00D847C1">
        <w:rPr>
          <w:rFonts w:asciiTheme="majorHAnsi" w:hAnsiTheme="majorHAnsi" w:cs="Arial"/>
        </w:rPr>
        <w:t>Intentionalism</w:t>
      </w:r>
      <w:proofErr w:type="spellEnd"/>
      <w:r w:rsidRPr="00D847C1">
        <w:rPr>
          <w:rFonts w:asciiTheme="majorHAnsi" w:hAnsiTheme="majorHAnsi" w:cs="Arial"/>
        </w:rPr>
        <w:t xml:space="preserve">’ and ‘Functionalism’: a Reassessment of Nazi Jewish Policy from 1939 to 1941”, in </w:t>
      </w:r>
      <w:proofErr w:type="spellStart"/>
      <w:r w:rsidRPr="00D847C1">
        <w:rPr>
          <w:rFonts w:asciiTheme="majorHAnsi" w:hAnsiTheme="majorHAnsi" w:cs="Arial"/>
        </w:rPr>
        <w:t>Thomans</w:t>
      </w:r>
      <w:proofErr w:type="spellEnd"/>
      <w:r w:rsidRPr="00D847C1">
        <w:rPr>
          <w:rFonts w:asciiTheme="majorHAnsi" w:hAnsiTheme="majorHAnsi" w:cs="Arial"/>
        </w:rPr>
        <w:t xml:space="preserve"> Childers and Jane </w:t>
      </w:r>
      <w:proofErr w:type="spellStart"/>
      <w:r w:rsidRPr="00D847C1">
        <w:rPr>
          <w:rFonts w:asciiTheme="majorHAnsi" w:hAnsiTheme="majorHAnsi" w:cs="Arial"/>
        </w:rPr>
        <w:t>Caplan</w:t>
      </w:r>
      <w:proofErr w:type="spellEnd"/>
      <w:r w:rsidRPr="00D847C1">
        <w:rPr>
          <w:rFonts w:asciiTheme="majorHAnsi" w:hAnsiTheme="majorHAnsi" w:cs="Arial"/>
        </w:rPr>
        <w:t xml:space="preserve">, </w:t>
      </w:r>
      <w:proofErr w:type="spellStart"/>
      <w:r w:rsidRPr="00D847C1">
        <w:rPr>
          <w:rFonts w:asciiTheme="majorHAnsi" w:hAnsiTheme="majorHAnsi" w:cs="Arial"/>
          <w:i/>
        </w:rPr>
        <w:t>Reevaluating</w:t>
      </w:r>
      <w:proofErr w:type="spellEnd"/>
      <w:r w:rsidRPr="00D847C1">
        <w:rPr>
          <w:rFonts w:asciiTheme="majorHAnsi" w:hAnsiTheme="majorHAnsi" w:cs="Arial"/>
          <w:i/>
        </w:rPr>
        <w:t xml:space="preserve"> the Third Reich</w:t>
      </w:r>
      <w:r w:rsidRPr="00D847C1">
        <w:rPr>
          <w:rFonts w:asciiTheme="majorHAnsi" w:hAnsiTheme="majorHAnsi" w:cs="Arial"/>
        </w:rPr>
        <w:t>, NY, London: Holmes &amp; Meier, 1993: 211-233.</w:t>
      </w:r>
    </w:p>
    <w:p w14:paraId="7CD49914" w14:textId="77777777" w:rsidR="007D19B5" w:rsidRPr="00D847C1" w:rsidRDefault="007D19B5" w:rsidP="007D19B5">
      <w:pPr>
        <w:ind w:left="227" w:hanging="227"/>
        <w:rPr>
          <w:rFonts w:asciiTheme="majorHAnsi" w:hAnsiTheme="majorHAnsi" w:cs="Arial"/>
        </w:rPr>
      </w:pPr>
      <w:r w:rsidRPr="00D847C1">
        <w:rPr>
          <w:rFonts w:asciiTheme="majorHAnsi" w:hAnsiTheme="majorHAnsi" w:cs="Arial"/>
        </w:rPr>
        <w:t xml:space="preserve">- Omer </w:t>
      </w:r>
      <w:proofErr w:type="spellStart"/>
      <w:r w:rsidRPr="00D847C1">
        <w:rPr>
          <w:rFonts w:asciiTheme="majorHAnsi" w:hAnsiTheme="majorHAnsi" w:cs="Arial"/>
        </w:rPr>
        <w:t>Bartov</w:t>
      </w:r>
      <w:proofErr w:type="spellEnd"/>
      <w:r w:rsidRPr="00D847C1">
        <w:rPr>
          <w:rFonts w:asciiTheme="majorHAnsi" w:hAnsiTheme="majorHAnsi" w:cs="Arial"/>
        </w:rPr>
        <w:t xml:space="preserve">, “Antisemitism, the Holocaust, and Reinterpretations of National Socialism”, in Michael </w:t>
      </w:r>
      <w:proofErr w:type="spellStart"/>
      <w:r w:rsidRPr="00D847C1">
        <w:rPr>
          <w:rFonts w:asciiTheme="majorHAnsi" w:hAnsiTheme="majorHAnsi" w:cs="Arial"/>
        </w:rPr>
        <w:t>Berenbaum</w:t>
      </w:r>
      <w:proofErr w:type="spellEnd"/>
      <w:r w:rsidRPr="00D847C1">
        <w:rPr>
          <w:rFonts w:asciiTheme="majorHAnsi" w:hAnsiTheme="majorHAnsi" w:cs="Arial"/>
        </w:rPr>
        <w:t xml:space="preserve"> and Abraham J. Peck, </w:t>
      </w:r>
      <w:r w:rsidRPr="00D847C1">
        <w:rPr>
          <w:rFonts w:asciiTheme="majorHAnsi" w:hAnsiTheme="majorHAnsi" w:cs="Arial"/>
          <w:i/>
        </w:rPr>
        <w:t>The Holocaust and History</w:t>
      </w:r>
      <w:r w:rsidRPr="00D847C1">
        <w:rPr>
          <w:rFonts w:asciiTheme="majorHAnsi" w:hAnsiTheme="majorHAnsi" w:cs="Arial"/>
        </w:rPr>
        <w:t>, Bloomington: Indiana University Press: 75-98.</w:t>
      </w:r>
    </w:p>
    <w:p w14:paraId="3B3B25D3" w14:textId="77777777" w:rsidR="007D19B5" w:rsidRPr="00D847C1" w:rsidRDefault="007D19B5">
      <w:pPr>
        <w:rPr>
          <w:rFonts w:asciiTheme="majorHAnsi" w:hAnsiTheme="majorHAnsi"/>
        </w:rPr>
      </w:pPr>
    </w:p>
    <w:sectPr w:rsidR="007D19B5" w:rsidRPr="00D847C1" w:rsidSect="00463594">
      <w:pgSz w:w="11900" w:h="16840"/>
      <w:pgMar w:top="1440" w:right="1800" w:bottom="1440" w:left="1800" w:header="708" w:footer="708" w:gutter="0"/>
      <w:cols w:space="708"/>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FF" w:usb1="C0007841" w:usb2="00000009" w:usb3="00000000" w:csb0="000001FF" w:csb1="00000000"/>
  </w:font>
  <w:font w:name="Calibri">
    <w:panose1 w:val="020F0502020204030204"/>
    <w:charset w:val="00"/>
    <w:family w:val="auto"/>
    <w:pitch w:val="variable"/>
    <w:sig w:usb0="E10002FF" w:usb1="4000ACFF" w:usb2="00000009" w:usb3="00000000" w:csb0="0000019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ＭＳ 明朝">
    <w:charset w:val="4E"/>
    <w:family w:val="auto"/>
    <w:pitch w:val="variable"/>
    <w:sig w:usb0="E00002FF" w:usb1="6AC7FDFB" w:usb2="00000012" w:usb3="00000000" w:csb0="000200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4FB3481"/>
    <w:multiLevelType w:val="hybridMultilevel"/>
    <w:tmpl w:val="C9124A06"/>
    <w:lvl w:ilvl="0" w:tplc="61FEFEFA">
      <w:start w:val="1"/>
      <w:numFmt w:val="decimal"/>
      <w:pStyle w:val="Heading1"/>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embedSystemFonts/>
  <w:proofState w:spelling="clean" w:grammar="clean"/>
  <w:defaultTabStop w:val="720"/>
  <w:displayHorizontalDrawingGridEvery w:val="0"/>
  <w:displayVerticalDrawingGridEvery w:val="0"/>
  <w:doNotUseMarginsForDrawingGridOrigin/>
  <w:noPunctuationKerning/>
  <w:characterSpacingControl w:val="doNotCompress"/>
  <w:savePreviewPicture/>
  <w:doNotValidateAgainstSchema/>
  <w:doNotDemarcateInvalidXml/>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594"/>
    <w:rsid w:val="002E0803"/>
    <w:rsid w:val="00463594"/>
    <w:rsid w:val="007D19B5"/>
    <w:rsid w:val="00AE78B0"/>
    <w:rsid w:val="00AF66CC"/>
    <w:rsid w:val="00B37429"/>
    <w:rsid w:val="00B71A94"/>
    <w:rsid w:val="00BD029C"/>
    <w:rsid w:val="00C71A0C"/>
    <w:rsid w:val="00CD37CC"/>
    <w:rsid w:val="00D847C1"/>
  </w:rsids>
  <m:mathPr>
    <m:mathFont m:val="Cambria Math"/>
    <m:brkBin m:val="before"/>
    <m:brkBinSub m:val="--"/>
    <m:smallFrac m:val="0"/>
    <m:dispDef m:val="0"/>
    <m:lMargin m:val="0"/>
    <m:rMargin m:val="0"/>
    <m:defJc m:val="centerGroup"/>
    <m:wrapRight/>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doNotEmbedSmartTags/>
  <w:decimalSymbol w:val="."/>
  <w:listSeparator w:val=","/>
  <w14:docId w14:val="6D76747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588"/>
    <w:rPr>
      <w:sz w:val="24"/>
      <w:szCs w:val="24"/>
      <w:lang w:val="en-GB"/>
    </w:rPr>
  </w:style>
  <w:style w:type="paragraph" w:styleId="Heading1">
    <w:name w:val="heading 1"/>
    <w:basedOn w:val="Normal"/>
    <w:next w:val="Normal"/>
    <w:qFormat/>
    <w:rsid w:val="003117C1"/>
    <w:pPr>
      <w:keepNext/>
      <w:numPr>
        <w:numId w:val="1"/>
      </w:numPr>
      <w:outlineLvl w:val="0"/>
    </w:pPr>
    <w:rPr>
      <w:b/>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lang w:val="en-US"/>
    </w:rPr>
  </w:style>
  <w:style w:type="paragraph" w:customStyle="1" w:styleId="quotation">
    <w:name w:val="quotation"/>
    <w:basedOn w:val="Normal"/>
    <w:qFormat/>
    <w:rsid w:val="00CE5F53"/>
    <w:pPr>
      <w:autoSpaceDE w:val="0"/>
      <w:autoSpaceDN w:val="0"/>
      <w:adjustRightInd w:val="0"/>
      <w:spacing w:before="120" w:after="120"/>
      <w:ind w:left="432" w:right="864"/>
      <w:contextualSpacing/>
      <w:jc w:val="both"/>
    </w:pPr>
    <w:rPr>
      <w:rFonts w:eastAsia="Calibri"/>
      <w:sz w:val="22"/>
      <w:szCs w:val="22"/>
      <w:lang w:val="de-DE"/>
    </w:rPr>
  </w:style>
  <w:style w:type="paragraph" w:styleId="PlainText">
    <w:name w:val="Plain Text"/>
    <w:basedOn w:val="Normal"/>
    <w:rsid w:val="00ED58F8"/>
    <w:pPr>
      <w:spacing w:line="360" w:lineRule="auto"/>
    </w:pPr>
    <w:rPr>
      <w:rFonts w:eastAsia="Calibri"/>
      <w:lang w:val="en-US"/>
    </w:rPr>
  </w:style>
  <w:style w:type="character" w:styleId="Emphasis">
    <w:name w:val="Emphasis"/>
    <w:basedOn w:val="DefaultParagraphFont"/>
    <w:uiPriority w:val="20"/>
    <w:qFormat/>
    <w:rsid w:val="00463594"/>
    <w:rPr>
      <w:i/>
      <w:i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50588"/>
    <w:rPr>
      <w:sz w:val="24"/>
      <w:szCs w:val="24"/>
      <w:lang w:val="en-GB"/>
    </w:rPr>
  </w:style>
  <w:style w:type="paragraph" w:styleId="Heading1">
    <w:name w:val="heading 1"/>
    <w:basedOn w:val="Normal"/>
    <w:next w:val="Normal"/>
    <w:qFormat/>
    <w:rsid w:val="003117C1"/>
    <w:pPr>
      <w:keepNext/>
      <w:numPr>
        <w:numId w:val="1"/>
      </w:numPr>
      <w:outlineLvl w:val="0"/>
    </w:pPr>
    <w:rPr>
      <w:b/>
      <w:kern w:val="32"/>
      <w:sz w:val="28"/>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semiHidden/>
    <w:rsid w:val="00ED58F8"/>
    <w:pPr>
      <w:jc w:val="both"/>
    </w:pPr>
    <w:rPr>
      <w:rFonts w:eastAsia="Calibri"/>
      <w:sz w:val="22"/>
      <w:lang w:val="en-US"/>
    </w:rPr>
  </w:style>
  <w:style w:type="paragraph" w:customStyle="1" w:styleId="quotation">
    <w:name w:val="quotation"/>
    <w:basedOn w:val="Normal"/>
    <w:qFormat/>
    <w:rsid w:val="00CE5F53"/>
    <w:pPr>
      <w:autoSpaceDE w:val="0"/>
      <w:autoSpaceDN w:val="0"/>
      <w:adjustRightInd w:val="0"/>
      <w:spacing w:before="120" w:after="120"/>
      <w:ind w:left="432" w:right="864"/>
      <w:contextualSpacing/>
      <w:jc w:val="both"/>
    </w:pPr>
    <w:rPr>
      <w:rFonts w:eastAsia="Calibri"/>
      <w:sz w:val="22"/>
      <w:szCs w:val="22"/>
      <w:lang w:val="de-DE"/>
    </w:rPr>
  </w:style>
  <w:style w:type="paragraph" w:styleId="PlainText">
    <w:name w:val="Plain Text"/>
    <w:basedOn w:val="Normal"/>
    <w:rsid w:val="00ED58F8"/>
    <w:pPr>
      <w:spacing w:line="360" w:lineRule="auto"/>
    </w:pPr>
    <w:rPr>
      <w:rFonts w:eastAsia="Calibri"/>
      <w:lang w:val="en-US"/>
    </w:rPr>
  </w:style>
  <w:style w:type="character" w:styleId="Emphasis">
    <w:name w:val="Emphasis"/>
    <w:basedOn w:val="DefaultParagraphFont"/>
    <w:uiPriority w:val="20"/>
    <w:qFormat/>
    <w:rsid w:val="004635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ntTable" Target="fontTable.xml"/><Relationship Id="rId7"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484</Words>
  <Characters>2413</Characters>
  <Application>Microsoft Macintosh Word</Application>
  <DocSecurity>0</DocSecurity>
  <Lines>57</Lines>
  <Paragraphs>23</Paragraphs>
  <ScaleCrop>false</ScaleCrop>
  <Company>University of Warwick</Company>
  <LinksUpToDate>false</LinksUpToDate>
  <CharactersWithSpaces>2874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Christine Achinger User</dc:creator>
  <cp:keywords/>
  <cp:lastModifiedBy>Christine Achinger User</cp:lastModifiedBy>
  <cp:revision>2</cp:revision>
  <dcterms:created xsi:type="dcterms:W3CDTF">2015-10-19T19:45:00Z</dcterms:created>
  <dcterms:modified xsi:type="dcterms:W3CDTF">2015-10-19T19:45:00Z</dcterms:modified>
</cp:coreProperties>
</file>