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D44629">
        <w:rPr>
          <w:lang w:val="en-GB"/>
        </w:rPr>
        <w:t>24</w:t>
      </w:r>
      <w:r w:rsidR="0006562C">
        <w:rPr>
          <w:lang w:val="en-GB"/>
        </w:rPr>
        <w:t>-</w:t>
      </w:r>
      <w:r w:rsidR="00D44629">
        <w:rPr>
          <w:lang w:val="en-GB"/>
        </w:rPr>
        <w:t>IV</w:t>
      </w:r>
      <w:r w:rsidR="00930259">
        <w:rPr>
          <w:lang w:val="en-GB"/>
        </w:rPr>
        <w:t>-201</w:t>
      </w:r>
      <w:r w:rsidR="0006562C">
        <w:rPr>
          <w:lang w:val="en-GB"/>
        </w:rPr>
        <w:t>7</w:t>
      </w:r>
      <w:r w:rsidR="00CF5533">
        <w:rPr>
          <w:lang w:val="en-GB"/>
        </w:rPr>
        <w:t xml:space="preserve"> (T. </w:t>
      </w:r>
      <w:r w:rsidR="00D44629">
        <w:rPr>
          <w:lang w:val="en-GB"/>
        </w:rPr>
        <w:t>3</w:t>
      </w:r>
      <w:r w:rsidR="00CF5533">
        <w:rPr>
          <w:lang w:val="en-GB"/>
        </w:rPr>
        <w:t xml:space="preserve">, Week </w:t>
      </w:r>
      <w:r w:rsidR="00D44629">
        <w:rPr>
          <w:lang w:val="en-GB"/>
        </w:rPr>
        <w:t>1</w:t>
      </w:r>
      <w:r w:rsidR="00CF5533">
        <w:rPr>
          <w:lang w:val="en-GB"/>
        </w:rPr>
        <w:t>)</w:t>
      </w:r>
    </w:p>
    <w:p w:rsidR="006A7FD4" w:rsidRDefault="006A7FD4">
      <w:pPr>
        <w:rPr>
          <w:u w:val="single"/>
          <w:lang w:val="en-GB"/>
        </w:rPr>
      </w:pPr>
    </w:p>
    <w:p w:rsidR="00D44629" w:rsidRDefault="00D44629">
      <w:pPr>
        <w:rPr>
          <w:lang w:val="en-GB"/>
        </w:rPr>
      </w:pPr>
      <w:r>
        <w:rPr>
          <w:u w:val="single"/>
          <w:lang w:val="en-GB"/>
        </w:rPr>
        <w:t>Impersonal form</w:t>
      </w:r>
      <w:r>
        <w:rPr>
          <w:lang w:val="en-GB"/>
        </w:rPr>
        <w:t xml:space="preserve"> (Nocchi, ch. 11)</w:t>
      </w:r>
    </w:p>
    <w:p w:rsidR="00D44629" w:rsidRDefault="00D44629">
      <w:pPr>
        <w:rPr>
          <w:lang w:val="en-GB"/>
        </w:rPr>
      </w:pPr>
    </w:p>
    <w:p w:rsidR="00D44629" w:rsidRDefault="00D44629">
      <w:pPr>
        <w:rPr>
          <w:lang w:val="en-GB"/>
        </w:rPr>
      </w:pPr>
      <w:r>
        <w:rPr>
          <w:lang w:val="en-GB"/>
        </w:rPr>
        <w:t xml:space="preserve">General impersonal: </w:t>
      </w:r>
      <w:r>
        <w:rPr>
          <w:i/>
          <w:lang w:val="en-GB"/>
        </w:rPr>
        <w:t>si mangia</w:t>
      </w:r>
      <w:r>
        <w:rPr>
          <w:lang w:val="en-GB"/>
        </w:rPr>
        <w:t xml:space="preserve">, </w:t>
      </w:r>
      <w:r>
        <w:rPr>
          <w:i/>
          <w:lang w:val="en-GB"/>
        </w:rPr>
        <w:t>si pensa</w:t>
      </w:r>
      <w:r>
        <w:rPr>
          <w:lang w:val="en-GB"/>
        </w:rPr>
        <w:t xml:space="preserve">, </w:t>
      </w:r>
      <w:r>
        <w:rPr>
          <w:i/>
          <w:lang w:val="en-GB"/>
        </w:rPr>
        <w:t>si gioca</w:t>
      </w:r>
    </w:p>
    <w:p w:rsidR="00D44629" w:rsidRDefault="00D44629">
      <w:pPr>
        <w:rPr>
          <w:lang w:val="en-GB"/>
        </w:rPr>
      </w:pPr>
    </w:p>
    <w:p w:rsidR="00D44629" w:rsidRDefault="00D44629">
      <w:pPr>
        <w:rPr>
          <w:lang w:val="en-GB"/>
        </w:rPr>
      </w:pPr>
      <w:r>
        <w:rPr>
          <w:lang w:val="en-GB"/>
        </w:rPr>
        <w:t xml:space="preserve">Impersonal with reflexive verbs: </w:t>
      </w:r>
      <w:r>
        <w:rPr>
          <w:i/>
          <w:lang w:val="en-GB"/>
        </w:rPr>
        <w:t>sposarsi</w:t>
      </w:r>
      <w:r>
        <w:rPr>
          <w:lang w:val="en-GB"/>
        </w:rPr>
        <w:t xml:space="preserve"> --&gt; </w:t>
      </w:r>
      <w:r>
        <w:rPr>
          <w:i/>
          <w:lang w:val="en-GB"/>
        </w:rPr>
        <w:t>ci si sposa</w:t>
      </w:r>
    </w:p>
    <w:p w:rsidR="00D44629" w:rsidRDefault="00D44629">
      <w:pPr>
        <w:rPr>
          <w:lang w:val="en-GB"/>
        </w:rPr>
      </w:pPr>
    </w:p>
    <w:p w:rsidR="00814A0B" w:rsidRDefault="00D44629">
      <w:pPr>
        <w:rPr>
          <w:b/>
          <w:lang w:val="en-GB"/>
        </w:rPr>
      </w:pPr>
      <w:r>
        <w:rPr>
          <w:b/>
          <w:lang w:val="en-GB"/>
        </w:rPr>
        <w:t>Exercises 1 and 2 (Nocchi, p. 66)</w:t>
      </w:r>
    </w:p>
    <w:p w:rsidR="00814A0B" w:rsidRDefault="00814A0B">
      <w:pPr>
        <w:rPr>
          <w:b/>
          <w:lang w:val="en-GB"/>
        </w:rPr>
      </w:pPr>
    </w:p>
    <w:p w:rsidR="00C014F7" w:rsidRDefault="00814A0B">
      <w:pPr>
        <w:rPr>
          <w:b/>
          <w:lang w:val="en-GB"/>
        </w:rPr>
      </w:pPr>
      <w:r>
        <w:rPr>
          <w:b/>
          <w:lang w:val="en-GB"/>
        </w:rPr>
        <w:t xml:space="preserve">Remember other uses of </w:t>
      </w:r>
      <w:r>
        <w:rPr>
          <w:b/>
          <w:i/>
          <w:lang w:val="en-GB"/>
        </w:rPr>
        <w:t>ci</w:t>
      </w:r>
      <w:r>
        <w:rPr>
          <w:b/>
          <w:lang w:val="en-GB"/>
        </w:rPr>
        <w:t xml:space="preserve"> in other contexts (see Nocchi, ch. 20)</w:t>
      </w:r>
    </w:p>
    <w:p w:rsidR="00560322" w:rsidRPr="00814A0B" w:rsidRDefault="00560322">
      <w:pPr>
        <w:rPr>
          <w:b/>
          <w:lang w:val="en-GB"/>
        </w:rPr>
      </w:pPr>
    </w:p>
    <w:p w:rsidR="00560322" w:rsidRDefault="00560322">
      <w:pPr>
        <w:rPr>
          <w:u w:val="single"/>
          <w:lang w:val="en-GB"/>
        </w:rPr>
      </w:pPr>
    </w:p>
    <w:p w:rsidR="00CF5533" w:rsidRPr="00560322" w:rsidRDefault="00814A0B">
      <w:pPr>
        <w:rPr>
          <w:lang w:val="en-GB"/>
        </w:rPr>
      </w:pPr>
      <w:r>
        <w:rPr>
          <w:u w:val="single"/>
          <w:lang w:val="en-GB"/>
        </w:rPr>
        <w:t xml:space="preserve">Relative pronouns </w:t>
      </w:r>
      <w:r>
        <w:rPr>
          <w:i/>
          <w:u w:val="single"/>
          <w:lang w:val="en-GB"/>
        </w:rPr>
        <w:t xml:space="preserve">che </w:t>
      </w:r>
      <w:r>
        <w:rPr>
          <w:u w:val="single"/>
          <w:lang w:val="en-GB"/>
        </w:rPr>
        <w:t xml:space="preserve">and </w:t>
      </w:r>
      <w:r>
        <w:rPr>
          <w:i/>
          <w:u w:val="single"/>
          <w:lang w:val="en-GB"/>
        </w:rPr>
        <w:t>cui</w:t>
      </w:r>
      <w:r w:rsidR="00560322">
        <w:rPr>
          <w:lang w:val="en-GB"/>
        </w:rPr>
        <w:t xml:space="preserve"> </w:t>
      </w:r>
      <w:r>
        <w:rPr>
          <w:lang w:val="en-GB"/>
        </w:rPr>
        <w:t>(</w:t>
      </w:r>
      <w:r w:rsidR="00560322">
        <w:rPr>
          <w:lang w:val="en-GB"/>
        </w:rPr>
        <w:t>Nocchi, ch. 2</w:t>
      </w:r>
      <w:r>
        <w:rPr>
          <w:lang w:val="en-GB"/>
        </w:rPr>
        <w:t>3</w:t>
      </w:r>
      <w:r w:rsidR="00560322">
        <w:rPr>
          <w:lang w:val="en-GB"/>
        </w:rPr>
        <w:t>, p. 1</w:t>
      </w:r>
      <w:r>
        <w:rPr>
          <w:lang w:val="en-GB"/>
        </w:rPr>
        <w:t>53ff.)</w:t>
      </w:r>
    </w:p>
    <w:p w:rsidR="00CF5533" w:rsidRDefault="00CF5533">
      <w:pPr>
        <w:rPr>
          <w:i/>
          <w:lang w:val="en-GB"/>
        </w:rPr>
      </w:pPr>
    </w:p>
    <w:p w:rsidR="00814A0B" w:rsidRDefault="00814A0B" w:rsidP="00560322">
      <w:pPr>
        <w:spacing w:line="360" w:lineRule="auto"/>
        <w:rPr>
          <w:lang w:val="en-GB"/>
        </w:rPr>
      </w:pPr>
      <w:r>
        <w:rPr>
          <w:lang w:val="en-GB"/>
        </w:rPr>
        <w:t xml:space="preserve">In Italian, </w:t>
      </w:r>
      <w:r>
        <w:rPr>
          <w:i/>
          <w:lang w:val="en-GB"/>
        </w:rPr>
        <w:t>che</w:t>
      </w:r>
      <w:r>
        <w:rPr>
          <w:lang w:val="en-GB"/>
        </w:rPr>
        <w:t xml:space="preserve"> can mean ‘who/whom’ or ‘which</w:t>
      </w:r>
      <w:r w:rsidR="00C014F7">
        <w:rPr>
          <w:lang w:val="en-GB"/>
        </w:rPr>
        <w:t>/that</w:t>
      </w:r>
      <w:r>
        <w:rPr>
          <w:lang w:val="en-GB"/>
        </w:rPr>
        <w:t>’:</w:t>
      </w:r>
    </w:p>
    <w:p w:rsidR="00C014F7" w:rsidRDefault="00C014F7" w:rsidP="00560322">
      <w:pPr>
        <w:spacing w:line="360" w:lineRule="auto"/>
        <w:rPr>
          <w:lang w:val="en-GB"/>
        </w:rPr>
      </w:pPr>
    </w:p>
    <w:p w:rsidR="00C014F7" w:rsidRDefault="00814A0B" w:rsidP="00560322">
      <w:pPr>
        <w:spacing w:line="360" w:lineRule="auto"/>
        <w:rPr>
          <w:lang w:val="en-GB"/>
        </w:rPr>
      </w:pPr>
      <w:r w:rsidRPr="00C014F7">
        <w:rPr>
          <w:i/>
          <w:lang w:val="en-GB"/>
        </w:rPr>
        <w:t>Massimo, che è un gran cuoco, fa un’ottima torta</w:t>
      </w:r>
      <w:r>
        <w:rPr>
          <w:lang w:val="en-GB"/>
        </w:rPr>
        <w:t xml:space="preserve"> = </w:t>
      </w:r>
    </w:p>
    <w:p w:rsidR="00C014F7" w:rsidRDefault="00814A0B" w:rsidP="00560322">
      <w:pPr>
        <w:spacing w:line="360" w:lineRule="auto"/>
        <w:rPr>
          <w:lang w:val="en-GB"/>
        </w:rPr>
      </w:pPr>
      <w:r>
        <w:rPr>
          <w:lang w:val="en-GB"/>
        </w:rPr>
        <w:t>Massimo, who is a great cook, bakes an excellent cake</w:t>
      </w:r>
      <w:r w:rsidR="009011AF">
        <w:rPr>
          <w:lang w:val="en-GB"/>
        </w:rPr>
        <w:t>.</w:t>
      </w:r>
    </w:p>
    <w:p w:rsidR="00C014F7" w:rsidRDefault="00C014F7" w:rsidP="00560322">
      <w:pPr>
        <w:spacing w:line="360" w:lineRule="auto"/>
        <w:rPr>
          <w:lang w:val="en-GB"/>
        </w:rPr>
      </w:pPr>
    </w:p>
    <w:p w:rsidR="00C014F7" w:rsidRDefault="00C014F7" w:rsidP="00560322">
      <w:pPr>
        <w:spacing w:line="360" w:lineRule="auto"/>
        <w:rPr>
          <w:lang w:val="en-GB"/>
        </w:rPr>
      </w:pPr>
      <w:r w:rsidRPr="00C014F7">
        <w:rPr>
          <w:i/>
          <w:lang w:val="en-GB"/>
        </w:rPr>
        <w:t>La persona che incontro adesso si sposa domani</w:t>
      </w:r>
      <w:r>
        <w:rPr>
          <w:lang w:val="en-GB"/>
        </w:rPr>
        <w:t xml:space="preserve"> =</w:t>
      </w:r>
    </w:p>
    <w:p w:rsidR="00C014F7" w:rsidRDefault="00C014F7" w:rsidP="00560322">
      <w:pPr>
        <w:spacing w:line="360" w:lineRule="auto"/>
        <w:rPr>
          <w:lang w:val="en-GB"/>
        </w:rPr>
      </w:pPr>
      <w:r>
        <w:rPr>
          <w:lang w:val="en-GB"/>
        </w:rPr>
        <w:t>The person whom I am meeting right now is getting married tomorrow</w:t>
      </w:r>
      <w:r w:rsidR="009011AF">
        <w:rPr>
          <w:lang w:val="en-GB"/>
        </w:rPr>
        <w:t>.</w:t>
      </w:r>
    </w:p>
    <w:p w:rsidR="00C014F7" w:rsidRDefault="00C014F7" w:rsidP="00560322">
      <w:pPr>
        <w:spacing w:line="360" w:lineRule="auto"/>
        <w:rPr>
          <w:lang w:val="en-GB"/>
        </w:rPr>
      </w:pPr>
    </w:p>
    <w:p w:rsidR="00C014F7" w:rsidRDefault="00C014F7" w:rsidP="00560322">
      <w:pPr>
        <w:spacing w:line="360" w:lineRule="auto"/>
        <w:rPr>
          <w:lang w:val="en-GB"/>
        </w:rPr>
      </w:pPr>
      <w:r w:rsidRPr="00C014F7">
        <w:rPr>
          <w:i/>
          <w:lang w:val="en-GB"/>
        </w:rPr>
        <w:t xml:space="preserve">Il giornale che ho comprato ieri non si trova facilmente in Inghilterra </w:t>
      </w:r>
      <w:r>
        <w:rPr>
          <w:lang w:val="en-GB"/>
        </w:rPr>
        <w:t>=</w:t>
      </w:r>
    </w:p>
    <w:p w:rsidR="00C014F7" w:rsidRDefault="00C014F7" w:rsidP="00560322">
      <w:pPr>
        <w:spacing w:line="360" w:lineRule="auto"/>
        <w:rPr>
          <w:lang w:val="en-GB"/>
        </w:rPr>
      </w:pPr>
      <w:r>
        <w:rPr>
          <w:lang w:val="en-GB"/>
        </w:rPr>
        <w:t>The newspaper that I bought yesterday is not easy to find in England.</w:t>
      </w:r>
    </w:p>
    <w:p w:rsidR="00C014F7" w:rsidRDefault="00C014F7" w:rsidP="00560322">
      <w:pPr>
        <w:spacing w:line="360" w:lineRule="auto"/>
        <w:rPr>
          <w:lang w:val="en-GB"/>
        </w:rPr>
      </w:pPr>
    </w:p>
    <w:p w:rsidR="00C014F7" w:rsidRDefault="00C014F7" w:rsidP="00560322">
      <w:pPr>
        <w:spacing w:line="360" w:lineRule="auto"/>
        <w:rPr>
          <w:lang w:val="en-GB"/>
        </w:rPr>
      </w:pPr>
    </w:p>
    <w:p w:rsidR="00560322" w:rsidRPr="00C014F7" w:rsidRDefault="00C014F7" w:rsidP="00560322">
      <w:pPr>
        <w:spacing w:line="360" w:lineRule="auto"/>
        <w:rPr>
          <w:lang w:val="en-GB"/>
        </w:rPr>
      </w:pPr>
      <w:r>
        <w:rPr>
          <w:i/>
          <w:lang w:val="en-GB"/>
        </w:rPr>
        <w:t>Cui</w:t>
      </w:r>
      <w:r>
        <w:rPr>
          <w:lang w:val="en-GB"/>
        </w:rPr>
        <w:t xml:space="preserve"> is the form taken by </w:t>
      </w:r>
      <w:r>
        <w:rPr>
          <w:i/>
          <w:lang w:val="en-GB"/>
        </w:rPr>
        <w:t>che</w:t>
      </w:r>
      <w:r>
        <w:rPr>
          <w:lang w:val="en-GB"/>
        </w:rPr>
        <w:t xml:space="preserve"> when preceded by a preposition; it can be used as singular or plural:</w:t>
      </w:r>
    </w:p>
    <w:p w:rsidR="00560322" w:rsidRDefault="00560322" w:rsidP="00560322">
      <w:pPr>
        <w:spacing w:line="360" w:lineRule="auto"/>
        <w:rPr>
          <w:lang w:val="en-GB"/>
        </w:rPr>
      </w:pPr>
    </w:p>
    <w:p w:rsidR="00C014F7" w:rsidRDefault="00C014F7" w:rsidP="00560322">
      <w:pPr>
        <w:spacing w:line="360" w:lineRule="auto"/>
        <w:rPr>
          <w:lang w:val="en-GB"/>
        </w:rPr>
      </w:pPr>
      <w:r w:rsidRPr="00C014F7">
        <w:rPr>
          <w:i/>
          <w:lang w:val="en-GB"/>
        </w:rPr>
        <w:t xml:space="preserve">La persona </w:t>
      </w:r>
      <w:r w:rsidRPr="006034CB">
        <w:rPr>
          <w:i/>
          <w:highlight w:val="yellow"/>
          <w:lang w:val="en-GB"/>
        </w:rPr>
        <w:t>di cui</w:t>
      </w:r>
      <w:r w:rsidRPr="00C014F7">
        <w:rPr>
          <w:i/>
          <w:lang w:val="en-GB"/>
        </w:rPr>
        <w:t xml:space="preserve"> ti ho parlato è qui</w:t>
      </w:r>
      <w:r>
        <w:rPr>
          <w:lang w:val="en-GB"/>
        </w:rPr>
        <w:t xml:space="preserve"> = The person </w:t>
      </w:r>
      <w:r w:rsidR="009011AF">
        <w:rPr>
          <w:lang w:val="en-GB"/>
        </w:rPr>
        <w:t xml:space="preserve">about whom </w:t>
      </w:r>
      <w:r>
        <w:rPr>
          <w:lang w:val="en-GB"/>
        </w:rPr>
        <w:t xml:space="preserve">I told you </w:t>
      </w:r>
      <w:r w:rsidR="009011AF">
        <w:rPr>
          <w:lang w:val="en-GB"/>
        </w:rPr>
        <w:t xml:space="preserve">(=I told you </w:t>
      </w:r>
      <w:r>
        <w:rPr>
          <w:lang w:val="en-GB"/>
        </w:rPr>
        <w:t>about</w:t>
      </w:r>
      <w:r w:rsidR="009011AF">
        <w:rPr>
          <w:lang w:val="en-GB"/>
        </w:rPr>
        <w:t>)</w:t>
      </w:r>
      <w:r>
        <w:rPr>
          <w:lang w:val="en-GB"/>
        </w:rPr>
        <w:t xml:space="preserve"> is here.</w:t>
      </w:r>
    </w:p>
    <w:p w:rsidR="00C014F7" w:rsidRDefault="00C014F7" w:rsidP="00560322">
      <w:pPr>
        <w:spacing w:line="360" w:lineRule="auto"/>
        <w:rPr>
          <w:lang w:val="en-GB"/>
        </w:rPr>
      </w:pPr>
      <w:r>
        <w:rPr>
          <w:i/>
          <w:lang w:val="en-GB"/>
        </w:rPr>
        <w:t xml:space="preserve">Le persone </w:t>
      </w:r>
      <w:r w:rsidRPr="006034CB">
        <w:rPr>
          <w:i/>
          <w:highlight w:val="yellow"/>
          <w:lang w:val="en-GB"/>
        </w:rPr>
        <w:t>di cui</w:t>
      </w:r>
      <w:r>
        <w:rPr>
          <w:i/>
          <w:lang w:val="en-GB"/>
        </w:rPr>
        <w:t xml:space="preserve"> ti ho parlato sono qui </w:t>
      </w:r>
      <w:r>
        <w:rPr>
          <w:lang w:val="en-GB"/>
        </w:rPr>
        <w:t xml:space="preserve">= The people I told you </w:t>
      </w:r>
      <w:r w:rsidR="009011AF">
        <w:rPr>
          <w:lang w:val="en-GB"/>
        </w:rPr>
        <w:t>a</w:t>
      </w:r>
      <w:r>
        <w:rPr>
          <w:lang w:val="en-GB"/>
        </w:rPr>
        <w:t>bout are here.</w:t>
      </w:r>
    </w:p>
    <w:p w:rsidR="009011AF" w:rsidRDefault="00C014F7" w:rsidP="00560322">
      <w:pPr>
        <w:spacing w:line="360" w:lineRule="auto"/>
        <w:rPr>
          <w:lang w:val="en-GB"/>
        </w:rPr>
      </w:pPr>
      <w:r w:rsidRPr="00C014F7">
        <w:rPr>
          <w:i/>
          <w:lang w:val="en-GB"/>
        </w:rPr>
        <w:t xml:space="preserve">Giulia è qualcuno </w:t>
      </w:r>
      <w:r w:rsidRPr="006034CB">
        <w:rPr>
          <w:i/>
          <w:highlight w:val="yellow"/>
          <w:lang w:val="en-GB"/>
        </w:rPr>
        <w:t>su cui</w:t>
      </w:r>
      <w:r w:rsidRPr="00C014F7">
        <w:rPr>
          <w:i/>
          <w:lang w:val="en-GB"/>
        </w:rPr>
        <w:t xml:space="preserve"> si può contare</w:t>
      </w:r>
      <w:r>
        <w:rPr>
          <w:lang w:val="en-GB"/>
        </w:rPr>
        <w:t xml:space="preserve"> = Giulia is someone on whom one can rely.</w:t>
      </w:r>
    </w:p>
    <w:p w:rsidR="006034CB" w:rsidRDefault="009011AF" w:rsidP="00560322">
      <w:pPr>
        <w:spacing w:line="360" w:lineRule="auto"/>
        <w:rPr>
          <w:lang w:val="en-GB"/>
        </w:rPr>
      </w:pPr>
      <w:r>
        <w:rPr>
          <w:i/>
          <w:lang w:val="en-GB"/>
        </w:rPr>
        <w:t xml:space="preserve">La pazienza è una virtù </w:t>
      </w:r>
      <w:r w:rsidRPr="006034CB">
        <w:rPr>
          <w:i/>
          <w:highlight w:val="yellow"/>
          <w:lang w:val="en-GB"/>
        </w:rPr>
        <w:t>con cui</w:t>
      </w:r>
      <w:r>
        <w:rPr>
          <w:i/>
          <w:lang w:val="en-GB"/>
        </w:rPr>
        <w:t xml:space="preserve"> ci si prepara ad affrontare la vita.</w:t>
      </w:r>
      <w:r w:rsidR="00C014F7">
        <w:rPr>
          <w:lang w:val="en-GB"/>
        </w:rPr>
        <w:t xml:space="preserve"> </w:t>
      </w:r>
    </w:p>
    <w:p w:rsidR="006034CB" w:rsidRDefault="006034CB" w:rsidP="00560322">
      <w:pPr>
        <w:spacing w:line="360" w:lineRule="auto"/>
        <w:rPr>
          <w:lang w:val="en-GB"/>
        </w:rPr>
      </w:pPr>
    </w:p>
    <w:p w:rsidR="006034CB" w:rsidRDefault="006034CB" w:rsidP="00560322">
      <w:pPr>
        <w:spacing w:line="360" w:lineRule="auto"/>
        <w:rPr>
          <w:lang w:val="en-GB"/>
        </w:rPr>
      </w:pPr>
      <w:r>
        <w:rPr>
          <w:lang w:val="en-GB"/>
        </w:rPr>
        <w:t xml:space="preserve">Note that it is not incorrect to use the form </w:t>
      </w:r>
      <w:r>
        <w:rPr>
          <w:i/>
          <w:lang w:val="en-GB"/>
        </w:rPr>
        <w:t>il quale/la quale</w:t>
      </w:r>
      <w:r>
        <w:rPr>
          <w:lang w:val="en-GB"/>
        </w:rPr>
        <w:t xml:space="preserve"> in place of </w:t>
      </w:r>
      <w:r>
        <w:rPr>
          <w:i/>
          <w:lang w:val="en-GB"/>
        </w:rPr>
        <w:t>che/cui</w:t>
      </w:r>
      <w:r>
        <w:rPr>
          <w:lang w:val="en-GB"/>
        </w:rPr>
        <w:t>:</w:t>
      </w:r>
    </w:p>
    <w:p w:rsidR="00C014F7" w:rsidRDefault="006034CB" w:rsidP="00560322">
      <w:pPr>
        <w:spacing w:line="360" w:lineRule="auto"/>
        <w:rPr>
          <w:lang w:val="en-GB"/>
        </w:rPr>
      </w:pPr>
      <w:r>
        <w:rPr>
          <w:i/>
          <w:lang w:val="en-GB"/>
        </w:rPr>
        <w:t xml:space="preserve">La persona </w:t>
      </w:r>
      <w:r w:rsidRPr="006034CB">
        <w:rPr>
          <w:i/>
          <w:highlight w:val="yellow"/>
          <w:lang w:val="en-GB"/>
        </w:rPr>
        <w:t>della quale</w:t>
      </w:r>
      <w:r>
        <w:rPr>
          <w:i/>
          <w:lang w:val="en-GB"/>
        </w:rPr>
        <w:t xml:space="preserve"> ti ho parlato è qui ...</w:t>
      </w:r>
      <w:r>
        <w:rPr>
          <w:lang w:val="en-GB"/>
        </w:rPr>
        <w:t xml:space="preserve"> </w:t>
      </w:r>
    </w:p>
    <w:p w:rsidR="00C014F7" w:rsidRDefault="00C014F7" w:rsidP="00560322">
      <w:pPr>
        <w:spacing w:line="360" w:lineRule="auto"/>
        <w:rPr>
          <w:lang w:val="en-GB"/>
        </w:rPr>
      </w:pPr>
    </w:p>
    <w:p w:rsidR="00C014F7" w:rsidRPr="00C014F7" w:rsidRDefault="00C014F7" w:rsidP="00560322">
      <w:pPr>
        <w:spacing w:line="360" w:lineRule="auto"/>
        <w:rPr>
          <w:lang w:val="en-GB"/>
        </w:rPr>
      </w:pPr>
      <w:r>
        <w:rPr>
          <w:lang w:val="en-GB"/>
        </w:rPr>
        <w:t xml:space="preserve">Note that </w:t>
      </w:r>
      <w:r>
        <w:rPr>
          <w:i/>
          <w:lang w:val="en-GB"/>
        </w:rPr>
        <w:t>per cui</w:t>
      </w:r>
      <w:r>
        <w:rPr>
          <w:lang w:val="en-GB"/>
        </w:rPr>
        <w:t xml:space="preserve"> </w:t>
      </w:r>
      <w:r w:rsidR="009011AF">
        <w:rPr>
          <w:lang w:val="en-GB"/>
        </w:rPr>
        <w:t>sometimes</w:t>
      </w:r>
      <w:r>
        <w:rPr>
          <w:lang w:val="en-GB"/>
        </w:rPr>
        <w:t xml:space="preserve"> has an adverbial sense, as in ‘why’</w:t>
      </w:r>
      <w:r w:rsidR="009011AF">
        <w:rPr>
          <w:lang w:val="en-GB"/>
        </w:rPr>
        <w:t xml:space="preserve"> or ‘so/therefore’</w:t>
      </w:r>
      <w:r>
        <w:rPr>
          <w:lang w:val="en-GB"/>
        </w:rPr>
        <w:t>:</w:t>
      </w:r>
    </w:p>
    <w:p w:rsidR="009011AF" w:rsidRDefault="00C014F7" w:rsidP="00560322">
      <w:pPr>
        <w:spacing w:line="360" w:lineRule="auto"/>
        <w:rPr>
          <w:lang w:val="en-GB"/>
        </w:rPr>
      </w:pPr>
      <w:r>
        <w:rPr>
          <w:i/>
          <w:lang w:val="en-GB"/>
        </w:rPr>
        <w:t xml:space="preserve">La ragione per cui sono in ritardo è che mi sono perso = </w:t>
      </w:r>
      <w:r>
        <w:rPr>
          <w:lang w:val="en-GB"/>
        </w:rPr>
        <w:t>The reason for which (=why) I am late is that I got lost.</w:t>
      </w:r>
    </w:p>
    <w:p w:rsidR="003057CA" w:rsidRPr="009011AF" w:rsidRDefault="009011AF" w:rsidP="00560322">
      <w:pPr>
        <w:spacing w:line="360" w:lineRule="auto"/>
        <w:rPr>
          <w:lang w:val="en-GB"/>
        </w:rPr>
      </w:pPr>
      <w:r>
        <w:rPr>
          <w:i/>
          <w:lang w:val="en-GB"/>
        </w:rPr>
        <w:t>Ho speso troppo per quella borsa, per cui ora sono al verde</w:t>
      </w:r>
      <w:r>
        <w:rPr>
          <w:lang w:val="en-GB"/>
        </w:rPr>
        <w:t xml:space="preserve"> = I spent too much on that purse, so now I am </w:t>
      </w:r>
      <w:r w:rsidR="006034CB">
        <w:rPr>
          <w:lang w:val="en-GB"/>
        </w:rPr>
        <w:t>broke</w:t>
      </w:r>
      <w:r>
        <w:rPr>
          <w:lang w:val="en-GB"/>
        </w:rPr>
        <w:t xml:space="preserve">. </w:t>
      </w:r>
    </w:p>
    <w:p w:rsidR="00560322" w:rsidRDefault="00560322" w:rsidP="00560322">
      <w:pPr>
        <w:rPr>
          <w:lang w:val="en-GB"/>
        </w:rPr>
      </w:pPr>
    </w:p>
    <w:p w:rsidR="00930259" w:rsidRPr="009011AF" w:rsidRDefault="009011AF" w:rsidP="003D66B8">
      <w:pPr>
        <w:rPr>
          <w:lang w:val="en-GB"/>
        </w:rPr>
      </w:pPr>
      <w:r>
        <w:rPr>
          <w:b/>
          <w:lang w:val="en-GB"/>
        </w:rPr>
        <w:t>Exercises</w:t>
      </w:r>
      <w:r w:rsidR="00404455">
        <w:rPr>
          <w:lang w:val="en-GB"/>
        </w:rPr>
        <w:t xml:space="preserve">: </w:t>
      </w:r>
      <w:r>
        <w:rPr>
          <w:lang w:val="en-GB"/>
        </w:rPr>
        <w:t>Nocchi, ch. 23, p. 153 and p. 154, no. 3.</w:t>
      </w:r>
    </w:p>
    <w:sectPr w:rsidR="00930259" w:rsidRPr="009011AF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C37D3"/>
    <w:multiLevelType w:val="hybridMultilevel"/>
    <w:tmpl w:val="CFEE7F00"/>
    <w:lvl w:ilvl="0" w:tplc="846A47AA">
      <w:numFmt w:val="bullet"/>
      <w:lvlText w:val="-"/>
      <w:lvlJc w:val="left"/>
      <w:pPr>
        <w:ind w:left="1080" w:hanging="360"/>
      </w:pPr>
      <w:rPr>
        <w:rFonts w:ascii="Times" w:eastAsiaTheme="minorHAnsi" w:hAnsi="Times" w:cstheme="minorBidi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6562C"/>
    <w:rsid w:val="00072C44"/>
    <w:rsid w:val="00191C8F"/>
    <w:rsid w:val="001C1518"/>
    <w:rsid w:val="002E1CE0"/>
    <w:rsid w:val="002E1F8C"/>
    <w:rsid w:val="002E3097"/>
    <w:rsid w:val="003057CA"/>
    <w:rsid w:val="00374485"/>
    <w:rsid w:val="00386523"/>
    <w:rsid w:val="003D66B8"/>
    <w:rsid w:val="003E72C9"/>
    <w:rsid w:val="003F32F4"/>
    <w:rsid w:val="00404455"/>
    <w:rsid w:val="0044138A"/>
    <w:rsid w:val="0044221A"/>
    <w:rsid w:val="0049439E"/>
    <w:rsid w:val="005425B2"/>
    <w:rsid w:val="00560322"/>
    <w:rsid w:val="005C5E93"/>
    <w:rsid w:val="005E7A23"/>
    <w:rsid w:val="006034CB"/>
    <w:rsid w:val="00691C74"/>
    <w:rsid w:val="006A7FD4"/>
    <w:rsid w:val="0073132E"/>
    <w:rsid w:val="007663BF"/>
    <w:rsid w:val="00766A85"/>
    <w:rsid w:val="007D755A"/>
    <w:rsid w:val="008076E5"/>
    <w:rsid w:val="00814A0B"/>
    <w:rsid w:val="00845ED7"/>
    <w:rsid w:val="008A75FE"/>
    <w:rsid w:val="009011AF"/>
    <w:rsid w:val="00930259"/>
    <w:rsid w:val="009947FC"/>
    <w:rsid w:val="00995D7B"/>
    <w:rsid w:val="009D7177"/>
    <w:rsid w:val="00A230AC"/>
    <w:rsid w:val="00A275E8"/>
    <w:rsid w:val="00A73C43"/>
    <w:rsid w:val="00A90ECF"/>
    <w:rsid w:val="00A92914"/>
    <w:rsid w:val="00C014F7"/>
    <w:rsid w:val="00C3085B"/>
    <w:rsid w:val="00C6069A"/>
    <w:rsid w:val="00C96095"/>
    <w:rsid w:val="00CB4382"/>
    <w:rsid w:val="00CC34AA"/>
    <w:rsid w:val="00CF5533"/>
    <w:rsid w:val="00D027B6"/>
    <w:rsid w:val="00D26DEC"/>
    <w:rsid w:val="00D44629"/>
    <w:rsid w:val="00D57044"/>
    <w:rsid w:val="00D80138"/>
    <w:rsid w:val="00DA1399"/>
    <w:rsid w:val="00DD7597"/>
    <w:rsid w:val="00DE1B6A"/>
    <w:rsid w:val="00E90AD3"/>
    <w:rsid w:val="00EB7F4B"/>
    <w:rsid w:val="00EF32D7"/>
    <w:rsid w:val="00F57AC7"/>
    <w:rsid w:val="00F80EE1"/>
    <w:rsid w:val="00F917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F0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F01"/>
    <w:rPr>
      <w:rFonts w:ascii="Lucida Grande" w:hAnsi="Lucida Grande"/>
      <w:sz w:val="18"/>
      <w:szCs w:val="18"/>
    </w:rPr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  <w:style w:type="paragraph" w:styleId="ListParagraph">
    <w:name w:val="List Paragraph"/>
    <w:basedOn w:val="Normal"/>
    <w:uiPriority w:val="34"/>
    <w:qFormat/>
    <w:rsid w:val="003F32F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Pages>2</Pages>
  <Words>248</Words>
  <Characters>1415</Characters>
  <Application>Microsoft Macintosh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29</cp:revision>
  <cp:lastPrinted>2017-03-08T09:04:00Z</cp:lastPrinted>
  <dcterms:created xsi:type="dcterms:W3CDTF">2016-10-17T11:16:00Z</dcterms:created>
  <dcterms:modified xsi:type="dcterms:W3CDTF">2017-04-24T11:16:00Z</dcterms:modified>
</cp:coreProperties>
</file>