
<file path=[Content_Types].xml><?xml version="1.0" encoding="utf-8"?>
<Types xmlns="http://schemas.openxmlformats.org/package/2006/content-types">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Override PartName="/word/endnotes.xml" ContentType="application/vnd.openxmlformats-officedocument.wordprocessingml.endnotes+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27F9" w:rsidRPr="00331E2D" w:rsidRDefault="00643D21" w:rsidP="00331E2D">
      <w:pPr>
        <w:jc w:val="center"/>
        <w:rPr>
          <w:rFonts w:ascii="Times New Roman" w:hAnsi="Times New Roman" w:cs="Times New Roman"/>
          <w:sz w:val="24"/>
          <w:szCs w:val="24"/>
        </w:rPr>
      </w:pPr>
      <w:r>
        <w:rPr>
          <w:rFonts w:ascii="Times New Roman" w:hAnsi="Times New Roman" w:cs="Times New Roman"/>
          <w:sz w:val="24"/>
          <w:szCs w:val="24"/>
        </w:rPr>
        <w:t>Translation/C</w:t>
      </w:r>
      <w:r w:rsidR="00BB27F9" w:rsidRPr="00331E2D">
        <w:rPr>
          <w:rFonts w:ascii="Times New Roman" w:hAnsi="Times New Roman" w:cs="Times New Roman"/>
          <w:sz w:val="24"/>
          <w:szCs w:val="24"/>
        </w:rPr>
        <w:t xml:space="preserve">omprehension </w:t>
      </w:r>
    </w:p>
    <w:p w:rsidR="00BB27F9" w:rsidRPr="00BB27F9" w:rsidRDefault="00BB27F9" w:rsidP="00331E2D">
      <w:pPr>
        <w:jc w:val="center"/>
        <w:rPr>
          <w:rFonts w:ascii="Times New Roman" w:hAnsi="Times New Roman" w:cs="Times New Roman"/>
          <w:b/>
          <w:sz w:val="24"/>
          <w:szCs w:val="24"/>
          <w:u w:val="single"/>
        </w:rPr>
      </w:pPr>
      <w:r w:rsidRPr="00BB27F9">
        <w:rPr>
          <w:rFonts w:ascii="Times New Roman" w:hAnsi="Times New Roman" w:cs="Times New Roman"/>
          <w:b/>
          <w:sz w:val="24"/>
          <w:szCs w:val="24"/>
          <w:u w:val="single"/>
        </w:rPr>
        <w:t xml:space="preserve">Term 1, Week </w:t>
      </w:r>
      <w:r w:rsidR="004E0F5E">
        <w:rPr>
          <w:rFonts w:ascii="Times New Roman" w:hAnsi="Times New Roman" w:cs="Times New Roman"/>
          <w:b/>
          <w:sz w:val="24"/>
          <w:szCs w:val="24"/>
          <w:u w:val="single"/>
        </w:rPr>
        <w:t>9</w:t>
      </w:r>
    </w:p>
    <w:p w:rsidR="00BB27F9" w:rsidRPr="00BB27F9" w:rsidRDefault="00BB27F9" w:rsidP="00331E2D">
      <w:pPr>
        <w:jc w:val="center"/>
        <w:rPr>
          <w:rFonts w:ascii="Times New Roman" w:hAnsi="Times New Roman" w:cs="Times New Roman"/>
          <w:b/>
          <w:sz w:val="24"/>
          <w:szCs w:val="24"/>
        </w:rPr>
      </w:pPr>
    </w:p>
    <w:p w:rsidR="00923833" w:rsidRPr="004E0F5E" w:rsidRDefault="00BD18F4" w:rsidP="004E0F5E">
      <w:pPr>
        <w:spacing w:line="480" w:lineRule="auto"/>
        <w:jc w:val="center"/>
        <w:rPr>
          <w:rFonts w:ascii="Times New Roman" w:hAnsi="Times New Roman" w:cs="Times New Roman"/>
          <w:b/>
          <w:sz w:val="28"/>
          <w:szCs w:val="28"/>
          <w:shd w:val="clear" w:color="auto" w:fill="FFFFFF"/>
          <w:lang w:val="it-IT"/>
        </w:rPr>
      </w:pPr>
      <w:r>
        <w:rPr>
          <w:rFonts w:ascii="Times New Roman" w:hAnsi="Times New Roman" w:cs="Times New Roman"/>
          <w:b/>
          <w:sz w:val="28"/>
          <w:szCs w:val="28"/>
          <w:shd w:val="clear" w:color="auto" w:fill="FFFFFF"/>
          <w:lang w:val="it-IT"/>
        </w:rPr>
        <w:t>Cosa fu</w:t>
      </w:r>
      <w:r w:rsidR="004E0F5E">
        <w:rPr>
          <w:rFonts w:ascii="Times New Roman" w:hAnsi="Times New Roman" w:cs="Times New Roman"/>
          <w:b/>
          <w:sz w:val="28"/>
          <w:szCs w:val="28"/>
          <w:shd w:val="clear" w:color="auto" w:fill="FFFFFF"/>
          <w:lang w:val="it-IT"/>
        </w:rPr>
        <w:t xml:space="preserve"> il Rinascimento?</w:t>
      </w:r>
      <w:r w:rsidR="00923833" w:rsidRPr="00923833">
        <w:rPr>
          <w:rFonts w:ascii="Times New Roman" w:hAnsi="Times New Roman" w:cs="Times New Roman"/>
          <w:b/>
          <w:color w:val="FF0000"/>
          <w:lang w:val="it-IT"/>
        </w:rPr>
        <w:br/>
      </w:r>
      <w:bookmarkStart w:id="0" w:name="_GoBack"/>
      <w:bookmarkEnd w:id="0"/>
    </w:p>
    <w:p w:rsidR="008E4780" w:rsidRDefault="008E4780" w:rsidP="008E4780">
      <w:pPr>
        <w:spacing w:line="480" w:lineRule="auto"/>
        <w:jc w:val="both"/>
        <w:rPr>
          <w:rFonts w:ascii="Times New Roman" w:hAnsi="Times New Roman" w:cs="Times New Roman"/>
          <w:lang w:val="it-IT"/>
        </w:rPr>
      </w:pPr>
      <w:r w:rsidRPr="00D941BA">
        <w:rPr>
          <w:rFonts w:ascii="Times New Roman" w:hAnsi="Times New Roman" w:cs="Times New Roman"/>
          <w:lang w:val="it-IT"/>
        </w:rPr>
        <w:t xml:space="preserve">Alcuni storici </w:t>
      </w:r>
      <w:r>
        <w:rPr>
          <w:rFonts w:ascii="Times New Roman" w:hAnsi="Times New Roman" w:cs="Times New Roman"/>
          <w:lang w:val="it-IT"/>
        </w:rPr>
        <w:t>hanno suggerito</w:t>
      </w:r>
      <w:r w:rsidRPr="00D941BA">
        <w:rPr>
          <w:rFonts w:ascii="Times New Roman" w:hAnsi="Times New Roman" w:cs="Times New Roman"/>
          <w:lang w:val="it-IT"/>
        </w:rPr>
        <w:t xml:space="preserve"> che non </w:t>
      </w:r>
      <w:r w:rsidR="00BD18F4">
        <w:rPr>
          <w:rFonts w:ascii="Times New Roman" w:hAnsi="Times New Roman" w:cs="Times New Roman"/>
          <w:lang w:val="it-IT"/>
        </w:rPr>
        <w:t>esistette</w:t>
      </w:r>
      <w:r w:rsidRPr="00D941BA">
        <w:rPr>
          <w:rFonts w:ascii="Times New Roman" w:hAnsi="Times New Roman" w:cs="Times New Roman"/>
          <w:lang w:val="it-IT"/>
        </w:rPr>
        <w:t xml:space="preserve"> un Rinascimento alla Raffaello (quindi </w:t>
      </w:r>
      <w:r w:rsidR="00BD18F4">
        <w:rPr>
          <w:rFonts w:ascii="Times New Roman" w:hAnsi="Times New Roman" w:cs="Times New Roman"/>
          <w:lang w:val="it-IT"/>
        </w:rPr>
        <w:t>pieno di persone e paesaggi belli, coloriti</w:t>
      </w:r>
      <w:r w:rsidRPr="00D941BA">
        <w:rPr>
          <w:rFonts w:ascii="Times New Roman" w:hAnsi="Times New Roman" w:cs="Times New Roman"/>
          <w:lang w:val="it-IT"/>
        </w:rPr>
        <w:t xml:space="preserve">, </w:t>
      </w:r>
      <w:r w:rsidR="00BD18F4">
        <w:rPr>
          <w:rFonts w:ascii="Times New Roman" w:hAnsi="Times New Roman" w:cs="Times New Roman"/>
          <w:lang w:val="it-IT"/>
        </w:rPr>
        <w:t>delineati in</w:t>
      </w:r>
      <w:r w:rsidRPr="00D941BA">
        <w:rPr>
          <w:rFonts w:ascii="Times New Roman" w:hAnsi="Times New Roman" w:cs="Times New Roman"/>
          <w:lang w:val="it-IT"/>
        </w:rPr>
        <w:t xml:space="preserve"> una prospettiva classica)</w:t>
      </w:r>
      <w:r w:rsidR="00BD18F4">
        <w:rPr>
          <w:rFonts w:ascii="Times New Roman" w:hAnsi="Times New Roman" w:cs="Times New Roman"/>
          <w:lang w:val="it-IT"/>
        </w:rPr>
        <w:t>. Anzi, il Rinascimento fu</w:t>
      </w:r>
      <w:r w:rsidRPr="00D941BA">
        <w:rPr>
          <w:rFonts w:ascii="Times New Roman" w:hAnsi="Times New Roman" w:cs="Times New Roman"/>
          <w:lang w:val="it-IT"/>
        </w:rPr>
        <w:t xml:space="preserve"> </w:t>
      </w:r>
      <w:r w:rsidR="00BD18F4">
        <w:rPr>
          <w:rFonts w:ascii="Times New Roman" w:hAnsi="Times New Roman" w:cs="Times New Roman"/>
          <w:lang w:val="it-IT"/>
        </w:rPr>
        <w:t>un periodo in cui dominavano</w:t>
      </w:r>
      <w:r w:rsidRPr="00D941BA">
        <w:rPr>
          <w:rFonts w:ascii="Times New Roman" w:hAnsi="Times New Roman" w:cs="Times New Roman"/>
          <w:lang w:val="it-IT"/>
        </w:rPr>
        <w:t xml:space="preserve"> aspetti decisa</w:t>
      </w:r>
      <w:r w:rsidR="00BD18F4">
        <w:rPr>
          <w:rFonts w:ascii="Times New Roman" w:hAnsi="Times New Roman" w:cs="Times New Roman"/>
          <w:lang w:val="it-IT"/>
        </w:rPr>
        <w:t>mente meno attraenti</w:t>
      </w:r>
      <w:r w:rsidRPr="00D941BA">
        <w:rPr>
          <w:rFonts w:ascii="Times New Roman" w:hAnsi="Times New Roman" w:cs="Times New Roman"/>
          <w:lang w:val="it-IT"/>
        </w:rPr>
        <w:t xml:space="preserve">: alta mortalità infantile, violenza spesso sfrenata, una scarsa mobilità socioeconomica, sistemi di castigazione ed esecuzione in pubblico e oppressione delle donne. </w:t>
      </w:r>
    </w:p>
    <w:p w:rsidR="00BD18F4" w:rsidRPr="005459C8" w:rsidRDefault="00590E74" w:rsidP="00BD18F4">
      <w:pPr>
        <w:spacing w:line="480" w:lineRule="auto"/>
        <w:jc w:val="both"/>
        <w:rPr>
          <w:rFonts w:ascii="Times" w:hAnsi="Times"/>
        </w:rPr>
      </w:pPr>
      <w:r w:rsidRPr="00D941BA">
        <w:rPr>
          <w:rFonts w:ascii="Times New Roman" w:hAnsi="Times New Roman" w:cs="Times New Roman"/>
          <w:lang w:val="it-IT"/>
        </w:rPr>
        <w:t xml:space="preserve">Contraddizioni del genere </w:t>
      </w:r>
      <w:r w:rsidR="00A24295" w:rsidRPr="00D941BA">
        <w:rPr>
          <w:rFonts w:ascii="Times New Roman" w:hAnsi="Times New Roman" w:cs="Times New Roman"/>
          <w:lang w:val="it-IT"/>
        </w:rPr>
        <w:t>servono a caratterizzare</w:t>
      </w:r>
      <w:r w:rsidRPr="00D941BA">
        <w:rPr>
          <w:rFonts w:ascii="Times New Roman" w:hAnsi="Times New Roman" w:cs="Times New Roman"/>
          <w:lang w:val="it-IT"/>
        </w:rPr>
        <w:t xml:space="preserve"> qualsiasi periodo storico, anche quello contemporaneo, in cui </w:t>
      </w:r>
      <w:r w:rsidR="00D941BA">
        <w:rPr>
          <w:rFonts w:ascii="Times New Roman" w:hAnsi="Times New Roman" w:cs="Times New Roman"/>
          <w:lang w:val="it-IT"/>
        </w:rPr>
        <w:t>ci sono</w:t>
      </w:r>
      <w:r w:rsidRPr="00D941BA">
        <w:rPr>
          <w:rFonts w:ascii="Times New Roman" w:hAnsi="Times New Roman" w:cs="Times New Roman"/>
          <w:lang w:val="it-IT"/>
        </w:rPr>
        <w:t xml:space="preserve"> sì elettricità e acqua corrente, ma anche un fenomenale (e crescente) divario tra ricchi e poveri e in più </w:t>
      </w:r>
      <w:r w:rsidR="00D941BA">
        <w:rPr>
          <w:rFonts w:ascii="Times New Roman" w:hAnsi="Times New Roman" w:cs="Times New Roman"/>
          <w:lang w:val="it-IT"/>
        </w:rPr>
        <w:t>si assiste</w:t>
      </w:r>
      <w:r w:rsidRPr="00D941BA">
        <w:rPr>
          <w:rFonts w:ascii="Times New Roman" w:hAnsi="Times New Roman" w:cs="Times New Roman"/>
          <w:lang w:val="it-IT"/>
        </w:rPr>
        <w:t xml:space="preserve"> ad uno sgretolamento del sistema comunitario del passato. </w:t>
      </w:r>
      <w:r w:rsidR="00BD18F4">
        <w:rPr>
          <w:rFonts w:ascii="Times New Roman" w:hAnsi="Times New Roman" w:cs="Times New Roman"/>
          <w:lang w:val="it-IT"/>
        </w:rPr>
        <w:t xml:space="preserve">Forse sarebbe utile fare attenzione all’origine delle etichette che usiamo, perché furono gli uomini del periodo stesso a darcele. Nel 1550 il critico d’arte Giorgio Vasari affermò: </w:t>
      </w:r>
      <w:r w:rsidR="00BD18F4" w:rsidRPr="005459C8">
        <w:rPr>
          <w:rFonts w:ascii="Times New Roman" w:hAnsi="Times New Roman"/>
        </w:rPr>
        <w:t>«</w:t>
      </w:r>
      <w:r w:rsidR="00BD18F4">
        <w:rPr>
          <w:rFonts w:ascii="Times New Roman" w:hAnsi="Times New Roman"/>
        </w:rPr>
        <w:t>A</w:t>
      </w:r>
      <w:r w:rsidR="00BD18F4" w:rsidRPr="005459C8">
        <w:rPr>
          <w:rFonts w:ascii="Times New Roman" w:hAnsi="Times New Roman"/>
        </w:rPr>
        <w:t>l tempo suo</w:t>
      </w:r>
      <w:r w:rsidR="00BD18F4">
        <w:rPr>
          <w:rStyle w:val="EndnoteReference"/>
          <w:rFonts w:ascii="Times New Roman" w:hAnsi="Times New Roman"/>
        </w:rPr>
        <w:t xml:space="preserve"> </w:t>
      </w:r>
      <w:r w:rsidR="00BD18F4">
        <w:rPr>
          <w:rFonts w:ascii="Times New Roman" w:hAnsi="Times New Roman"/>
        </w:rPr>
        <w:t>[di Jacopo da Casentino]</w:t>
      </w:r>
      <w:r w:rsidR="00BD18F4" w:rsidRPr="005459C8">
        <w:rPr>
          <w:rFonts w:ascii="Times New Roman" w:hAnsi="Times New Roman"/>
        </w:rPr>
        <w:t xml:space="preserve"> ebbe principio, l’anno</w:t>
      </w:r>
      <w:r w:rsidR="00BD18F4">
        <w:rPr>
          <w:rFonts w:ascii="Times New Roman" w:hAnsi="Times New Roman"/>
        </w:rPr>
        <w:t xml:space="preserve"> 1350, la Compagnia e Fraternità</w:t>
      </w:r>
      <w:r w:rsidR="00BD18F4" w:rsidRPr="005459C8">
        <w:rPr>
          <w:rFonts w:ascii="Times New Roman" w:hAnsi="Times New Roman"/>
        </w:rPr>
        <w:t xml:space="preserve"> de’ Pittori; perché i maestri che allora vivevano, così della vecchia maniera greca come della nuova di Cimabue, ritrovandosi in gran numero e considerando che l’arti del disegno avevano in Toscana, anzi in Fiorenza propria, avuto il loro </w:t>
      </w:r>
      <w:r w:rsidR="00BD18F4" w:rsidRPr="005459C8">
        <w:rPr>
          <w:rFonts w:ascii="Times New Roman" w:hAnsi="Times New Roman"/>
          <w:i/>
        </w:rPr>
        <w:t>rinascimento</w:t>
      </w:r>
      <w:r w:rsidR="00BD18F4" w:rsidRPr="005459C8">
        <w:rPr>
          <w:rFonts w:ascii="Times New Roman" w:hAnsi="Times New Roman"/>
        </w:rPr>
        <w:t>, crearono la detta C</w:t>
      </w:r>
      <w:r w:rsidR="00BD18F4">
        <w:rPr>
          <w:rFonts w:ascii="Times New Roman" w:hAnsi="Times New Roman"/>
        </w:rPr>
        <w:t>ompagnia sotto il nome e protez</w:t>
      </w:r>
      <w:r w:rsidR="00BD18F4" w:rsidRPr="005459C8">
        <w:rPr>
          <w:rFonts w:ascii="Times New Roman" w:hAnsi="Times New Roman"/>
        </w:rPr>
        <w:t>ione di S. Luca Evangelista</w:t>
      </w:r>
      <w:r w:rsidR="00BD18F4">
        <w:rPr>
          <w:rFonts w:ascii="Times New Roman" w:hAnsi="Times New Roman"/>
        </w:rPr>
        <w:t>.</w:t>
      </w:r>
      <w:r w:rsidR="00BD18F4" w:rsidRPr="005459C8">
        <w:rPr>
          <w:rFonts w:ascii="Times New Roman" w:hAnsi="Times New Roman"/>
        </w:rPr>
        <w:t xml:space="preserve">» La parola </w:t>
      </w:r>
      <w:r w:rsidR="00BD18F4" w:rsidRPr="00BD18F4">
        <w:rPr>
          <w:rFonts w:ascii="Times New Roman" w:hAnsi="Times New Roman"/>
          <w:i/>
        </w:rPr>
        <w:t>rinascimento</w:t>
      </w:r>
      <w:r w:rsidR="00BD18F4">
        <w:rPr>
          <w:rFonts w:ascii="Times New Roman" w:hAnsi="Times New Roman"/>
        </w:rPr>
        <w:t xml:space="preserve"> </w:t>
      </w:r>
      <w:r w:rsidR="00BD18F4" w:rsidRPr="00BD18F4">
        <w:rPr>
          <w:rFonts w:ascii="Times New Roman" w:hAnsi="Times New Roman"/>
        </w:rPr>
        <w:t>è</w:t>
      </w:r>
      <w:r w:rsidR="00BD18F4" w:rsidRPr="005459C8">
        <w:rPr>
          <w:rFonts w:ascii="Times New Roman" w:hAnsi="Times New Roman"/>
        </w:rPr>
        <w:t xml:space="preserve"> omologa al sostantivo usato con più frequenza da Vasari: </w:t>
      </w:r>
      <w:r w:rsidR="00BD18F4" w:rsidRPr="005459C8">
        <w:rPr>
          <w:rFonts w:ascii="Times New Roman" w:hAnsi="Times New Roman"/>
          <w:i/>
        </w:rPr>
        <w:t>rinascita</w:t>
      </w:r>
      <w:r w:rsidR="00BD18F4" w:rsidRPr="005459C8">
        <w:rPr>
          <w:rFonts w:ascii="Times New Roman" w:hAnsi="Times New Roman"/>
        </w:rPr>
        <w:t xml:space="preserve">. I due vocaboli rappresentano i cardini lessicali della costruzione argomentativa delle </w:t>
      </w:r>
      <w:r w:rsidR="00BD18F4" w:rsidRPr="005459C8">
        <w:rPr>
          <w:rFonts w:ascii="Times New Roman" w:hAnsi="Times New Roman"/>
          <w:i/>
        </w:rPr>
        <w:t>Vite</w:t>
      </w:r>
      <w:r w:rsidR="00BD18F4">
        <w:rPr>
          <w:rFonts w:ascii="Times New Roman" w:hAnsi="Times New Roman"/>
          <w:i/>
        </w:rPr>
        <w:t xml:space="preserve"> </w:t>
      </w:r>
      <w:r w:rsidR="00BD18F4" w:rsidRPr="005459C8">
        <w:rPr>
          <w:rFonts w:ascii="Times" w:hAnsi="Times" w:cs="Times"/>
          <w:i/>
        </w:rPr>
        <w:t>de’ più eccellenti architetti, pittori e scultori italiani</w:t>
      </w:r>
      <w:r w:rsidR="00BD18F4" w:rsidRPr="005459C8">
        <w:rPr>
          <w:rFonts w:ascii="Times New Roman" w:hAnsi="Times New Roman"/>
        </w:rPr>
        <w:t xml:space="preserve"> e riflettono l’imp</w:t>
      </w:r>
      <w:r w:rsidR="00BD18F4">
        <w:rPr>
          <w:rFonts w:ascii="Times New Roman" w:hAnsi="Times New Roman"/>
        </w:rPr>
        <w:t>ianto storiografico sotteso a</w:t>
      </w:r>
      <w:r w:rsidR="00BD18F4" w:rsidRPr="005459C8">
        <w:rPr>
          <w:rFonts w:ascii="Times New Roman" w:hAnsi="Times New Roman"/>
        </w:rPr>
        <w:t xml:space="preserve"> quest’opera. Esse designano una rifioritura delle arti (visive, ma anche plastiche ed architettoniche) dopo un periodo di decadenza, che apre la via alla perfezione finalmente raggiunta da un contemporaneo di Vasari, Michelangelo Buonarroti (1475-1564). Le parole non designano la nascita di una nuova civiltà, ma individuano piuttosto «una serie di sia pur rilevanti trasformazioni stilistiche» e sono dunque circoscritte all’àmbito artistico</w:t>
      </w:r>
      <w:r w:rsidR="00BD18F4">
        <w:rPr>
          <w:rFonts w:ascii="Times New Roman" w:hAnsi="Times New Roman"/>
        </w:rPr>
        <w:t>. In conclusione, se fu uno storico dell’arte a parlare per primo di Rinascimento, in relazione all’arte del periodo che ebbe una nuova fioritura, questo ci autorizza anche a pensare che tutta la civiltà intorno a quest’arte fosse pure bella e invitante? Alcuni storici come Joan Kelly, per esempio, hanno sostenuto che il ‘Rinascimento’ fu un Rinascimento per (alcuni) uomini, ma non per le donne, le cui condizioni peggiorarono. Altri ancora pensano che sarebbe meno fuorviante parlare di ‘età moderna’ o anche ‘prima metà moderna’. È ovvio però che anche queste etichette pongono problemi. Infatti, usare il termine ‘moderno’ per tante persone implica un omologamento di un altro periodo alle nostre aspettative, ai nostri valori. Gli uomini del Rinascimento furono veramente come noi?</w:t>
      </w:r>
    </w:p>
    <w:p w:rsidR="00BD18F4" w:rsidRDefault="00BD18F4" w:rsidP="00590E74">
      <w:pPr>
        <w:spacing w:line="480" w:lineRule="auto"/>
        <w:rPr>
          <w:rFonts w:ascii="Times New Roman" w:hAnsi="Times New Roman" w:cs="Times New Roman"/>
          <w:lang w:val="it-IT"/>
        </w:rPr>
      </w:pPr>
    </w:p>
    <w:p w:rsidR="00B56683" w:rsidRPr="00BD18F4" w:rsidRDefault="00B56683" w:rsidP="00590E74">
      <w:pPr>
        <w:spacing w:line="480" w:lineRule="auto"/>
        <w:rPr>
          <w:rFonts w:ascii="Times New Roman" w:hAnsi="Times New Roman" w:cs="Times New Roman"/>
          <w:b/>
        </w:rPr>
      </w:pPr>
      <w:r w:rsidRPr="00BD18F4">
        <w:rPr>
          <w:rFonts w:ascii="Times New Roman" w:hAnsi="Times New Roman" w:cs="Times New Roman"/>
          <w:b/>
        </w:rPr>
        <w:t>Comprehension questions:</w:t>
      </w:r>
    </w:p>
    <w:p w:rsidR="00B56683" w:rsidRDefault="00590E74" w:rsidP="00590E74">
      <w:pPr>
        <w:spacing w:line="480" w:lineRule="auto"/>
        <w:rPr>
          <w:rFonts w:ascii="Times New Roman" w:hAnsi="Times New Roman" w:cs="Times New Roman"/>
        </w:rPr>
      </w:pPr>
      <w:r w:rsidRPr="00590E74">
        <w:rPr>
          <w:rFonts w:ascii="Times New Roman" w:hAnsi="Times New Roman" w:cs="Times New Roman"/>
        </w:rPr>
        <w:t xml:space="preserve">1. What do the historians believe about the Renaissance: was it mainly beautiful or ugly or both? Why? </w:t>
      </w:r>
    </w:p>
    <w:p w:rsidR="00BD18F4" w:rsidRDefault="00590E74" w:rsidP="00590E74">
      <w:pPr>
        <w:spacing w:line="480" w:lineRule="auto"/>
        <w:rPr>
          <w:rFonts w:ascii="Times New Roman" w:hAnsi="Times New Roman" w:cs="Times New Roman"/>
        </w:rPr>
      </w:pPr>
      <w:r w:rsidRPr="00590E74">
        <w:rPr>
          <w:rFonts w:ascii="Times New Roman" w:hAnsi="Times New Roman" w:cs="Times New Roman"/>
        </w:rPr>
        <w:t>2. Why might some people object to the term ‘Renaissance’? What would they wish to use instead?</w:t>
      </w:r>
    </w:p>
    <w:p w:rsidR="00BD18F4" w:rsidRDefault="00BD18F4" w:rsidP="00590E74">
      <w:pPr>
        <w:spacing w:line="480" w:lineRule="auto"/>
        <w:rPr>
          <w:rFonts w:ascii="Times New Roman" w:hAnsi="Times New Roman" w:cs="Times New Roman"/>
        </w:rPr>
      </w:pPr>
      <w:r>
        <w:rPr>
          <w:rFonts w:ascii="Times New Roman" w:hAnsi="Times New Roman" w:cs="Times New Roman"/>
        </w:rPr>
        <w:t>3. How straightforward is it to use Vasari’s terms in a broader sense? Why or why not?</w:t>
      </w:r>
    </w:p>
    <w:p w:rsidR="00BD18F4" w:rsidRDefault="00BD18F4" w:rsidP="00590E74">
      <w:pPr>
        <w:spacing w:line="480" w:lineRule="auto"/>
        <w:rPr>
          <w:rFonts w:ascii="Times New Roman" w:hAnsi="Times New Roman" w:cs="Times New Roman"/>
        </w:rPr>
      </w:pPr>
      <w:r>
        <w:rPr>
          <w:rFonts w:ascii="Times New Roman" w:hAnsi="Times New Roman" w:cs="Times New Roman"/>
        </w:rPr>
        <w:t>4. What complications lie hidden in referring to ‘modern’ or ‘early modern’ history?</w:t>
      </w:r>
    </w:p>
    <w:p w:rsidR="00331E2D" w:rsidRDefault="00331E2D" w:rsidP="00590E74">
      <w:pPr>
        <w:spacing w:line="480" w:lineRule="auto"/>
        <w:rPr>
          <w:rFonts w:ascii="Times New Roman" w:hAnsi="Times New Roman" w:cs="Times New Roman"/>
        </w:rPr>
      </w:pPr>
    </w:p>
    <w:sectPr w:rsidR="00331E2D" w:rsidSect="00D52EE5">
      <w:headerReference w:type="default" r:id="rId6"/>
      <w:pgSz w:w="11906" w:h="16838"/>
      <w:pgMar w:top="1440" w:right="1440" w:bottom="1440" w:left="1440" w:header="708" w:footer="708" w:gutter="0"/>
      <w:cols w:space="708"/>
      <w:docGrid w:linePitch="36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E4780" w:rsidRDefault="008E4780" w:rsidP="00BB27F9">
      <w:pPr>
        <w:spacing w:after="0" w:line="240" w:lineRule="auto"/>
      </w:pPr>
      <w:r>
        <w:separator/>
      </w:r>
    </w:p>
  </w:endnote>
  <w:endnote w:type="continuationSeparator" w:id="0">
    <w:p w:rsidR="008E4780" w:rsidRDefault="008E4780" w:rsidP="00BB27F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Segoe UI">
    <w:panose1 w:val="00000000000000000000"/>
    <w:charset w:val="00"/>
    <w:family w:val="swiss"/>
    <w:notTrueType/>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MS ??">
    <w:altName w:val="ＭＳ 明朝"/>
    <w:panose1 w:val="00000000000000000000"/>
    <w:charset w:val="80"/>
    <w:family w:val="auto"/>
    <w:notTrueType/>
    <w:pitch w:val="variable"/>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Light">
    <w:panose1 w:val="00000000000000000000"/>
    <w:charset w:val="4D"/>
    <w:family w:val="roman"/>
    <w:notTrueType/>
    <w:pitch w:val="default"/>
    <w:sig w:usb0="00000003" w:usb1="00000000" w:usb2="00000000" w:usb3="00000000" w:csb0="00000001" w:csb1="00000000"/>
  </w:font>
</w:fonts>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E4780" w:rsidRDefault="008E4780" w:rsidP="00BB27F9">
      <w:pPr>
        <w:spacing w:after="0" w:line="240" w:lineRule="auto"/>
      </w:pPr>
      <w:r>
        <w:separator/>
      </w:r>
    </w:p>
  </w:footnote>
  <w:footnote w:type="continuationSeparator" w:id="0">
    <w:p w:rsidR="008E4780" w:rsidRDefault="008E4780" w:rsidP="00BB27F9">
      <w:pPr>
        <w:spacing w:after="0" w:line="240" w:lineRule="auto"/>
      </w:pPr>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4780" w:rsidRPr="00BB27F9" w:rsidRDefault="008E4780" w:rsidP="00BB27F9">
    <w:pPr>
      <w:pStyle w:val="Header"/>
      <w:jc w:val="right"/>
      <w:rPr>
        <w:rFonts w:ascii="Times New Roman" w:hAnsi="Times New Roman" w:cs="Times New Roman"/>
        <w:sz w:val="18"/>
        <w:szCs w:val="18"/>
      </w:rPr>
    </w:pPr>
    <w:r w:rsidRPr="00BB27F9">
      <w:rPr>
        <w:rFonts w:ascii="Times New Roman" w:hAnsi="Times New Roman" w:cs="Times New Roman"/>
        <w:b/>
        <w:sz w:val="18"/>
        <w:szCs w:val="18"/>
      </w:rPr>
      <w:t>IT212</w:t>
    </w:r>
    <w:r w:rsidRPr="00BB27F9">
      <w:rPr>
        <w:rFonts w:ascii="Times New Roman" w:hAnsi="Times New Roman" w:cs="Times New Roman"/>
        <w:sz w:val="18"/>
        <w:szCs w:val="18"/>
      </w:rPr>
      <w:t xml:space="preserve"> - Translation</w:t>
    </w:r>
  </w:p>
  <w:p w:rsidR="008E4780" w:rsidRDefault="008E4780">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oNotTrackMoves/>
  <w:defaultTabStop w:val="720"/>
  <w:characterSpacingControl w:val="doNotCompress"/>
  <w:footnotePr>
    <w:footnote w:id="-1"/>
    <w:footnote w:id="0"/>
  </w:footnotePr>
  <w:endnotePr>
    <w:endnote w:id="-1"/>
    <w:endnote w:id="0"/>
  </w:endnotePr>
  <w:compat/>
  <w:rsids>
    <w:rsidRoot w:val="00BB27F9"/>
    <w:rsid w:val="0020363E"/>
    <w:rsid w:val="00331E2D"/>
    <w:rsid w:val="004E0F5E"/>
    <w:rsid w:val="00535215"/>
    <w:rsid w:val="00590E74"/>
    <w:rsid w:val="00643D21"/>
    <w:rsid w:val="00760B3F"/>
    <w:rsid w:val="008A1197"/>
    <w:rsid w:val="008E4780"/>
    <w:rsid w:val="0091148F"/>
    <w:rsid w:val="00923833"/>
    <w:rsid w:val="00A24295"/>
    <w:rsid w:val="00AF66D6"/>
    <w:rsid w:val="00B56683"/>
    <w:rsid w:val="00BB27F9"/>
    <w:rsid w:val="00BD18F4"/>
    <w:rsid w:val="00D10AD9"/>
    <w:rsid w:val="00D35339"/>
    <w:rsid w:val="00D52EE5"/>
    <w:rsid w:val="00D74B11"/>
    <w:rsid w:val="00D941BA"/>
    <w:rsid w:val="00E91950"/>
  </w:rsids>
  <m:mathPr>
    <m:mathFont m:val="MS MinNew Roman"/>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2EE5"/>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Header">
    <w:name w:val="header"/>
    <w:basedOn w:val="Normal"/>
    <w:link w:val="HeaderChar"/>
    <w:uiPriority w:val="99"/>
    <w:unhideWhenUsed/>
    <w:rsid w:val="00BB27F9"/>
    <w:pPr>
      <w:tabs>
        <w:tab w:val="center" w:pos="4513"/>
        <w:tab w:val="right" w:pos="9026"/>
      </w:tabs>
      <w:spacing w:after="0" w:line="240" w:lineRule="auto"/>
    </w:pPr>
  </w:style>
  <w:style w:type="character" w:customStyle="1" w:styleId="HeaderChar">
    <w:name w:val="Header Char"/>
    <w:basedOn w:val="DefaultParagraphFont"/>
    <w:link w:val="Header"/>
    <w:uiPriority w:val="99"/>
    <w:rsid w:val="00BB27F9"/>
  </w:style>
  <w:style w:type="paragraph" w:styleId="Footer">
    <w:name w:val="footer"/>
    <w:basedOn w:val="Normal"/>
    <w:link w:val="FooterChar"/>
    <w:uiPriority w:val="99"/>
    <w:unhideWhenUsed/>
    <w:rsid w:val="00BB27F9"/>
    <w:pPr>
      <w:tabs>
        <w:tab w:val="center" w:pos="4513"/>
        <w:tab w:val="right" w:pos="9026"/>
      </w:tabs>
      <w:spacing w:after="0" w:line="240" w:lineRule="auto"/>
    </w:pPr>
  </w:style>
  <w:style w:type="character" w:customStyle="1" w:styleId="FooterChar">
    <w:name w:val="Footer Char"/>
    <w:basedOn w:val="DefaultParagraphFont"/>
    <w:link w:val="Footer"/>
    <w:uiPriority w:val="99"/>
    <w:rsid w:val="00BB27F9"/>
  </w:style>
  <w:style w:type="paragraph" w:styleId="BalloonText">
    <w:name w:val="Balloon Text"/>
    <w:basedOn w:val="Normal"/>
    <w:link w:val="BalloonTextChar"/>
    <w:uiPriority w:val="99"/>
    <w:semiHidden/>
    <w:unhideWhenUsed/>
    <w:rsid w:val="0091148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1148F"/>
    <w:rPr>
      <w:rFonts w:ascii="Segoe UI" w:hAnsi="Segoe UI" w:cs="Segoe UI"/>
      <w:sz w:val="18"/>
      <w:szCs w:val="18"/>
    </w:rPr>
  </w:style>
  <w:style w:type="paragraph" w:styleId="EndnoteText">
    <w:name w:val="endnote text"/>
    <w:basedOn w:val="Normal"/>
    <w:link w:val="EndnoteTextChar"/>
    <w:uiPriority w:val="99"/>
    <w:rsid w:val="00BD18F4"/>
    <w:pPr>
      <w:spacing w:after="0" w:line="240" w:lineRule="auto"/>
    </w:pPr>
    <w:rPr>
      <w:rFonts w:ascii="Cambria" w:eastAsia="MS ??" w:hAnsi="Cambria" w:cs="Times New Roman"/>
      <w:sz w:val="24"/>
      <w:szCs w:val="24"/>
      <w:lang w:val="it-IT" w:eastAsia="it-IT"/>
    </w:rPr>
  </w:style>
  <w:style w:type="character" w:customStyle="1" w:styleId="EndnoteTextChar">
    <w:name w:val="Endnote Text Char"/>
    <w:basedOn w:val="DefaultParagraphFont"/>
    <w:link w:val="EndnoteText"/>
    <w:uiPriority w:val="99"/>
    <w:rsid w:val="00BD18F4"/>
    <w:rPr>
      <w:rFonts w:ascii="Cambria" w:eastAsia="MS ??" w:hAnsi="Cambria" w:cs="Times New Roman"/>
      <w:sz w:val="24"/>
      <w:szCs w:val="24"/>
      <w:lang w:val="it-IT" w:eastAsia="it-IT"/>
    </w:rPr>
  </w:style>
  <w:style w:type="character" w:styleId="EndnoteReference">
    <w:name w:val="endnote reference"/>
    <w:basedOn w:val="DefaultParagraphFont"/>
    <w:uiPriority w:val="99"/>
    <w:rsid w:val="00BD18F4"/>
    <w:rPr>
      <w:rFonts w:cs="Times New Roman"/>
      <w:vertAlign w:val="superscript"/>
    </w:rPr>
  </w:style>
</w:styles>
</file>

<file path=word/webSettings.xml><?xml version="1.0" encoding="utf-8"?>
<w:webSettings xmlns:r="http://schemas.openxmlformats.org/officeDocument/2006/relationships" xmlns:w="http://schemas.openxmlformats.org/wordprocessingml/2006/main">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header" Target="header1.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a="http://schemas.openxmlformats.org/drawingml/2006/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35</TotalTime>
  <Pages>2</Pages>
  <Words>481</Words>
  <Characters>2745</Characters>
  <Application>Microsoft Macintosh Word</Application>
  <DocSecurity>0</DocSecurity>
  <Lines>22</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3371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Milani, Mila</dc:creator>
  <cp:keywords/>
  <dc:description/>
  <cp:lastModifiedBy>David Lines</cp:lastModifiedBy>
  <cp:revision>5</cp:revision>
  <cp:lastPrinted>2015-11-18T10:26:00Z</cp:lastPrinted>
  <dcterms:created xsi:type="dcterms:W3CDTF">2015-11-22T23:09:00Z</dcterms:created>
  <dcterms:modified xsi:type="dcterms:W3CDTF">2017-11-20T13:41:00Z</dcterms:modified>
</cp:coreProperties>
</file>