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39B51" w14:textId="77777777" w:rsidR="004E2B93" w:rsidRDefault="004E2B93" w:rsidP="004E2B93">
      <w:pPr>
        <w:jc w:val="center"/>
        <w:rPr>
          <w:b/>
        </w:rPr>
      </w:pPr>
      <w:r w:rsidRPr="004E2B93">
        <w:rPr>
          <w:b/>
          <w:u w:val="single"/>
        </w:rPr>
        <w:t>MARKING CRITERIA</w:t>
      </w:r>
      <w:r>
        <w:rPr>
          <w:b/>
        </w:rPr>
        <w:t xml:space="preserve"> for </w:t>
      </w:r>
      <w:r>
        <w:rPr>
          <w:b/>
        </w:rPr>
        <w:t>IT301 Essay Writing</w:t>
      </w:r>
    </w:p>
    <w:p w14:paraId="0C4C967D" w14:textId="77777777" w:rsidR="004E2B93" w:rsidRDefault="004E2B93">
      <w:pPr>
        <w:rPr>
          <w:b/>
        </w:rPr>
      </w:pPr>
    </w:p>
    <w:p w14:paraId="58BED165" w14:textId="37C57527" w:rsidR="004E2B93" w:rsidRPr="004E2B93" w:rsidRDefault="004E2B93" w:rsidP="004E2B93">
      <w:pPr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  <w:shd w:val="clear" w:color="auto" w:fill="FFFFFF"/>
        </w:rPr>
        <w:t>This is intended as a guide only</w:t>
      </w:r>
      <w:r w:rsidRPr="004E2B93">
        <w:rPr>
          <w:rFonts w:asciiTheme="minorHAnsi" w:hAnsiTheme="minorHAnsi" w:cstheme="minorHAnsi"/>
          <w:i/>
          <w:shd w:val="clear" w:color="auto" w:fill="FFFFFF"/>
        </w:rPr>
        <w:t xml:space="preserve">. Careless basic errors </w:t>
      </w:r>
      <w:r w:rsidR="001526C4">
        <w:rPr>
          <w:rFonts w:asciiTheme="minorHAnsi" w:hAnsiTheme="minorHAnsi" w:cstheme="minorHAnsi"/>
          <w:i/>
          <w:shd w:val="clear" w:color="auto" w:fill="FFFFFF"/>
        </w:rPr>
        <w:t xml:space="preserve">and very superficial arguments may </w:t>
      </w:r>
      <w:r w:rsidRPr="004E2B93">
        <w:rPr>
          <w:rFonts w:asciiTheme="minorHAnsi" w:hAnsiTheme="minorHAnsi" w:cstheme="minorHAnsi"/>
          <w:i/>
          <w:shd w:val="clear" w:color="auto" w:fill="FFFFFF"/>
        </w:rPr>
        <w:t>reduce the mark.</w:t>
      </w:r>
    </w:p>
    <w:p w14:paraId="72E1BA8E" w14:textId="77777777" w:rsidR="004E2B93" w:rsidRDefault="004E2B93">
      <w:pPr>
        <w:rPr>
          <w:b/>
        </w:rPr>
      </w:pPr>
    </w:p>
    <w:p w14:paraId="4F006126" w14:textId="77777777" w:rsidR="004E2B93" w:rsidRDefault="004E2B93">
      <w:pPr>
        <w:rPr>
          <w:b/>
        </w:rPr>
      </w:pPr>
    </w:p>
    <w:p w14:paraId="2CD8B07F" w14:textId="69F95183" w:rsidR="004E2B93" w:rsidRDefault="004E2B93" w:rsidP="004E2B93">
      <w:pPr>
        <w:rPr>
          <w:rFonts w:asciiTheme="minorHAnsi" w:hAnsiTheme="minorHAnsi" w:cstheme="minorHAnsi"/>
          <w:b/>
          <w:shd w:val="clear" w:color="auto" w:fill="FFFFFF"/>
        </w:rPr>
      </w:pPr>
      <w:r>
        <w:rPr>
          <w:rFonts w:asciiTheme="minorHAnsi" w:hAnsiTheme="minorHAnsi" w:cstheme="minorHAnsi"/>
          <w:b/>
          <w:shd w:val="clear" w:color="auto" w:fill="FFFFFF"/>
        </w:rPr>
        <w:t>Mid-</w:t>
      </w:r>
      <w:r w:rsidR="00A422CA">
        <w:rPr>
          <w:rFonts w:asciiTheme="minorHAnsi" w:hAnsiTheme="minorHAnsi" w:cstheme="minorHAnsi"/>
          <w:b/>
          <w:shd w:val="clear" w:color="auto" w:fill="FFFFFF"/>
        </w:rPr>
        <w:t>High First (81;</w:t>
      </w:r>
      <w:r>
        <w:rPr>
          <w:rFonts w:asciiTheme="minorHAnsi" w:hAnsiTheme="minorHAnsi" w:cstheme="minorHAnsi"/>
          <w:b/>
          <w:shd w:val="clear" w:color="auto" w:fill="FFFFFF"/>
        </w:rPr>
        <w:t xml:space="preserve"> 89</w:t>
      </w:r>
      <w:r w:rsidR="00A422CA">
        <w:rPr>
          <w:rFonts w:asciiTheme="minorHAnsi" w:hAnsiTheme="minorHAnsi" w:cstheme="minorHAnsi"/>
          <w:b/>
          <w:shd w:val="clear" w:color="auto" w:fill="FFFFFF"/>
        </w:rPr>
        <w:t xml:space="preserve">; </w:t>
      </w:r>
      <w:r>
        <w:rPr>
          <w:rFonts w:asciiTheme="minorHAnsi" w:hAnsiTheme="minorHAnsi" w:cstheme="minorHAnsi"/>
          <w:b/>
          <w:shd w:val="clear" w:color="auto" w:fill="FFFFFF"/>
        </w:rPr>
        <w:t>96)</w:t>
      </w:r>
    </w:p>
    <w:p w14:paraId="02804452" w14:textId="16D85767" w:rsidR="004E2B93" w:rsidRPr="004E2B93" w:rsidRDefault="004E2B93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 xml:space="preserve">Very high level of sophistication in language (syntax and vocabulary) </w:t>
      </w:r>
      <w:r w:rsidR="00A422CA">
        <w:rPr>
          <w:rFonts w:asciiTheme="minorHAnsi" w:hAnsiTheme="minorHAnsi" w:cstheme="minorHAnsi"/>
          <w:shd w:val="clear" w:color="auto" w:fill="FFFFFF"/>
        </w:rPr>
        <w:t>and</w:t>
      </w:r>
      <w:r>
        <w:rPr>
          <w:rFonts w:asciiTheme="minorHAnsi" w:hAnsiTheme="minorHAnsi" w:cstheme="minorHAnsi"/>
          <w:shd w:val="clear" w:color="auto" w:fill="FFFFFF"/>
        </w:rPr>
        <w:t xml:space="preserve"> content</w:t>
      </w:r>
      <w:r w:rsidR="00A422CA">
        <w:rPr>
          <w:rFonts w:asciiTheme="minorHAnsi" w:hAnsiTheme="minorHAnsi" w:cstheme="minorHAnsi"/>
          <w:shd w:val="clear" w:color="auto" w:fill="FFFFFF"/>
        </w:rPr>
        <w:t>. V</w:t>
      </w:r>
      <w:r>
        <w:rPr>
          <w:rFonts w:asciiTheme="minorHAnsi" w:hAnsiTheme="minorHAnsi" w:cstheme="minorHAnsi"/>
          <w:shd w:val="clear" w:color="auto" w:fill="FFFFFF"/>
        </w:rPr>
        <w:t>irtually faultless</w:t>
      </w:r>
      <w:r w:rsidR="00A422CA">
        <w:rPr>
          <w:rFonts w:asciiTheme="minorHAnsi" w:hAnsiTheme="minorHAnsi" w:cstheme="minorHAnsi"/>
          <w:shd w:val="clear" w:color="auto" w:fill="FFFFFF"/>
        </w:rPr>
        <w:t xml:space="preserve"> piece/native speaker level.</w:t>
      </w:r>
    </w:p>
    <w:p w14:paraId="0FF7CF22" w14:textId="77777777" w:rsidR="004E2B93" w:rsidRDefault="004E2B93" w:rsidP="004E2B93">
      <w:pPr>
        <w:rPr>
          <w:rFonts w:asciiTheme="minorHAnsi" w:hAnsiTheme="minorHAnsi" w:cstheme="minorHAnsi"/>
          <w:b/>
          <w:shd w:val="clear" w:color="auto" w:fill="FFFFFF"/>
        </w:rPr>
      </w:pPr>
    </w:p>
    <w:p w14:paraId="4E711130" w14:textId="22E19C17" w:rsidR="004E2B93" w:rsidRDefault="004E2B93" w:rsidP="004E2B93">
      <w:pPr>
        <w:rPr>
          <w:rFonts w:asciiTheme="minorHAnsi" w:hAnsiTheme="minorHAnsi" w:cstheme="minorHAnsi"/>
          <w:b/>
          <w:shd w:val="clear" w:color="auto" w:fill="FFFFFF"/>
        </w:rPr>
      </w:pPr>
      <w:r>
        <w:rPr>
          <w:rFonts w:asciiTheme="minorHAnsi" w:hAnsiTheme="minorHAnsi" w:cstheme="minorHAnsi"/>
          <w:b/>
          <w:shd w:val="clear" w:color="auto" w:fill="FFFFFF"/>
        </w:rPr>
        <w:t>Low First (74)</w:t>
      </w:r>
      <w:r w:rsidRPr="004E2B93">
        <w:rPr>
          <w:rFonts w:asciiTheme="minorHAnsi" w:hAnsiTheme="minorHAnsi" w:cstheme="minorHAnsi"/>
          <w:b/>
          <w:shd w:val="clear" w:color="auto" w:fill="FFFFFF"/>
        </w:rPr>
        <w:t xml:space="preserve"> </w:t>
      </w:r>
    </w:p>
    <w:p w14:paraId="052295F6" w14:textId="3DCE4DCE" w:rsidR="004E2B93" w:rsidRPr="004E2B93" w:rsidRDefault="004E2B93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 xml:space="preserve">The piece shows a very high level of accuracy and fluency, and masters sophisticated grammatical and syntactical constructions. </w:t>
      </w:r>
      <w:r w:rsidR="00316027">
        <w:rPr>
          <w:rFonts w:asciiTheme="minorHAnsi" w:hAnsiTheme="minorHAnsi" w:cstheme="minorHAnsi"/>
          <w:shd w:val="clear" w:color="auto" w:fill="FFFFFF"/>
        </w:rPr>
        <w:t>It will use a wide-ranging vocabulary</w:t>
      </w:r>
      <w:r>
        <w:rPr>
          <w:rFonts w:asciiTheme="minorHAnsi" w:hAnsiTheme="minorHAnsi" w:cstheme="minorHAnsi"/>
          <w:shd w:val="clear" w:color="auto" w:fill="FFFFFF"/>
        </w:rPr>
        <w:t xml:space="preserve"> and appropriate register. The </w:t>
      </w:r>
      <w:r w:rsidR="00316027">
        <w:rPr>
          <w:rFonts w:asciiTheme="minorHAnsi" w:hAnsiTheme="minorHAnsi" w:cstheme="minorHAnsi"/>
          <w:shd w:val="clear" w:color="auto" w:fill="FFFFFF"/>
        </w:rPr>
        <w:t xml:space="preserve">piece </w:t>
      </w:r>
      <w:r>
        <w:rPr>
          <w:rFonts w:asciiTheme="minorHAnsi" w:hAnsiTheme="minorHAnsi" w:cstheme="minorHAnsi"/>
          <w:shd w:val="clear" w:color="auto" w:fill="FFFFFF"/>
        </w:rPr>
        <w:t>dem</w:t>
      </w:r>
      <w:r w:rsidR="00A422CA">
        <w:rPr>
          <w:rFonts w:asciiTheme="minorHAnsi" w:hAnsiTheme="minorHAnsi" w:cstheme="minorHAnsi"/>
          <w:shd w:val="clear" w:color="auto" w:fill="FFFFFF"/>
        </w:rPr>
        <w:t>onstrates a very good</w:t>
      </w:r>
      <w:r>
        <w:rPr>
          <w:rFonts w:asciiTheme="minorHAnsi" w:hAnsiTheme="minorHAnsi" w:cstheme="minorHAnsi"/>
          <w:shd w:val="clear" w:color="auto" w:fill="FFFFFF"/>
        </w:rPr>
        <w:t xml:space="preserve"> abili</w:t>
      </w:r>
      <w:r w:rsidR="00A422CA">
        <w:rPr>
          <w:rFonts w:asciiTheme="minorHAnsi" w:hAnsiTheme="minorHAnsi" w:cstheme="minorHAnsi"/>
          <w:shd w:val="clear" w:color="auto" w:fill="FFFFFF"/>
        </w:rPr>
        <w:t xml:space="preserve">ty to discuss probing arguments/to fully and critically </w:t>
      </w:r>
      <w:r w:rsidR="00316027">
        <w:rPr>
          <w:rFonts w:asciiTheme="minorHAnsi" w:hAnsiTheme="minorHAnsi" w:cstheme="minorHAnsi"/>
          <w:shd w:val="clear" w:color="auto" w:fill="FFFFFF"/>
        </w:rPr>
        <w:t>understand the original text.</w:t>
      </w:r>
    </w:p>
    <w:p w14:paraId="0DEA1426" w14:textId="77777777" w:rsidR="004E2B93" w:rsidRPr="004E2B93" w:rsidRDefault="004E2B93" w:rsidP="004E2B93">
      <w:pPr>
        <w:rPr>
          <w:rFonts w:asciiTheme="minorHAnsi" w:hAnsiTheme="minorHAnsi" w:cstheme="minorHAnsi"/>
          <w:shd w:val="clear" w:color="auto" w:fill="FFFFFF"/>
        </w:rPr>
      </w:pPr>
    </w:p>
    <w:p w14:paraId="1ECC76C0" w14:textId="525AF0F4" w:rsidR="004E2B93" w:rsidRPr="004E2B93" w:rsidRDefault="004E2B93" w:rsidP="004E2B93">
      <w:pPr>
        <w:rPr>
          <w:rFonts w:asciiTheme="minorHAnsi" w:hAnsiTheme="minorHAnsi" w:cstheme="minorHAnsi"/>
          <w:b/>
          <w:shd w:val="clear" w:color="auto" w:fill="FFFFFF"/>
        </w:rPr>
      </w:pPr>
      <w:r>
        <w:rPr>
          <w:rFonts w:asciiTheme="minorHAnsi" w:hAnsiTheme="minorHAnsi" w:cstheme="minorHAnsi"/>
          <w:b/>
          <w:shd w:val="clear" w:color="auto" w:fill="FFFFFF"/>
        </w:rPr>
        <w:t>2:</w:t>
      </w:r>
      <w:r w:rsidRPr="004E2B93">
        <w:rPr>
          <w:rFonts w:asciiTheme="minorHAnsi" w:hAnsiTheme="minorHAnsi" w:cstheme="minorHAnsi"/>
          <w:b/>
          <w:shd w:val="clear" w:color="auto" w:fill="FFFFFF"/>
        </w:rPr>
        <w:t>1</w:t>
      </w:r>
      <w:r w:rsidR="00A422CA">
        <w:rPr>
          <w:rFonts w:asciiTheme="minorHAnsi" w:hAnsiTheme="minorHAnsi" w:cstheme="minorHAnsi"/>
          <w:b/>
          <w:shd w:val="clear" w:color="auto" w:fill="FFFFFF"/>
        </w:rPr>
        <w:t xml:space="preserve"> (62; 65; 68)</w:t>
      </w:r>
    </w:p>
    <w:p w14:paraId="13C790DC" w14:textId="0F437D64" w:rsidR="004E2B93" w:rsidRDefault="00A422CA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>The piece shows a v</w:t>
      </w:r>
      <w:r w:rsidR="004E2B93" w:rsidRPr="004E2B93">
        <w:rPr>
          <w:rFonts w:asciiTheme="minorHAnsi" w:hAnsiTheme="minorHAnsi" w:cstheme="minorHAnsi"/>
          <w:shd w:val="clear" w:color="auto" w:fill="FFFFFF"/>
        </w:rPr>
        <w:t>ery good (high 2:1) to reasonab</w:t>
      </w:r>
      <w:r>
        <w:rPr>
          <w:rFonts w:asciiTheme="minorHAnsi" w:hAnsiTheme="minorHAnsi" w:cstheme="minorHAnsi"/>
          <w:shd w:val="clear" w:color="auto" w:fill="FFFFFF"/>
        </w:rPr>
        <w:t>le (low 2:1) level of accuracy</w:t>
      </w:r>
      <w:r w:rsidR="00316027">
        <w:rPr>
          <w:rFonts w:asciiTheme="minorHAnsi" w:hAnsiTheme="minorHAnsi" w:cstheme="minorHAnsi"/>
          <w:shd w:val="clear" w:color="auto" w:fill="FFFFFF"/>
        </w:rPr>
        <w:t>. It</w:t>
      </w:r>
      <w:r>
        <w:rPr>
          <w:rFonts w:asciiTheme="minorHAnsi" w:hAnsiTheme="minorHAnsi" w:cstheme="minorHAnsi"/>
          <w:shd w:val="clear" w:color="auto" w:fill="FFFFFF"/>
        </w:rPr>
        <w:t xml:space="preserve"> 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will </w:t>
      </w:r>
      <w:r w:rsidR="00316027">
        <w:rPr>
          <w:rFonts w:asciiTheme="minorHAnsi" w:hAnsiTheme="minorHAnsi" w:cstheme="minorHAnsi"/>
          <w:shd w:val="clear" w:color="auto" w:fill="FFFFFF"/>
        </w:rPr>
        <w:t>demonstrate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 some ability </w:t>
      </w:r>
      <w:r w:rsidR="00316027">
        <w:rPr>
          <w:rFonts w:asciiTheme="minorHAnsi" w:hAnsiTheme="minorHAnsi" w:cstheme="minorHAnsi"/>
          <w:shd w:val="clear" w:color="auto" w:fill="FFFFFF"/>
        </w:rPr>
        <w:t>to use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 complex grammatical </w:t>
      </w:r>
      <w:r w:rsidR="00316027">
        <w:rPr>
          <w:rFonts w:asciiTheme="minorHAnsi" w:hAnsiTheme="minorHAnsi" w:cstheme="minorHAnsi"/>
          <w:shd w:val="clear" w:color="auto" w:fill="FFFFFF"/>
        </w:rPr>
        <w:t>and syntactical constructions. It will use a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 decent range of vocabulary</w:t>
      </w:r>
      <w:r w:rsidR="00316027">
        <w:rPr>
          <w:rFonts w:asciiTheme="minorHAnsi" w:hAnsiTheme="minorHAnsi" w:cstheme="minorHAnsi"/>
          <w:shd w:val="clear" w:color="auto" w:fill="FFFFFF"/>
        </w:rPr>
        <w:t xml:space="preserve"> and appropriate register. The structure of the piece is clear, although not </w:t>
      </w:r>
      <w:r w:rsidR="00441B53">
        <w:rPr>
          <w:rFonts w:asciiTheme="minorHAnsi" w:hAnsiTheme="minorHAnsi" w:cstheme="minorHAnsi"/>
          <w:shd w:val="clear" w:color="auto" w:fill="FFFFFF"/>
        </w:rPr>
        <w:t xml:space="preserve">fully </w:t>
      </w:r>
      <w:r w:rsidR="00316027">
        <w:rPr>
          <w:rFonts w:asciiTheme="minorHAnsi" w:hAnsiTheme="minorHAnsi" w:cstheme="minorHAnsi"/>
          <w:shd w:val="clear" w:color="auto" w:fill="FFFFFF"/>
        </w:rPr>
        <w:t>critical.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 </w:t>
      </w:r>
    </w:p>
    <w:p w14:paraId="462863F9" w14:textId="77777777" w:rsidR="00A422CA" w:rsidRPr="004E2B93" w:rsidRDefault="00A422CA" w:rsidP="004E2B93">
      <w:pPr>
        <w:rPr>
          <w:rFonts w:asciiTheme="minorHAnsi" w:hAnsiTheme="minorHAnsi" w:cstheme="minorHAnsi"/>
          <w:shd w:val="clear" w:color="auto" w:fill="FFFFFF"/>
        </w:rPr>
      </w:pPr>
    </w:p>
    <w:p w14:paraId="6AE35FE5" w14:textId="77777777" w:rsidR="00316027" w:rsidRPr="00316027" w:rsidRDefault="00316027" w:rsidP="004E2B93">
      <w:pPr>
        <w:rPr>
          <w:rFonts w:asciiTheme="minorHAnsi" w:hAnsiTheme="minorHAnsi" w:cstheme="minorHAnsi"/>
          <w:b/>
          <w:shd w:val="clear" w:color="auto" w:fill="FFFFFF"/>
        </w:rPr>
      </w:pPr>
      <w:r w:rsidRPr="00316027">
        <w:rPr>
          <w:rFonts w:asciiTheme="minorHAnsi" w:hAnsiTheme="minorHAnsi" w:cstheme="minorHAnsi"/>
          <w:b/>
          <w:shd w:val="clear" w:color="auto" w:fill="FFFFFF"/>
        </w:rPr>
        <w:t>2:2 (58; 55; 52)</w:t>
      </w:r>
    </w:p>
    <w:p w14:paraId="73D181B7" w14:textId="33B690AD" w:rsidR="00441B53" w:rsidRDefault="00441B53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>The piece shows a generally reasonable (high 2:2) to limited (with a number of basic errors, low 2:2) level of accuracy. Complex grammatical and syntactical constructions are uncommon/inaccurate, and the lexical choices are in places (high 2:2) or often (low 2:2) limited/inappropriate. The structure may be generally clear but lacking</w:t>
      </w:r>
      <w:r>
        <w:rPr>
          <w:rFonts w:asciiTheme="minorHAnsi" w:hAnsiTheme="minorHAnsi" w:cstheme="minorHAnsi"/>
          <w:shd w:val="clear" w:color="auto" w:fill="FFFFFF"/>
        </w:rPr>
        <w:t xml:space="preserve"> critical insight</w:t>
      </w:r>
      <w:r>
        <w:rPr>
          <w:rFonts w:asciiTheme="minorHAnsi" w:hAnsiTheme="minorHAnsi" w:cstheme="minorHAnsi"/>
          <w:shd w:val="clear" w:color="auto" w:fill="FFFFFF"/>
        </w:rPr>
        <w:t xml:space="preserve"> (high 2:2) or too simple and elementary (low 2:2).</w:t>
      </w:r>
    </w:p>
    <w:p w14:paraId="1690134A" w14:textId="77777777" w:rsidR="00A422CA" w:rsidRDefault="00A422CA" w:rsidP="004E2B93">
      <w:pPr>
        <w:rPr>
          <w:rFonts w:asciiTheme="minorHAnsi" w:hAnsiTheme="minorHAnsi" w:cstheme="minorHAnsi"/>
          <w:shd w:val="clear" w:color="auto" w:fill="FFFFFF"/>
        </w:rPr>
      </w:pPr>
      <w:bookmarkStart w:id="0" w:name="_GoBack"/>
      <w:bookmarkEnd w:id="0"/>
    </w:p>
    <w:p w14:paraId="3040AA77" w14:textId="2167BFBF" w:rsidR="00A422CA" w:rsidRPr="00A422CA" w:rsidRDefault="00A422CA" w:rsidP="004E2B93">
      <w:pPr>
        <w:rPr>
          <w:rFonts w:asciiTheme="minorHAnsi" w:hAnsiTheme="minorHAnsi" w:cstheme="minorHAnsi"/>
          <w:b/>
          <w:shd w:val="clear" w:color="auto" w:fill="FFFFFF"/>
        </w:rPr>
      </w:pPr>
      <w:r w:rsidRPr="00A422CA">
        <w:rPr>
          <w:rFonts w:asciiTheme="minorHAnsi" w:hAnsiTheme="minorHAnsi" w:cstheme="minorHAnsi"/>
          <w:b/>
          <w:shd w:val="clear" w:color="auto" w:fill="FFFFFF"/>
        </w:rPr>
        <w:t>3</w:t>
      </w:r>
      <w:r w:rsidRPr="00A422CA">
        <w:rPr>
          <w:rFonts w:asciiTheme="minorHAnsi" w:hAnsiTheme="minorHAnsi" w:cstheme="minorHAnsi"/>
          <w:b/>
          <w:shd w:val="clear" w:color="auto" w:fill="FFFFFF"/>
          <w:vertAlign w:val="superscript"/>
        </w:rPr>
        <w:t>rd</w:t>
      </w:r>
      <w:r>
        <w:rPr>
          <w:rFonts w:asciiTheme="minorHAnsi" w:hAnsiTheme="minorHAnsi" w:cstheme="minorHAnsi"/>
          <w:b/>
          <w:shd w:val="clear" w:color="auto" w:fill="FFFFFF"/>
        </w:rPr>
        <w:t xml:space="preserve"> (48; 45; 42)</w:t>
      </w:r>
    </w:p>
    <w:p w14:paraId="2433B8DD" w14:textId="29AFA862" w:rsidR="00A422CA" w:rsidRDefault="00B129B9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 xml:space="preserve">The piece shows a very limited accuracy. The grammatical, syntactical and lexical mistakes are numerous and significantly many of them are basic. The argument/understanding is </w:t>
      </w:r>
      <w:r w:rsidR="00A7405F">
        <w:rPr>
          <w:rFonts w:asciiTheme="minorHAnsi" w:hAnsiTheme="minorHAnsi" w:cstheme="minorHAnsi"/>
          <w:shd w:val="clear" w:color="auto" w:fill="FFFFFF"/>
        </w:rPr>
        <w:t>very weak.</w:t>
      </w:r>
      <w:r w:rsidR="004E2B93" w:rsidRPr="004E2B93">
        <w:rPr>
          <w:rFonts w:asciiTheme="minorHAnsi" w:hAnsiTheme="minorHAnsi" w:cstheme="minorHAnsi"/>
          <w:shd w:val="clear" w:color="auto" w:fill="FFFFFF"/>
        </w:rPr>
        <w:t xml:space="preserve"> </w:t>
      </w:r>
    </w:p>
    <w:p w14:paraId="2B960C05" w14:textId="77777777" w:rsidR="00A422CA" w:rsidRDefault="00A422CA" w:rsidP="004E2B93">
      <w:pPr>
        <w:rPr>
          <w:rFonts w:asciiTheme="minorHAnsi" w:hAnsiTheme="minorHAnsi" w:cstheme="minorHAnsi"/>
          <w:shd w:val="clear" w:color="auto" w:fill="FFFFFF"/>
        </w:rPr>
      </w:pPr>
    </w:p>
    <w:p w14:paraId="3657F91A" w14:textId="77777777" w:rsidR="00A422CA" w:rsidRPr="00A422CA" w:rsidRDefault="00A422CA" w:rsidP="004E2B93">
      <w:pPr>
        <w:rPr>
          <w:rFonts w:asciiTheme="minorHAnsi" w:hAnsiTheme="minorHAnsi" w:cstheme="minorHAnsi"/>
          <w:b/>
          <w:shd w:val="clear" w:color="auto" w:fill="FFFFFF"/>
        </w:rPr>
      </w:pPr>
      <w:r w:rsidRPr="00A422CA">
        <w:rPr>
          <w:rFonts w:asciiTheme="minorHAnsi" w:hAnsiTheme="minorHAnsi" w:cstheme="minorHAnsi"/>
          <w:b/>
          <w:shd w:val="clear" w:color="auto" w:fill="FFFFFF"/>
        </w:rPr>
        <w:t>Fail</w:t>
      </w:r>
    </w:p>
    <w:p w14:paraId="0DD63816" w14:textId="59EC6274" w:rsidR="004E2B93" w:rsidRPr="004E2B93" w:rsidRDefault="00316027" w:rsidP="004E2B93">
      <w:pPr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shd w:val="clear" w:color="auto" w:fill="FFFFFF"/>
        </w:rPr>
        <w:t>The piece shows little or no accuracy in grammar/syntax/vocabulary and the understanding is seriously compromised. The argument is not clear, structured or convincing.</w:t>
      </w:r>
    </w:p>
    <w:p w14:paraId="5C9BCC64" w14:textId="77777777" w:rsidR="004E2B93" w:rsidRPr="004E2B93" w:rsidRDefault="004E2B93">
      <w:pPr>
        <w:rPr>
          <w:rFonts w:asciiTheme="minorHAnsi" w:hAnsiTheme="minorHAnsi" w:cstheme="minorHAnsi"/>
          <w:b/>
        </w:rPr>
      </w:pPr>
    </w:p>
    <w:p w14:paraId="3D54BF8B" w14:textId="77777777" w:rsidR="001D0FEA" w:rsidRPr="004E2B93" w:rsidRDefault="001D0FEA">
      <w:pPr>
        <w:rPr>
          <w:rFonts w:asciiTheme="minorHAnsi" w:hAnsiTheme="minorHAnsi" w:cstheme="minorHAnsi"/>
        </w:rPr>
      </w:pPr>
    </w:p>
    <w:p w14:paraId="3D54BF8C" w14:textId="77777777" w:rsidR="001D0FEA" w:rsidRDefault="001D0FEA"/>
    <w:p w14:paraId="3D54BF8D" w14:textId="77777777" w:rsidR="001D0FEA" w:rsidRDefault="001D0FEA"/>
    <w:p w14:paraId="3D54BF8E" w14:textId="77777777" w:rsidR="001D0FEA" w:rsidRDefault="001D0FEA"/>
    <w:p w14:paraId="3D54BF8F" w14:textId="77777777" w:rsidR="001D0FEA" w:rsidRDefault="001D0FEA"/>
    <w:p w14:paraId="3D54BF90" w14:textId="77777777" w:rsidR="001D0FEA" w:rsidRDefault="001D0FEA"/>
    <w:p w14:paraId="3D54BF91" w14:textId="77777777" w:rsidR="001D0FEA" w:rsidRDefault="001D0FEA"/>
    <w:p w14:paraId="3D54BF92" w14:textId="77777777" w:rsidR="00221FA7" w:rsidRDefault="00221FA7"/>
    <w:sectPr w:rsidR="00221FA7" w:rsidSect="001D0FEA">
      <w:headerReference w:type="default" r:id="rId6"/>
      <w:pgSz w:w="11906" w:h="16838"/>
      <w:pgMar w:top="1440" w:right="1440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54BF95" w14:textId="77777777" w:rsidR="00F04C63" w:rsidRDefault="00F04C63" w:rsidP="001D0FEA">
      <w:pPr>
        <w:spacing w:line="240" w:lineRule="auto"/>
      </w:pPr>
      <w:r>
        <w:separator/>
      </w:r>
    </w:p>
  </w:endnote>
  <w:endnote w:type="continuationSeparator" w:id="0">
    <w:p w14:paraId="3D54BF96" w14:textId="77777777" w:rsidR="00F04C63" w:rsidRDefault="00F04C63" w:rsidP="001D0F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54BF93" w14:textId="77777777" w:rsidR="00F04C63" w:rsidRDefault="00F04C63" w:rsidP="001D0FEA">
      <w:pPr>
        <w:spacing w:line="240" w:lineRule="auto"/>
      </w:pPr>
      <w:r>
        <w:separator/>
      </w:r>
    </w:p>
  </w:footnote>
  <w:footnote w:type="continuationSeparator" w:id="0">
    <w:p w14:paraId="3D54BF94" w14:textId="77777777" w:rsidR="00F04C63" w:rsidRDefault="00F04C63" w:rsidP="001D0F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54BF97" w14:textId="77777777" w:rsidR="001D0FEA" w:rsidRDefault="001D0FEA" w:rsidP="001D0FEA">
    <w:pPr>
      <w:pStyle w:val="Header"/>
    </w:pPr>
    <w:r>
      <w:rPr>
        <w:noProof/>
        <w:lang w:eastAsia="en-GB"/>
      </w:rPr>
      <w:drawing>
        <wp:inline distT="0" distB="0" distL="0" distR="0" wp14:anchorId="3D54BF99" wp14:editId="3D54BF9A">
          <wp:extent cx="6165850" cy="1307465"/>
          <wp:effectExtent l="0" t="0" r="6350" b="6985"/>
          <wp:docPr id="2" name="Picture 2" descr="PowerpointBackgrounds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PowerpointBackgrounds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73274"/>
                  <a:stretch>
                    <a:fillRect/>
                  </a:stretch>
                </pic:blipFill>
                <pic:spPr bwMode="auto">
                  <a:xfrm>
                    <a:off x="0" y="0"/>
                    <a:ext cx="6165850" cy="13074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  <w:p w14:paraId="3D54BF98" w14:textId="77777777" w:rsidR="001D0FEA" w:rsidRDefault="001D0FE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FEA"/>
    <w:rsid w:val="001526C4"/>
    <w:rsid w:val="001D0FEA"/>
    <w:rsid w:val="00221FA7"/>
    <w:rsid w:val="00316027"/>
    <w:rsid w:val="00441B53"/>
    <w:rsid w:val="004E2B93"/>
    <w:rsid w:val="00A422CA"/>
    <w:rsid w:val="00A7405F"/>
    <w:rsid w:val="00B129B9"/>
    <w:rsid w:val="00CE680B"/>
    <w:rsid w:val="00F04C63"/>
    <w:rsid w:val="00F40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D54BF8A"/>
  <w15:chartTrackingRefBased/>
  <w15:docId w15:val="{651B65FA-F9CF-49EC-A091-5C55EAF75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0025"/>
    <w:pPr>
      <w:spacing w:after="0"/>
    </w:pPr>
    <w:rPr>
      <w:rFonts w:ascii="Calibri" w:eastAsiaTheme="minorEastAsia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0FE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FEA"/>
    <w:rPr>
      <w:rFonts w:ascii="Calibri" w:eastAsiaTheme="minorEastAsia" w:hAnsi="Calibri"/>
    </w:rPr>
  </w:style>
  <w:style w:type="paragraph" w:styleId="Footer">
    <w:name w:val="footer"/>
    <w:basedOn w:val="Normal"/>
    <w:link w:val="FooterChar"/>
    <w:uiPriority w:val="99"/>
    <w:unhideWhenUsed/>
    <w:rsid w:val="001D0FE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FEA"/>
    <w:rPr>
      <w:rFonts w:ascii="Calibri" w:eastAsiaTheme="minorEastAsia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Imber, Marion</dc:creator>
  <cp:keywords/>
  <dc:description/>
  <cp:lastModifiedBy>milaxl</cp:lastModifiedBy>
  <cp:revision>7</cp:revision>
  <dcterms:created xsi:type="dcterms:W3CDTF">2015-11-23T15:42:00Z</dcterms:created>
  <dcterms:modified xsi:type="dcterms:W3CDTF">2016-10-06T19:42:00Z</dcterms:modified>
</cp:coreProperties>
</file>