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CF64ADC" w14:textId="0A786958" w:rsidR="00901596" w:rsidRPr="00BD581B" w:rsidRDefault="00901596" w:rsidP="00901596">
      <w:pPr>
        <w:tabs>
          <w:tab w:val="left" w:pos="2295"/>
        </w:tabs>
        <w:ind w:left="720"/>
        <w:jc w:val="right"/>
        <w:rPr>
          <w:rFonts w:ascii="Calibri Light" w:hAnsi="Calibri Light"/>
          <w:b/>
          <w:bCs/>
          <w:i/>
          <w:sz w:val="20"/>
          <w:szCs w:val="20"/>
          <w:lang w:val="it-IT"/>
        </w:rPr>
      </w:pPr>
      <w:r w:rsidRPr="00901596">
        <w:rPr>
          <w:rFonts w:ascii="Calibri Light" w:hAnsi="Calibri Light"/>
          <w:bCs/>
          <w:sz w:val="20"/>
          <w:szCs w:val="20"/>
          <w:u w:val="single"/>
          <w:lang w:val="it-IT"/>
        </w:rPr>
        <w:t>Legenda</w:t>
      </w:r>
      <w:r w:rsidR="00BD581B">
        <w:rPr>
          <w:rFonts w:ascii="Calibri Light" w:hAnsi="Calibri Light"/>
          <w:bCs/>
          <w:sz w:val="20"/>
          <w:szCs w:val="20"/>
          <w:lang w:val="it-IT"/>
        </w:rPr>
        <w:t>:</w:t>
      </w:r>
      <w:r w:rsidR="00AE726B">
        <w:rPr>
          <w:rFonts w:ascii="Calibri Light" w:hAnsi="Calibri Light"/>
          <w:bCs/>
          <w:sz w:val="20"/>
          <w:szCs w:val="20"/>
          <w:lang w:val="it-IT"/>
        </w:rPr>
        <w:t xml:space="preserve"> </w:t>
      </w:r>
      <w:r w:rsidRPr="00901596">
        <w:rPr>
          <w:rFonts w:ascii="Calibri Light" w:hAnsi="Calibri Light"/>
          <w:b/>
          <w:bCs/>
          <w:i/>
          <w:sz w:val="20"/>
          <w:szCs w:val="20"/>
          <w:lang w:val="it-IT"/>
        </w:rPr>
        <w:t>In grassetto (bold): vocabolario utile</w:t>
      </w:r>
      <w:r w:rsidR="00AE726B">
        <w:rPr>
          <w:rFonts w:ascii="Calibri Light" w:hAnsi="Calibri Light"/>
          <w:bCs/>
          <w:i/>
          <w:sz w:val="20"/>
          <w:szCs w:val="20"/>
          <w:lang w:val="it-IT"/>
        </w:rPr>
        <w:t>; i</w:t>
      </w:r>
      <w:r w:rsidRPr="00901596">
        <w:rPr>
          <w:rFonts w:ascii="Calibri Light" w:hAnsi="Calibri Light"/>
          <w:bCs/>
          <w:i/>
          <w:sz w:val="20"/>
          <w:szCs w:val="20"/>
          <w:lang w:val="it-IT"/>
        </w:rPr>
        <w:t>n corsivo (italics): espressioni utili</w:t>
      </w:r>
      <w:r w:rsidRPr="00901596">
        <w:rPr>
          <w:rFonts w:ascii="Calibri Light" w:hAnsi="Calibri Light"/>
          <w:bCs/>
          <w:i/>
          <w:sz w:val="28"/>
          <w:szCs w:val="28"/>
          <w:lang w:val="it-IT"/>
        </w:rPr>
        <w:t xml:space="preserve"> </w:t>
      </w:r>
      <w:r w:rsidRPr="00901596">
        <w:rPr>
          <w:rFonts w:ascii="Calibri Light" w:hAnsi="Calibri Light"/>
          <w:bCs/>
          <w:i/>
          <w:sz w:val="28"/>
          <w:szCs w:val="28"/>
          <w:u w:val="single"/>
          <w:lang w:val="it-IT"/>
        </w:rPr>
        <w:br/>
      </w:r>
      <w:r w:rsidR="00BD581B">
        <w:rPr>
          <w:rFonts w:ascii="Calibri Light" w:hAnsi="Calibri Light"/>
          <w:b/>
          <w:bCs/>
          <w:i/>
          <w:sz w:val="20"/>
          <w:szCs w:val="20"/>
          <w:lang w:val="it-IT"/>
        </w:rPr>
        <w:t xml:space="preserve"> </w:t>
      </w:r>
    </w:p>
    <w:p w14:paraId="4DB8B115" w14:textId="77777777" w:rsidR="00BD581B" w:rsidRDefault="00BD581B" w:rsidP="00BD581B">
      <w:pPr>
        <w:rPr>
          <w:rFonts w:ascii="Calibri Light" w:hAnsi="Calibri Light"/>
          <w:bCs/>
          <w:sz w:val="28"/>
          <w:szCs w:val="28"/>
          <w:lang w:val="it-IT"/>
        </w:rPr>
      </w:pPr>
      <w:r w:rsidRPr="00BD581B">
        <w:rPr>
          <w:rFonts w:ascii="Calibri Light" w:hAnsi="Calibri Light"/>
          <w:bCs/>
          <w:sz w:val="28"/>
          <w:szCs w:val="28"/>
          <w:u w:val="single"/>
          <w:lang w:val="it-IT"/>
        </w:rPr>
        <w:t>Breve</w:t>
      </w:r>
      <w:r>
        <w:rPr>
          <w:rFonts w:ascii="Calibri Light" w:hAnsi="Calibri Light"/>
          <w:bCs/>
          <w:sz w:val="28"/>
          <w:szCs w:val="28"/>
          <w:lang w:val="it-IT"/>
        </w:rPr>
        <w:t xml:space="preserve"> esempio di saggio. </w:t>
      </w:r>
      <w:r w:rsidR="009F6DF2" w:rsidRPr="00601DEE">
        <w:rPr>
          <w:rFonts w:ascii="Calibri Light" w:hAnsi="Calibri Light"/>
          <w:bCs/>
          <w:sz w:val="28"/>
          <w:szCs w:val="28"/>
          <w:u w:val="single"/>
          <w:lang w:val="it-IT"/>
        </w:rPr>
        <w:t>A coppie</w:t>
      </w:r>
      <w:r w:rsidR="009F6DF2" w:rsidRPr="00901596">
        <w:rPr>
          <w:rFonts w:ascii="Calibri Light" w:hAnsi="Calibri Light"/>
          <w:b/>
          <w:bCs/>
          <w:sz w:val="28"/>
          <w:szCs w:val="28"/>
          <w:lang w:val="it-IT"/>
        </w:rPr>
        <w:t xml:space="preserve"> </w:t>
      </w:r>
      <w:r w:rsidR="00901596" w:rsidRPr="00901596">
        <w:rPr>
          <w:rFonts w:ascii="Calibri Light" w:hAnsi="Calibri Light"/>
          <w:bCs/>
          <w:sz w:val="28"/>
          <w:szCs w:val="28"/>
          <w:lang w:val="it-IT"/>
        </w:rPr>
        <w:t xml:space="preserve">riscrivete le frasi </w:t>
      </w:r>
      <w:r w:rsidR="00901596" w:rsidRPr="00901596">
        <w:rPr>
          <w:rFonts w:ascii="Calibri Light" w:hAnsi="Calibri Light"/>
          <w:bCs/>
          <w:sz w:val="28"/>
          <w:szCs w:val="28"/>
          <w:u w:val="single"/>
          <w:lang w:val="it-IT"/>
        </w:rPr>
        <w:t>sottolineate</w:t>
      </w:r>
      <w:r w:rsidR="00901596" w:rsidRPr="00901596">
        <w:rPr>
          <w:rFonts w:ascii="Calibri Light" w:hAnsi="Calibri Light"/>
          <w:bCs/>
          <w:sz w:val="28"/>
          <w:szCs w:val="28"/>
          <w:lang w:val="it-IT"/>
        </w:rPr>
        <w:t xml:space="preserve"> </w:t>
      </w:r>
    </w:p>
    <w:p w14:paraId="286E1273" w14:textId="416E5EE7" w:rsidR="00BD581B" w:rsidRPr="00BD581B" w:rsidRDefault="00BD581B" w:rsidP="00BD581B">
      <w:pPr>
        <w:rPr>
          <w:rFonts w:ascii="Calibri Light" w:hAnsi="Calibri Light"/>
          <w:bCs/>
          <w:sz w:val="28"/>
          <w:szCs w:val="28"/>
          <w:lang w:val="it-IT"/>
        </w:rPr>
      </w:pPr>
      <w:r w:rsidRPr="00BD581B">
        <w:rPr>
          <w:rFonts w:ascii="Calibri Light" w:hAnsi="Calibri Light"/>
          <w:bCs/>
          <w:i/>
          <w:sz w:val="28"/>
          <w:szCs w:val="28"/>
          <w:lang w:val="it-IT"/>
        </w:rPr>
        <w:t xml:space="preserve">Dopo la Brexit cambieranno le relazioni economiche, politiche </w:t>
      </w:r>
      <w:r w:rsidRPr="00BD581B">
        <w:rPr>
          <w:rFonts w:ascii="Calibri Light" w:hAnsi="Calibri Light"/>
          <w:b/>
          <w:bCs/>
          <w:i/>
          <w:sz w:val="28"/>
          <w:szCs w:val="28"/>
          <w:lang w:val="it-IT"/>
        </w:rPr>
        <w:t>e/o</w:t>
      </w:r>
      <w:r w:rsidRPr="00BD581B">
        <w:rPr>
          <w:rFonts w:ascii="Calibri Light" w:hAnsi="Calibri Light"/>
          <w:bCs/>
          <w:i/>
          <w:sz w:val="28"/>
          <w:szCs w:val="28"/>
          <w:lang w:val="it-IT"/>
        </w:rPr>
        <w:t xml:space="preserve"> culturali tra l’Italia e il Regno Unito?</w:t>
      </w:r>
    </w:p>
    <w:p w14:paraId="5CA7938B" w14:textId="77777777" w:rsidR="00601DEE" w:rsidRDefault="009F6DF2" w:rsidP="00601DEE">
      <w:pPr>
        <w:spacing w:line="360" w:lineRule="auto"/>
        <w:rPr>
          <w:rFonts w:ascii="Calibri Light" w:hAnsi="Calibri Light"/>
          <w:bCs/>
          <w:color w:val="2E74B5" w:themeColor="accent1" w:themeShade="BF"/>
          <w:sz w:val="24"/>
          <w:lang w:val="it-IT"/>
        </w:rPr>
      </w:pPr>
      <w:r w:rsidRPr="00465CF8">
        <w:rPr>
          <w:rFonts w:ascii="Calibri Light" w:hAnsi="Calibri Light"/>
          <w:bCs/>
          <w:color w:val="2E74B5" w:themeColor="accent1" w:themeShade="BF"/>
          <w:sz w:val="24"/>
          <w:lang w:val="it-IT"/>
        </w:rPr>
        <w:t>INTRODUZIONE</w:t>
      </w:r>
      <w:r w:rsidR="00601DEE">
        <w:rPr>
          <w:rFonts w:ascii="Calibri Light" w:hAnsi="Calibri Light"/>
          <w:bCs/>
          <w:color w:val="2E74B5" w:themeColor="accent1" w:themeShade="BF"/>
          <w:sz w:val="24"/>
          <w:lang w:val="it-IT"/>
        </w:rPr>
        <w:t xml:space="preserve"> </w:t>
      </w:r>
    </w:p>
    <w:p w14:paraId="1F21EE94" w14:textId="23D41BDB" w:rsidR="00901596" w:rsidRPr="00601DEE" w:rsidRDefault="00901596" w:rsidP="00601DEE">
      <w:pPr>
        <w:spacing w:line="360" w:lineRule="auto"/>
        <w:rPr>
          <w:rFonts w:ascii="Calibri Light" w:hAnsi="Calibri Light"/>
          <w:bCs/>
          <w:color w:val="2E74B5" w:themeColor="accent1" w:themeShade="BF"/>
          <w:sz w:val="24"/>
          <w:lang w:val="it-IT"/>
        </w:rPr>
      </w:pPr>
      <w:r w:rsidRPr="00465CF8">
        <w:rPr>
          <w:rFonts w:ascii="Calibri Light" w:hAnsi="Calibri Light"/>
          <w:bCs/>
          <w:color w:val="2E74B5" w:themeColor="accent1" w:themeShade="BF"/>
          <w:lang w:val="it-IT"/>
        </w:rPr>
        <w:t>Contestualizzazione</w:t>
      </w:r>
      <w:r>
        <w:rPr>
          <w:rFonts w:ascii="Calibri Light" w:hAnsi="Calibri Light"/>
          <w:bCs/>
          <w:lang w:val="it-IT"/>
        </w:rPr>
        <w:t xml:space="preserve">: </w:t>
      </w:r>
      <w:r>
        <w:rPr>
          <w:rFonts w:ascii="Calibri Light" w:hAnsi="Calibri Light"/>
          <w:bCs/>
          <w:sz w:val="24"/>
          <w:szCs w:val="24"/>
          <w:lang w:val="it-IT"/>
        </w:rPr>
        <w:t xml:space="preserve">Il 23 giugno scorso, tutta l’Europa è stata scossa da un </w:t>
      </w:r>
      <w:r w:rsidRPr="00465CF8">
        <w:rPr>
          <w:rFonts w:ascii="Calibri Light" w:hAnsi="Calibri Light"/>
          <w:b/>
          <w:bCs/>
          <w:sz w:val="24"/>
          <w:szCs w:val="24"/>
          <w:lang w:val="it-IT"/>
        </w:rPr>
        <w:t>evento</w:t>
      </w:r>
      <w:r>
        <w:rPr>
          <w:rFonts w:ascii="Calibri Light" w:hAnsi="Calibri Light"/>
          <w:bCs/>
          <w:sz w:val="24"/>
          <w:szCs w:val="24"/>
          <w:lang w:val="it-IT"/>
        </w:rPr>
        <w:t xml:space="preserve"> </w:t>
      </w:r>
      <w:r w:rsidRPr="00465CF8">
        <w:rPr>
          <w:rFonts w:ascii="Calibri Light" w:hAnsi="Calibri Light"/>
          <w:bCs/>
          <w:i/>
          <w:sz w:val="24"/>
          <w:szCs w:val="24"/>
          <w:lang w:val="it-IT"/>
        </w:rPr>
        <w:t>per alcuni</w:t>
      </w:r>
      <w:r>
        <w:rPr>
          <w:rFonts w:ascii="Calibri Light" w:hAnsi="Calibri Light"/>
          <w:bCs/>
          <w:sz w:val="24"/>
          <w:szCs w:val="24"/>
          <w:lang w:val="it-IT"/>
        </w:rPr>
        <w:t xml:space="preserve"> sorprendente, </w:t>
      </w:r>
      <w:r w:rsidRPr="00465CF8">
        <w:rPr>
          <w:rFonts w:ascii="Calibri Light" w:hAnsi="Calibri Light"/>
          <w:bCs/>
          <w:i/>
          <w:sz w:val="24"/>
          <w:szCs w:val="24"/>
          <w:lang w:val="it-IT"/>
        </w:rPr>
        <w:t>per altri</w:t>
      </w:r>
      <w:r>
        <w:rPr>
          <w:rFonts w:ascii="Calibri Light" w:hAnsi="Calibri Light"/>
          <w:bCs/>
          <w:sz w:val="24"/>
          <w:szCs w:val="24"/>
          <w:lang w:val="it-IT"/>
        </w:rPr>
        <w:t xml:space="preserve"> prevedibile: la Brexit, cioè la decisione del Regno Unito di </w:t>
      </w:r>
      <w:r w:rsidRPr="00901596">
        <w:rPr>
          <w:rFonts w:ascii="Calibri Light" w:hAnsi="Calibri Light"/>
          <w:b/>
          <w:bCs/>
          <w:sz w:val="24"/>
          <w:szCs w:val="24"/>
          <w:lang w:val="it-IT"/>
        </w:rPr>
        <w:t>uscire dall</w:t>
      </w:r>
      <w:r>
        <w:rPr>
          <w:rFonts w:ascii="Calibri Light" w:hAnsi="Calibri Light"/>
          <w:bCs/>
          <w:sz w:val="24"/>
          <w:szCs w:val="24"/>
          <w:lang w:val="it-IT"/>
        </w:rPr>
        <w:t>’</w:t>
      </w:r>
      <w:r w:rsidR="00465CF8">
        <w:rPr>
          <w:rFonts w:ascii="Calibri Light" w:hAnsi="Calibri Light"/>
          <w:bCs/>
          <w:sz w:val="24"/>
          <w:szCs w:val="24"/>
          <w:lang w:val="it-IT"/>
        </w:rPr>
        <w:t xml:space="preserve">Unione europea dopo 43 anni. Questo </w:t>
      </w:r>
      <w:r w:rsidR="00465CF8" w:rsidRPr="00465CF8">
        <w:rPr>
          <w:rFonts w:ascii="Calibri Light" w:hAnsi="Calibri Light"/>
          <w:b/>
          <w:bCs/>
          <w:sz w:val="24"/>
          <w:szCs w:val="24"/>
          <w:lang w:val="it-IT"/>
        </w:rPr>
        <w:t>avvenimento</w:t>
      </w:r>
      <w:r w:rsidR="00465CF8">
        <w:rPr>
          <w:rFonts w:ascii="Calibri Light" w:hAnsi="Calibri Light"/>
          <w:bCs/>
          <w:sz w:val="24"/>
          <w:szCs w:val="24"/>
          <w:lang w:val="it-IT"/>
        </w:rPr>
        <w:t xml:space="preserve"> ha suscitato reazioni contrastanti e provocato una situazione fluida e incerta s</w:t>
      </w:r>
      <w:r w:rsidR="00465CF8">
        <w:rPr>
          <w:rFonts w:ascii="Calibri Light" w:hAnsi="Calibri Light"/>
          <w:bCs/>
          <w:i/>
          <w:sz w:val="24"/>
          <w:szCs w:val="24"/>
          <w:lang w:val="it-IT"/>
        </w:rPr>
        <w:t xml:space="preserve">ia </w:t>
      </w:r>
      <w:r w:rsidR="00465CF8">
        <w:rPr>
          <w:rFonts w:ascii="Calibri Light" w:hAnsi="Calibri Light"/>
          <w:bCs/>
          <w:sz w:val="24"/>
          <w:szCs w:val="24"/>
          <w:lang w:val="it-IT"/>
        </w:rPr>
        <w:t>per il Regno Unito s</w:t>
      </w:r>
      <w:r w:rsidR="00465CF8">
        <w:rPr>
          <w:rFonts w:ascii="Calibri Light" w:hAnsi="Calibri Light"/>
          <w:bCs/>
          <w:i/>
          <w:sz w:val="24"/>
          <w:szCs w:val="24"/>
          <w:lang w:val="it-IT"/>
        </w:rPr>
        <w:t xml:space="preserve">ia </w:t>
      </w:r>
      <w:r w:rsidR="00465CF8">
        <w:rPr>
          <w:rFonts w:ascii="Calibri Light" w:hAnsi="Calibri Light"/>
          <w:bCs/>
          <w:sz w:val="24"/>
          <w:szCs w:val="24"/>
          <w:lang w:val="it-IT"/>
        </w:rPr>
        <w:t xml:space="preserve">per il resto dell’Europa, in quanto </w:t>
      </w:r>
      <w:r w:rsidR="00465CF8" w:rsidRPr="00465CF8">
        <w:rPr>
          <w:rFonts w:ascii="Calibri Light" w:hAnsi="Calibri Light"/>
          <w:b/>
          <w:bCs/>
          <w:i/>
          <w:sz w:val="24"/>
          <w:szCs w:val="24"/>
          <w:lang w:val="it-IT"/>
        </w:rPr>
        <w:t>finché</w:t>
      </w:r>
      <w:r w:rsidR="00465CF8" w:rsidRPr="00465CF8">
        <w:rPr>
          <w:rFonts w:ascii="Calibri Light" w:hAnsi="Calibri Light"/>
          <w:b/>
          <w:bCs/>
          <w:sz w:val="24"/>
          <w:szCs w:val="24"/>
          <w:lang w:val="it-IT"/>
        </w:rPr>
        <w:t xml:space="preserve"> l’articolo 50 non </w:t>
      </w:r>
      <w:r w:rsidR="00465CF8" w:rsidRPr="00465CF8">
        <w:rPr>
          <w:rFonts w:ascii="Calibri Light" w:hAnsi="Calibri Light"/>
          <w:b/>
          <w:bCs/>
          <w:i/>
          <w:sz w:val="24"/>
          <w:szCs w:val="24"/>
          <w:lang w:val="it-IT"/>
        </w:rPr>
        <w:t xml:space="preserve">verrà </w:t>
      </w:r>
      <w:r w:rsidR="00465CF8" w:rsidRPr="00465CF8">
        <w:rPr>
          <w:rFonts w:ascii="Calibri Light" w:hAnsi="Calibri Light"/>
          <w:b/>
          <w:bCs/>
          <w:sz w:val="24"/>
          <w:szCs w:val="24"/>
          <w:lang w:val="it-IT"/>
        </w:rPr>
        <w:t>invocato</w:t>
      </w:r>
      <w:r w:rsidR="00465CF8">
        <w:rPr>
          <w:rFonts w:ascii="Calibri Light" w:hAnsi="Calibri Light"/>
          <w:bCs/>
          <w:sz w:val="24"/>
          <w:szCs w:val="24"/>
          <w:lang w:val="it-IT"/>
        </w:rPr>
        <w:t xml:space="preserve">, e non inizieranno </w:t>
      </w:r>
      <w:r w:rsidR="00465CF8">
        <w:rPr>
          <w:rFonts w:ascii="Calibri Light" w:hAnsi="Calibri Light"/>
          <w:b/>
          <w:bCs/>
          <w:sz w:val="24"/>
          <w:szCs w:val="24"/>
          <w:lang w:val="it-IT"/>
        </w:rPr>
        <w:t>i negoziati</w:t>
      </w:r>
      <w:r w:rsidR="00465CF8">
        <w:rPr>
          <w:rFonts w:ascii="Calibri Light" w:hAnsi="Calibri Light"/>
          <w:bCs/>
          <w:sz w:val="24"/>
          <w:szCs w:val="24"/>
          <w:lang w:val="it-IT"/>
        </w:rPr>
        <w:t>, non sarà possibile sapere con esattezza le conseguenze della Brexit.</w:t>
      </w:r>
    </w:p>
    <w:p w14:paraId="38C6060D" w14:textId="229A2DFF" w:rsidR="00901596" w:rsidRPr="00465CF8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2E74B5" w:themeColor="accent1" w:themeShade="BF"/>
          <w:lang w:val="it-IT"/>
        </w:rPr>
        <w:t>Problematica specifica</w:t>
      </w:r>
      <w:r>
        <w:rPr>
          <w:rFonts w:ascii="Calibri Light" w:hAnsi="Calibri Light"/>
          <w:bCs/>
          <w:lang w:val="it-IT"/>
        </w:rPr>
        <w:t xml:space="preserve">: </w:t>
      </w:r>
      <w:r w:rsidR="00465CF8">
        <w:rPr>
          <w:rFonts w:ascii="Calibri Light" w:hAnsi="Calibri Light"/>
          <w:bCs/>
          <w:sz w:val="24"/>
          <w:szCs w:val="24"/>
          <w:lang w:val="it-IT"/>
        </w:rPr>
        <w:t xml:space="preserve">Questa incertezza colpisce soprattutto i numerosi italiani </w:t>
      </w:r>
      <w:r w:rsidR="00465CF8" w:rsidRPr="00465CF8">
        <w:rPr>
          <w:rFonts w:ascii="Calibri Light" w:hAnsi="Calibri Light"/>
          <w:bCs/>
          <w:sz w:val="24"/>
          <w:szCs w:val="24"/>
          <w:u w:val="single"/>
          <w:lang w:val="it-IT"/>
        </w:rPr>
        <w:t>risiedendo all’estero</w:t>
      </w:r>
      <w:r w:rsidR="00465CF8">
        <w:rPr>
          <w:rFonts w:ascii="Calibri Light" w:hAnsi="Calibri Light"/>
          <w:bCs/>
          <w:sz w:val="24"/>
          <w:szCs w:val="24"/>
          <w:lang w:val="it-IT"/>
        </w:rPr>
        <w:t xml:space="preserve">, così come i britannici 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in Italia: </w:t>
      </w:r>
      <w:r w:rsidR="00BD581B" w:rsidRPr="00BD581B">
        <w:rPr>
          <w:rFonts w:ascii="Calibri Light" w:hAnsi="Calibri Light"/>
          <w:b/>
          <w:bCs/>
          <w:sz w:val="24"/>
          <w:szCs w:val="24"/>
          <w:lang w:val="it-IT"/>
        </w:rPr>
        <w:t>i flussi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 di persone tra i due Paesi </w:t>
      </w:r>
      <w:r w:rsidR="00143722">
        <w:rPr>
          <w:rFonts w:ascii="Calibri Light" w:hAnsi="Calibri Light"/>
          <w:bCs/>
          <w:sz w:val="24"/>
          <w:szCs w:val="24"/>
          <w:lang w:val="it-IT"/>
        </w:rPr>
        <w:t xml:space="preserve">sono infatti considerevoli, </w:t>
      </w:r>
      <w:r w:rsidR="00143722" w:rsidRPr="007D2BF3">
        <w:rPr>
          <w:rFonts w:ascii="Calibri Light" w:hAnsi="Calibri Light"/>
          <w:bCs/>
          <w:i/>
          <w:sz w:val="24"/>
          <w:szCs w:val="24"/>
          <w:lang w:val="it-IT"/>
        </w:rPr>
        <w:t>all’insegna di</w:t>
      </w:r>
      <w:r w:rsidR="00143722">
        <w:rPr>
          <w:rFonts w:ascii="Calibri Light" w:hAnsi="Calibri Light"/>
          <w:bCs/>
          <w:sz w:val="24"/>
          <w:szCs w:val="24"/>
          <w:lang w:val="it-IT"/>
        </w:rPr>
        <w:t xml:space="preserve"> buone relazioni economiche e culturali. </w:t>
      </w:r>
      <w:r w:rsidR="00143722" w:rsidRPr="00143722">
        <w:rPr>
          <w:rFonts w:ascii="Calibri Light" w:hAnsi="Calibri Light"/>
          <w:bCs/>
          <w:sz w:val="24"/>
          <w:szCs w:val="24"/>
          <w:u w:val="single"/>
          <w:lang w:val="it-IT"/>
        </w:rPr>
        <w:t>C</w:t>
      </w:r>
      <w:r w:rsidRPr="008122AD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ome la Brexit </w:t>
      </w:r>
      <w:r w:rsidR="00143722">
        <w:rPr>
          <w:rFonts w:ascii="Calibri Light" w:hAnsi="Calibri Light"/>
          <w:bCs/>
          <w:sz w:val="24"/>
          <w:szCs w:val="24"/>
          <w:u w:val="single"/>
          <w:lang w:val="it-IT"/>
        </w:rPr>
        <w:t>impatterà</w:t>
      </w:r>
      <w:r w:rsidRPr="008122AD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 i rapporti </w:t>
      </w:r>
      <w:r w:rsidRPr="00143722">
        <w:rPr>
          <w:rFonts w:ascii="Calibri Light" w:hAnsi="Calibri Light"/>
          <w:bCs/>
          <w:sz w:val="24"/>
          <w:szCs w:val="24"/>
          <w:lang w:val="it-IT"/>
        </w:rPr>
        <w:t xml:space="preserve">tra </w:t>
      </w:r>
      <w:r w:rsidR="00465CF8" w:rsidRPr="00143722">
        <w:rPr>
          <w:rFonts w:ascii="Calibri Light" w:hAnsi="Calibri Light"/>
          <w:bCs/>
          <w:sz w:val="24"/>
          <w:szCs w:val="24"/>
          <w:lang w:val="it-IT"/>
        </w:rPr>
        <w:t>l’Italia e il Regno Unito</w:t>
      </w:r>
      <w:r w:rsidR="00465CF8" w:rsidRPr="008122AD">
        <w:rPr>
          <w:rFonts w:ascii="Calibri Light" w:hAnsi="Calibri Light"/>
          <w:bCs/>
          <w:sz w:val="24"/>
          <w:szCs w:val="24"/>
          <w:u w:val="single"/>
          <w:lang w:val="it-IT"/>
        </w:rPr>
        <w:t>?</w:t>
      </w:r>
    </w:p>
    <w:p w14:paraId="16EF578A" w14:textId="379B24C4" w:rsidR="00901596" w:rsidRDefault="00901596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323BADAC" w14:textId="7F6CF67B" w:rsidR="00465CF8" w:rsidRDefault="00465CF8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……………………………………………………………………………………………………………………………………………………………</w:t>
      </w:r>
    </w:p>
    <w:p w14:paraId="1BABFE51" w14:textId="28CC30EF" w:rsidR="00901596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2E74B5" w:themeColor="accent1" w:themeShade="BF"/>
          <w:lang w:val="it-IT"/>
        </w:rPr>
        <w:t>Annuncio del piano di lavoro</w:t>
      </w:r>
      <w:r>
        <w:rPr>
          <w:rFonts w:ascii="Calibri Light" w:hAnsi="Calibri Light"/>
          <w:bCs/>
          <w:lang w:val="it-IT"/>
        </w:rPr>
        <w:t xml:space="preserve">: </w:t>
      </w:r>
      <w:r w:rsidRPr="00465CF8">
        <w:rPr>
          <w:rFonts w:ascii="Calibri Light" w:hAnsi="Calibri Light"/>
          <w:bCs/>
          <w:sz w:val="24"/>
          <w:szCs w:val="24"/>
          <w:lang w:val="it-IT"/>
        </w:rPr>
        <w:t xml:space="preserve">Per comprendere meglio le conseguenze della Brexit </w:t>
      </w:r>
      <w:r w:rsidR="00143722">
        <w:rPr>
          <w:rFonts w:ascii="Calibri Light" w:hAnsi="Calibri Light"/>
          <w:bCs/>
          <w:sz w:val="24"/>
          <w:szCs w:val="24"/>
          <w:lang w:val="it-IT"/>
        </w:rPr>
        <w:t>negli scambi</w:t>
      </w:r>
      <w:r w:rsidRPr="00465CF8">
        <w:rPr>
          <w:rFonts w:ascii="Calibri Light" w:hAnsi="Calibri Light"/>
          <w:bCs/>
          <w:sz w:val="24"/>
          <w:szCs w:val="24"/>
          <w:lang w:val="it-IT"/>
        </w:rPr>
        <w:t xml:space="preserve"> anglo-italiani, si analizzeranno gli</w:t>
      </w:r>
      <w:r w:rsidR="00465CF8" w:rsidRPr="00465CF8">
        <w:rPr>
          <w:rFonts w:ascii="Calibri Light" w:hAnsi="Calibri Light"/>
          <w:bCs/>
          <w:sz w:val="24"/>
          <w:szCs w:val="24"/>
          <w:lang w:val="it-IT"/>
        </w:rPr>
        <w:t xml:space="preserve"> effetti provvisori </w:t>
      </w:r>
      <w:r w:rsidR="00BD581B">
        <w:rPr>
          <w:rFonts w:ascii="Calibri Light" w:hAnsi="Calibri Light"/>
          <w:bCs/>
          <w:i/>
          <w:sz w:val="24"/>
          <w:szCs w:val="24"/>
          <w:lang w:val="it-IT"/>
        </w:rPr>
        <w:t xml:space="preserve">in </w:t>
      </w:r>
      <w:r w:rsidR="00465CF8" w:rsidRPr="00465CF8">
        <w:rPr>
          <w:rFonts w:ascii="Calibri Light" w:hAnsi="Calibri Light"/>
          <w:bCs/>
          <w:i/>
          <w:sz w:val="24"/>
          <w:szCs w:val="24"/>
          <w:lang w:val="it-IT"/>
        </w:rPr>
        <w:t>ambito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 economico </w:t>
      </w:r>
      <w:r w:rsidR="008122AD">
        <w:rPr>
          <w:rFonts w:ascii="Calibri Light" w:hAnsi="Calibri Light"/>
          <w:bCs/>
          <w:sz w:val="24"/>
          <w:szCs w:val="24"/>
          <w:lang w:val="it-IT"/>
        </w:rPr>
        <w:t xml:space="preserve">e culturale, </w:t>
      </w:r>
      <w:r w:rsidR="008122AD" w:rsidRPr="008122AD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e si </w:t>
      </w:r>
      <w:r w:rsidR="0075347A">
        <w:rPr>
          <w:rFonts w:ascii="Calibri Light" w:hAnsi="Calibri Light"/>
          <w:bCs/>
          <w:sz w:val="24"/>
          <w:szCs w:val="24"/>
          <w:u w:val="single"/>
          <w:lang w:val="it-IT"/>
        </w:rPr>
        <w:t>soppeser</w:t>
      </w:r>
      <w:r w:rsidR="008122AD" w:rsidRPr="008122AD">
        <w:rPr>
          <w:rFonts w:ascii="Calibri Light" w:hAnsi="Calibri Light"/>
          <w:bCs/>
          <w:sz w:val="24"/>
          <w:szCs w:val="24"/>
          <w:u w:val="single"/>
          <w:lang w:val="it-IT"/>
        </w:rPr>
        <w:t>à il bene e il male</w:t>
      </w:r>
      <w:r w:rsidR="008122AD">
        <w:rPr>
          <w:rFonts w:ascii="Calibri Light" w:hAnsi="Calibri Light"/>
          <w:bCs/>
          <w:sz w:val="24"/>
          <w:szCs w:val="24"/>
          <w:lang w:val="it-IT"/>
        </w:rPr>
        <w:t>.</w:t>
      </w:r>
    </w:p>
    <w:p w14:paraId="02511D39" w14:textId="77777777" w:rsidR="008122AD" w:rsidRDefault="008122AD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0A7D5ED5" w14:textId="542BF8F1" w:rsidR="009F6DF2" w:rsidRPr="00465CF8" w:rsidRDefault="009F6DF2" w:rsidP="00601DEE">
      <w:pPr>
        <w:spacing w:line="360" w:lineRule="auto"/>
        <w:rPr>
          <w:rFonts w:ascii="Calibri Light" w:hAnsi="Calibri Light"/>
          <w:bCs/>
          <w:color w:val="538135" w:themeColor="accent6" w:themeShade="BF"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538135" w:themeColor="accent6" w:themeShade="BF"/>
          <w:sz w:val="24"/>
          <w:szCs w:val="24"/>
          <w:lang w:val="it-IT"/>
        </w:rPr>
        <w:t>TESI</w:t>
      </w:r>
      <w:r w:rsidR="006D7257">
        <w:rPr>
          <w:rFonts w:ascii="Calibri Light" w:hAnsi="Calibri Light"/>
          <w:bCs/>
          <w:color w:val="538135" w:themeColor="accent6" w:themeShade="BF"/>
          <w:sz w:val="24"/>
          <w:szCs w:val="24"/>
          <w:lang w:val="it-IT"/>
        </w:rPr>
        <w:t xml:space="preserve"> (brevissimo esempio)</w:t>
      </w:r>
    </w:p>
    <w:p w14:paraId="4CB678C3" w14:textId="75B204C6" w:rsidR="00601DEE" w:rsidRPr="00601DEE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538135" w:themeColor="accent6" w:themeShade="BF"/>
          <w:lang w:val="it-IT"/>
        </w:rPr>
        <w:t>Argomento 1</w:t>
      </w:r>
      <w:r>
        <w:rPr>
          <w:rFonts w:ascii="Calibri Light" w:hAnsi="Calibri Light"/>
          <w:bCs/>
          <w:lang w:val="it-IT"/>
        </w:rPr>
        <w:t>:</w:t>
      </w:r>
      <w:r w:rsidR="002502DB">
        <w:rPr>
          <w:rFonts w:ascii="Calibri Light" w:hAnsi="Calibri Light"/>
          <w:bCs/>
          <w:lang w:val="it-IT"/>
        </w:rPr>
        <w:t xml:space="preserve"> </w:t>
      </w:r>
      <w:r w:rsidR="002502DB" w:rsidRPr="002502DB">
        <w:rPr>
          <w:rFonts w:ascii="Calibri Light" w:hAnsi="Calibri Light"/>
          <w:bCs/>
          <w:sz w:val="24"/>
          <w:szCs w:val="24"/>
          <w:u w:val="single"/>
          <w:lang w:val="it-IT"/>
        </w:rPr>
        <w:t>Esistono degli argomenti che dicono che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 </w:t>
      </w:r>
      <w:r w:rsidR="00601DEE">
        <w:rPr>
          <w:rFonts w:ascii="Calibri Light" w:hAnsi="Calibri Light"/>
          <w:b/>
          <w:bCs/>
          <w:sz w:val="24"/>
          <w:szCs w:val="24"/>
          <w:lang w:val="it-IT"/>
        </w:rPr>
        <w:t xml:space="preserve">i legami finanziari 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tra Londra e l’Italia verranno indeboliti, e il </w:t>
      </w:r>
      <w:r w:rsidR="00601DEE" w:rsidRPr="00601DEE">
        <w:rPr>
          <w:rFonts w:ascii="Calibri Light" w:hAnsi="Calibri Light"/>
          <w:b/>
          <w:bCs/>
          <w:sz w:val="24"/>
          <w:szCs w:val="24"/>
          <w:lang w:val="it-IT"/>
        </w:rPr>
        <w:t>crollo della sterlina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 </w:t>
      </w:r>
      <w:r w:rsidR="007D2BF3">
        <w:rPr>
          <w:rFonts w:ascii="Calibri Light" w:hAnsi="Calibri Light"/>
          <w:bCs/>
          <w:sz w:val="24"/>
          <w:szCs w:val="24"/>
          <w:lang w:val="it-IT"/>
        </w:rPr>
        <w:t>provocher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à un </w:t>
      </w:r>
      <w:r w:rsidR="00601DEE" w:rsidRPr="00601DEE">
        <w:rPr>
          <w:rFonts w:ascii="Calibri Light" w:hAnsi="Calibri Light"/>
          <w:b/>
          <w:bCs/>
          <w:sz w:val="24"/>
          <w:szCs w:val="24"/>
          <w:lang w:val="it-IT"/>
        </w:rPr>
        <w:t>calo di investimenti</w:t>
      </w:r>
      <w:r w:rsidR="00601DEE">
        <w:rPr>
          <w:rFonts w:ascii="Calibri Light" w:hAnsi="Calibri Light"/>
          <w:bCs/>
          <w:sz w:val="24"/>
          <w:szCs w:val="24"/>
          <w:lang w:val="it-IT"/>
        </w:rPr>
        <w:t>.</w:t>
      </w:r>
    </w:p>
    <w:p w14:paraId="5CBCD6BB" w14:textId="07AB509A" w:rsidR="00901596" w:rsidRDefault="007D2BF3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>
        <w:rPr>
          <w:rFonts w:ascii="Calibri Light" w:hAnsi="Calibri Light"/>
          <w:bCs/>
          <w:sz w:val="24"/>
          <w:szCs w:val="24"/>
          <w:u w:val="single"/>
          <w:lang w:val="it-IT"/>
        </w:rPr>
        <w:t>Sul punto</w:t>
      </w:r>
      <w:r w:rsidR="00601DEE" w:rsidRPr="00601DEE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 </w:t>
      </w:r>
      <w:r>
        <w:rPr>
          <w:rFonts w:ascii="Calibri Light" w:hAnsi="Calibri Light"/>
          <w:bCs/>
          <w:sz w:val="24"/>
          <w:szCs w:val="24"/>
          <w:u w:val="single"/>
          <w:lang w:val="it-IT"/>
        </w:rPr>
        <w:t>di vista</w:t>
      </w:r>
      <w:r w:rsidR="00601DEE" w:rsidRPr="00601DEE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 commerciale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, </w:t>
      </w:r>
      <w:r w:rsidR="00601DEE">
        <w:rPr>
          <w:rFonts w:ascii="Calibri Light" w:hAnsi="Calibri Light"/>
          <w:b/>
          <w:bCs/>
          <w:sz w:val="24"/>
          <w:szCs w:val="24"/>
          <w:lang w:val="it-IT"/>
        </w:rPr>
        <w:t>l</w:t>
      </w:r>
      <w:r w:rsidR="00BD581B" w:rsidRPr="00BD581B">
        <w:rPr>
          <w:rFonts w:ascii="Calibri Light" w:hAnsi="Calibri Light"/>
          <w:b/>
          <w:bCs/>
          <w:sz w:val="24"/>
          <w:szCs w:val="24"/>
          <w:lang w:val="it-IT"/>
        </w:rPr>
        <w:t>e importazioni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 e </w:t>
      </w:r>
      <w:r w:rsidR="00BD581B" w:rsidRPr="00BD581B">
        <w:rPr>
          <w:rFonts w:ascii="Calibri Light" w:hAnsi="Calibri Light"/>
          <w:b/>
          <w:bCs/>
          <w:sz w:val="24"/>
          <w:szCs w:val="24"/>
          <w:lang w:val="it-IT"/>
        </w:rPr>
        <w:t>le esportazioni</w:t>
      </w:r>
      <w:r w:rsidR="00BD581B">
        <w:rPr>
          <w:rFonts w:ascii="Calibri Light" w:hAnsi="Calibri Light"/>
          <w:b/>
          <w:bCs/>
          <w:sz w:val="24"/>
          <w:szCs w:val="24"/>
          <w:lang w:val="it-IT"/>
        </w:rPr>
        <w:t xml:space="preserve"> </w:t>
      </w:r>
      <w:r w:rsidR="00BD581B" w:rsidRPr="00BD581B">
        <w:rPr>
          <w:rFonts w:ascii="Calibri Light" w:hAnsi="Calibri Light"/>
          <w:bCs/>
          <w:i/>
          <w:sz w:val="24"/>
          <w:szCs w:val="24"/>
          <w:lang w:val="it-IT"/>
        </w:rPr>
        <w:t>tra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 l’Italia </w:t>
      </w:r>
      <w:r w:rsidR="00BD581B" w:rsidRPr="00BD581B">
        <w:rPr>
          <w:rFonts w:ascii="Calibri Light" w:hAnsi="Calibri Light"/>
          <w:bCs/>
          <w:i/>
          <w:sz w:val="24"/>
          <w:szCs w:val="24"/>
          <w:lang w:val="it-IT"/>
        </w:rPr>
        <w:t>e</w:t>
      </w:r>
      <w:r w:rsidR="00BD581B">
        <w:rPr>
          <w:rFonts w:ascii="Calibri Light" w:hAnsi="Calibri Light"/>
          <w:bCs/>
          <w:sz w:val="24"/>
          <w:szCs w:val="24"/>
          <w:lang w:val="it-IT"/>
        </w:rPr>
        <w:t xml:space="preserve"> il Regno Unito 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diventeranno più difficili, perché il Regno Unito </w:t>
      </w:r>
      <w:r w:rsidR="00601DEE" w:rsidRPr="00601DEE">
        <w:rPr>
          <w:rFonts w:ascii="Calibri Light" w:hAnsi="Calibri Light"/>
          <w:b/>
          <w:bCs/>
          <w:sz w:val="24"/>
          <w:szCs w:val="24"/>
          <w:lang w:val="it-IT"/>
        </w:rPr>
        <w:t>non avrà più accesso al mercato unico</w:t>
      </w:r>
      <w:r w:rsidR="00601DEE">
        <w:rPr>
          <w:rFonts w:ascii="Calibri Light" w:hAnsi="Calibri Light"/>
          <w:bCs/>
          <w:sz w:val="24"/>
          <w:szCs w:val="24"/>
          <w:lang w:val="it-IT"/>
        </w:rPr>
        <w:t>.</w:t>
      </w:r>
    </w:p>
    <w:p w14:paraId="278F3F07" w14:textId="77777777" w:rsidR="00601DEE" w:rsidRDefault="00601DEE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3D71C629" w14:textId="77777777" w:rsidR="00601DEE" w:rsidRDefault="00601DEE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lastRenderedPageBreak/>
        <w:t>……………………………………………………………………………………………………………………………………………………………</w:t>
      </w:r>
    </w:p>
    <w:p w14:paraId="6B32D732" w14:textId="1F76FEE2" w:rsidR="00901596" w:rsidRPr="006D7257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538135" w:themeColor="accent6" w:themeShade="BF"/>
          <w:lang w:val="it-IT"/>
        </w:rPr>
        <w:t>Argomento 2</w:t>
      </w:r>
      <w:r>
        <w:rPr>
          <w:rFonts w:ascii="Calibri Light" w:hAnsi="Calibri Light"/>
          <w:bCs/>
          <w:lang w:val="it-IT"/>
        </w:rPr>
        <w:t xml:space="preserve">: </w:t>
      </w:r>
      <w:r w:rsidR="00601DEE" w:rsidRPr="00601DEE">
        <w:rPr>
          <w:rFonts w:ascii="Calibri Light" w:hAnsi="Calibri Light"/>
          <w:bCs/>
          <w:sz w:val="24"/>
          <w:szCs w:val="24"/>
          <w:lang w:val="it-IT"/>
        </w:rPr>
        <w:t>Inoltre,</w:t>
      </w:r>
      <w:r w:rsidR="00601DEE">
        <w:rPr>
          <w:rFonts w:ascii="Calibri Light" w:hAnsi="Calibri Light"/>
          <w:bCs/>
          <w:lang w:val="it-IT"/>
        </w:rPr>
        <w:t xml:space="preserve"> </w:t>
      </w:r>
      <w:r w:rsidR="00601DEE">
        <w:rPr>
          <w:rFonts w:ascii="Calibri Light" w:hAnsi="Calibri Light"/>
          <w:bCs/>
          <w:sz w:val="24"/>
          <w:szCs w:val="24"/>
          <w:u w:val="single"/>
          <w:lang w:val="it-IT"/>
        </w:rPr>
        <w:t>riguardo i rapporti culturali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, </w:t>
      </w:r>
      <w:r w:rsidR="006D7257" w:rsidRPr="006D7257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la Brexit sembra di </w:t>
      </w:r>
      <w:r w:rsidR="006D7257">
        <w:rPr>
          <w:rFonts w:ascii="Calibri Light" w:hAnsi="Calibri Light"/>
          <w:bCs/>
          <w:sz w:val="24"/>
          <w:szCs w:val="24"/>
          <w:u w:val="single"/>
          <w:lang w:val="it-IT"/>
        </w:rPr>
        <w:t>peggiorare</w:t>
      </w:r>
      <w:r w:rsidR="006D7257">
        <w:rPr>
          <w:rFonts w:ascii="Calibri Light" w:hAnsi="Calibri Light"/>
          <w:bCs/>
          <w:sz w:val="24"/>
          <w:szCs w:val="24"/>
          <w:lang w:val="it-IT"/>
        </w:rPr>
        <w:t xml:space="preserve"> i rapporti tra le università, </w:t>
      </w:r>
      <w:r w:rsidR="006D7257" w:rsidRPr="006D7257">
        <w:rPr>
          <w:rFonts w:ascii="Calibri Light" w:hAnsi="Calibri Light"/>
          <w:bCs/>
          <w:i/>
          <w:sz w:val="24"/>
          <w:szCs w:val="24"/>
          <w:lang w:val="it-IT"/>
        </w:rPr>
        <w:t>tanto sul piano dei</w:t>
      </w:r>
      <w:r w:rsidR="006D7257">
        <w:rPr>
          <w:rFonts w:ascii="Calibri Light" w:hAnsi="Calibri Light"/>
          <w:bCs/>
          <w:sz w:val="24"/>
          <w:szCs w:val="24"/>
          <w:lang w:val="it-IT"/>
        </w:rPr>
        <w:t xml:space="preserve"> fondi di ricerca </w:t>
      </w:r>
      <w:r w:rsidR="006D7257" w:rsidRPr="006D7257">
        <w:rPr>
          <w:rFonts w:ascii="Calibri Light" w:hAnsi="Calibri Light"/>
          <w:bCs/>
          <w:i/>
          <w:sz w:val="24"/>
          <w:szCs w:val="24"/>
          <w:lang w:val="it-IT"/>
        </w:rPr>
        <w:t>quanto su quello delle</w:t>
      </w:r>
      <w:r w:rsidR="006D7257">
        <w:rPr>
          <w:rFonts w:ascii="Calibri Light" w:hAnsi="Calibri Light"/>
          <w:bCs/>
          <w:sz w:val="24"/>
          <w:szCs w:val="24"/>
          <w:lang w:val="it-IT"/>
        </w:rPr>
        <w:t xml:space="preserve"> iscrizioni di studenti europei nelle istituzioni britanniche. Questi ultimi rischiano di pagare tasse </w:t>
      </w:r>
      <w:r w:rsidR="007D2BF3" w:rsidRPr="007D2BF3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le </w:t>
      </w:r>
      <w:r w:rsidR="006D7257" w:rsidRPr="007D2BF3">
        <w:rPr>
          <w:rFonts w:ascii="Calibri Light" w:hAnsi="Calibri Light"/>
          <w:bCs/>
          <w:sz w:val="24"/>
          <w:szCs w:val="24"/>
          <w:u w:val="single"/>
          <w:lang w:val="it-IT"/>
        </w:rPr>
        <w:t xml:space="preserve">più </w:t>
      </w:r>
      <w:r w:rsidR="007D2BF3">
        <w:rPr>
          <w:rFonts w:ascii="Calibri Light" w:hAnsi="Calibri Light"/>
          <w:bCs/>
          <w:sz w:val="24"/>
          <w:szCs w:val="24"/>
          <w:u w:val="single"/>
          <w:lang w:val="it-IT"/>
        </w:rPr>
        <w:t>grandi</w:t>
      </w:r>
      <w:r w:rsidR="006D7257">
        <w:rPr>
          <w:rFonts w:ascii="Calibri Light" w:hAnsi="Calibri Light"/>
          <w:bCs/>
          <w:sz w:val="24"/>
          <w:szCs w:val="24"/>
          <w:lang w:val="it-IT"/>
        </w:rPr>
        <w:t xml:space="preserve"> e dover richiedere </w:t>
      </w:r>
      <w:r w:rsidR="006D7257" w:rsidRPr="006D7257">
        <w:rPr>
          <w:rFonts w:ascii="Calibri Light" w:hAnsi="Calibri Light"/>
          <w:b/>
          <w:bCs/>
          <w:sz w:val="24"/>
          <w:szCs w:val="24"/>
          <w:lang w:val="it-IT"/>
        </w:rPr>
        <w:t>un visto</w:t>
      </w:r>
      <w:r w:rsidR="006D7257">
        <w:rPr>
          <w:rFonts w:ascii="Calibri Light" w:hAnsi="Calibri Light"/>
          <w:bCs/>
          <w:sz w:val="24"/>
          <w:szCs w:val="24"/>
          <w:lang w:val="it-IT"/>
        </w:rPr>
        <w:t xml:space="preserve"> per poter studiare nel Regno Unito.</w:t>
      </w:r>
    </w:p>
    <w:p w14:paraId="3A233B85" w14:textId="77777777" w:rsidR="00601DEE" w:rsidRDefault="00601DEE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444E3A58" w14:textId="779C783B" w:rsidR="009F6DF2" w:rsidRPr="00465CF8" w:rsidRDefault="009F6DF2" w:rsidP="00601DEE">
      <w:pPr>
        <w:spacing w:line="360" w:lineRule="auto"/>
        <w:rPr>
          <w:rFonts w:ascii="Calibri Light" w:hAnsi="Calibri Light"/>
          <w:bCs/>
          <w:color w:val="FFD966" w:themeColor="accent4" w:themeTint="99"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FFD966" w:themeColor="accent4" w:themeTint="99"/>
          <w:sz w:val="24"/>
          <w:szCs w:val="24"/>
          <w:lang w:val="it-IT"/>
        </w:rPr>
        <w:t>ANTITESI</w:t>
      </w:r>
    </w:p>
    <w:p w14:paraId="13B95898" w14:textId="3A740092" w:rsidR="00901596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FFD966" w:themeColor="accent4" w:themeTint="99"/>
          <w:lang w:val="it-IT"/>
        </w:rPr>
        <w:t>Argomento 1</w:t>
      </w:r>
      <w:r>
        <w:rPr>
          <w:rFonts w:ascii="Calibri Light" w:hAnsi="Calibri Light"/>
          <w:bCs/>
          <w:lang w:val="it-IT"/>
        </w:rPr>
        <w:t>:</w:t>
      </w:r>
      <w:r w:rsidR="00601DEE">
        <w:rPr>
          <w:rFonts w:ascii="Calibri Light" w:hAnsi="Calibri Light"/>
          <w:bCs/>
          <w:lang w:val="it-IT"/>
        </w:rPr>
        <w:t xml:space="preserve"> </w:t>
      </w:r>
      <w:r w:rsidR="00601DEE">
        <w:rPr>
          <w:rFonts w:ascii="Calibri Light" w:hAnsi="Calibri Light"/>
          <w:bCs/>
          <w:sz w:val="24"/>
          <w:szCs w:val="24"/>
          <w:lang w:val="it-IT"/>
        </w:rPr>
        <w:t>Non tutti sono però d’acco</w:t>
      </w:r>
      <w:r w:rsidR="006D7257">
        <w:rPr>
          <w:rFonts w:ascii="Calibri Light" w:hAnsi="Calibri Light"/>
          <w:bCs/>
          <w:sz w:val="24"/>
          <w:szCs w:val="24"/>
          <w:lang w:val="it-IT"/>
        </w:rPr>
        <w:t>r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do che le relazioni anglo-italiane </w:t>
      </w:r>
      <w:r w:rsidR="00601DEE" w:rsidRPr="00601DEE">
        <w:rPr>
          <w:rFonts w:ascii="Calibri Light" w:hAnsi="Calibri Light"/>
          <w:bCs/>
          <w:sz w:val="24"/>
          <w:szCs w:val="24"/>
          <w:u w:val="single"/>
          <w:lang w:val="it-IT"/>
        </w:rPr>
        <w:t>abbiano cambiato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. In fondo, la decisione di lasciare l’Europa non è stata ancora ratificata </w:t>
      </w:r>
      <w:r w:rsidR="00601DEE" w:rsidRPr="007D2BF3">
        <w:rPr>
          <w:rFonts w:ascii="Calibri Light" w:hAnsi="Calibri Light"/>
          <w:bCs/>
          <w:i/>
          <w:sz w:val="24"/>
          <w:szCs w:val="24"/>
          <w:lang w:val="it-IT"/>
        </w:rPr>
        <w:t>a livello formale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 e dunque </w:t>
      </w:r>
      <w:r w:rsidR="00601DEE" w:rsidRPr="007D2BF3">
        <w:rPr>
          <w:rFonts w:ascii="Calibri Light" w:hAnsi="Calibri Light"/>
          <w:bCs/>
          <w:i/>
          <w:sz w:val="24"/>
          <w:szCs w:val="24"/>
          <w:lang w:val="it-IT"/>
        </w:rPr>
        <w:t>a livello burocratico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 nulla si è modificato. </w:t>
      </w:r>
    </w:p>
    <w:p w14:paraId="69061FC1" w14:textId="77777777" w:rsidR="00601DEE" w:rsidRDefault="00601DEE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0821112C" w14:textId="1A6C5790" w:rsidR="009F6DF2" w:rsidRPr="00601DEE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FFD966" w:themeColor="accent4" w:themeTint="99"/>
          <w:lang w:val="it-IT"/>
        </w:rPr>
        <w:t>Confutazione dell’antitesi</w:t>
      </w:r>
      <w:r>
        <w:rPr>
          <w:rFonts w:ascii="Calibri Light" w:hAnsi="Calibri Light"/>
          <w:bCs/>
          <w:lang w:val="it-IT"/>
        </w:rPr>
        <w:t xml:space="preserve">: </w:t>
      </w:r>
      <w:r w:rsidR="00601DEE" w:rsidRPr="00601DEE">
        <w:rPr>
          <w:rFonts w:ascii="Calibri Light" w:hAnsi="Calibri Light"/>
          <w:bCs/>
          <w:sz w:val="24"/>
          <w:szCs w:val="24"/>
          <w:lang w:val="it-IT"/>
        </w:rPr>
        <w:t xml:space="preserve">In realtà, proprio questa incertezza provoca </w:t>
      </w:r>
      <w:r w:rsidR="00601DEE" w:rsidRPr="00601DEE">
        <w:rPr>
          <w:rFonts w:ascii="Calibri Light" w:hAnsi="Calibri Light"/>
          <w:b/>
          <w:bCs/>
          <w:sz w:val="24"/>
          <w:szCs w:val="24"/>
          <w:lang w:val="it-IT"/>
        </w:rPr>
        <w:t xml:space="preserve">instabilità economica </w:t>
      </w:r>
      <w:r w:rsidR="00601DEE" w:rsidRPr="00601DEE">
        <w:rPr>
          <w:rFonts w:ascii="Calibri Light" w:hAnsi="Calibri Light"/>
          <w:bCs/>
          <w:sz w:val="24"/>
          <w:szCs w:val="24"/>
          <w:lang w:val="it-IT"/>
        </w:rPr>
        <w:t xml:space="preserve">e </w:t>
      </w:r>
      <w:r w:rsidR="00601DEE" w:rsidRPr="00601DEE">
        <w:rPr>
          <w:rFonts w:ascii="Calibri Light" w:hAnsi="Calibri Light"/>
          <w:b/>
          <w:bCs/>
          <w:sz w:val="24"/>
          <w:szCs w:val="24"/>
          <w:lang w:val="it-IT"/>
        </w:rPr>
        <w:t>inquietudine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, soprattutto per </w:t>
      </w:r>
      <w:r w:rsidR="00601DEE" w:rsidRPr="00601DEE">
        <w:rPr>
          <w:rFonts w:ascii="Calibri Light" w:hAnsi="Calibri Light"/>
          <w:b/>
          <w:bCs/>
          <w:sz w:val="24"/>
          <w:szCs w:val="24"/>
          <w:lang w:val="it-IT"/>
        </w:rPr>
        <w:t>le generazioni future</w:t>
      </w:r>
      <w:r w:rsidR="00601DEE">
        <w:rPr>
          <w:rFonts w:ascii="Calibri Light" w:hAnsi="Calibri Light"/>
          <w:bCs/>
          <w:sz w:val="24"/>
          <w:szCs w:val="24"/>
          <w:lang w:val="it-IT"/>
        </w:rPr>
        <w:t>.</w:t>
      </w:r>
    </w:p>
    <w:p w14:paraId="1B3D6AAA" w14:textId="77777777" w:rsidR="00601DEE" w:rsidRDefault="009F6DF2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bCs/>
          <w:color w:val="C45911" w:themeColor="accent2" w:themeShade="BF"/>
          <w:sz w:val="24"/>
          <w:szCs w:val="24"/>
          <w:lang w:val="it-IT"/>
        </w:rPr>
        <w:t>CONCLUSIONE</w:t>
      </w:r>
      <w:r w:rsidR="00601DEE">
        <w:rPr>
          <w:rFonts w:ascii="Calibri Light" w:hAnsi="Calibri Light"/>
          <w:bCs/>
          <w:sz w:val="24"/>
          <w:szCs w:val="24"/>
          <w:lang w:val="it-IT"/>
        </w:rPr>
        <w:t xml:space="preserve"> </w:t>
      </w:r>
    </w:p>
    <w:p w14:paraId="4C8C11AA" w14:textId="295C8277" w:rsidR="00901596" w:rsidRPr="00601DEE" w:rsidRDefault="00901596" w:rsidP="00601DEE">
      <w:pPr>
        <w:spacing w:line="360" w:lineRule="auto"/>
        <w:rPr>
          <w:rFonts w:ascii="Calibri Light" w:hAnsi="Calibri Light"/>
          <w:bCs/>
          <w:sz w:val="24"/>
          <w:szCs w:val="24"/>
          <w:lang w:val="it-IT"/>
        </w:rPr>
      </w:pPr>
      <w:r w:rsidRPr="00465CF8">
        <w:rPr>
          <w:rFonts w:ascii="Calibri Light" w:hAnsi="Calibri Light"/>
          <w:color w:val="C45911" w:themeColor="accent2" w:themeShade="BF"/>
          <w:lang w:val="it-IT"/>
        </w:rPr>
        <w:t>Riepilogo</w:t>
      </w:r>
      <w:r>
        <w:rPr>
          <w:rFonts w:ascii="Calibri Light" w:hAnsi="Calibri Light"/>
          <w:lang w:val="it-IT"/>
        </w:rPr>
        <w:t>:</w:t>
      </w:r>
      <w:r w:rsidR="008122AD">
        <w:rPr>
          <w:rFonts w:ascii="Calibri Light" w:hAnsi="Calibri Light"/>
          <w:lang w:val="it-IT"/>
        </w:rPr>
        <w:t xml:space="preserve"> </w:t>
      </w:r>
      <w:r w:rsidR="00896A24">
        <w:rPr>
          <w:rFonts w:ascii="Calibri Light" w:hAnsi="Calibri Light"/>
          <w:sz w:val="24"/>
          <w:szCs w:val="24"/>
          <w:lang w:val="it-IT"/>
        </w:rPr>
        <w:t>Insomma, a</w:t>
      </w:r>
      <w:r w:rsidR="002502DB">
        <w:rPr>
          <w:rFonts w:ascii="Calibri Light" w:hAnsi="Calibri Light"/>
          <w:sz w:val="24"/>
          <w:szCs w:val="24"/>
          <w:lang w:val="it-IT"/>
        </w:rPr>
        <w:t>nche se la situazione è troppo</w:t>
      </w:r>
      <w:r w:rsidR="002502DB" w:rsidRPr="002502DB">
        <w:rPr>
          <w:rFonts w:ascii="Calibri Light" w:hAnsi="Calibri Light"/>
          <w:sz w:val="24"/>
          <w:szCs w:val="24"/>
          <w:lang w:val="it-IT"/>
        </w:rPr>
        <w:t xml:space="preserve"> complessa </w:t>
      </w:r>
      <w:r w:rsidR="002502DB" w:rsidRPr="002502DB">
        <w:rPr>
          <w:rFonts w:ascii="Calibri Light" w:hAnsi="Calibri Light"/>
          <w:sz w:val="24"/>
          <w:szCs w:val="24"/>
          <w:u w:val="single"/>
          <w:lang w:val="it-IT"/>
        </w:rPr>
        <w:t>per gli esperti prevedere il cambiamento</w:t>
      </w:r>
      <w:r w:rsidR="002502DB" w:rsidRPr="002502DB">
        <w:rPr>
          <w:rFonts w:ascii="Calibri Light" w:hAnsi="Calibri Light"/>
          <w:sz w:val="24"/>
          <w:szCs w:val="24"/>
          <w:lang w:val="it-IT"/>
        </w:rPr>
        <w:t xml:space="preserve"> effettivo, la Brexit sta comunque </w:t>
      </w:r>
      <w:r w:rsidR="002502DB" w:rsidRPr="002502DB">
        <w:rPr>
          <w:rFonts w:ascii="Calibri Light" w:hAnsi="Calibri Light"/>
          <w:sz w:val="24"/>
          <w:szCs w:val="24"/>
          <w:u w:val="single"/>
          <w:lang w:val="it-IT"/>
        </w:rPr>
        <w:t>impattando le relazioni</w:t>
      </w:r>
      <w:r w:rsidR="002502DB" w:rsidRPr="002502DB">
        <w:rPr>
          <w:rFonts w:ascii="Calibri Light" w:hAnsi="Calibri Light"/>
          <w:sz w:val="24"/>
          <w:szCs w:val="24"/>
          <w:lang w:val="it-IT"/>
        </w:rPr>
        <w:t xml:space="preserve"> tra l’Italia e il Regno Unito</w:t>
      </w:r>
      <w:r w:rsidR="002502DB">
        <w:rPr>
          <w:rFonts w:ascii="Calibri Light" w:hAnsi="Calibri Light"/>
          <w:sz w:val="24"/>
          <w:szCs w:val="24"/>
          <w:lang w:val="it-IT"/>
        </w:rPr>
        <w:t xml:space="preserve">, </w:t>
      </w:r>
      <w:r w:rsidR="007D2BF3" w:rsidRPr="007D2BF3">
        <w:rPr>
          <w:rFonts w:ascii="Calibri Light" w:hAnsi="Calibri Light"/>
          <w:i/>
          <w:sz w:val="24"/>
          <w:szCs w:val="24"/>
          <w:lang w:val="it-IT"/>
        </w:rPr>
        <w:t>in quanto</w:t>
      </w:r>
      <w:r w:rsidR="007D2BF3">
        <w:rPr>
          <w:rFonts w:ascii="Calibri Light" w:hAnsi="Calibri Light"/>
          <w:sz w:val="24"/>
          <w:szCs w:val="24"/>
          <w:lang w:val="it-IT"/>
        </w:rPr>
        <w:t xml:space="preserve"> modifica</w:t>
      </w:r>
      <w:r w:rsidR="002502DB">
        <w:rPr>
          <w:rFonts w:ascii="Calibri Light" w:hAnsi="Calibri Light"/>
          <w:sz w:val="24"/>
          <w:szCs w:val="24"/>
          <w:lang w:val="it-IT"/>
        </w:rPr>
        <w:t xml:space="preserve"> gli </w:t>
      </w:r>
      <w:r w:rsidR="002502DB" w:rsidRPr="00BD581B">
        <w:rPr>
          <w:rFonts w:ascii="Calibri Light" w:hAnsi="Calibri Light"/>
          <w:b/>
          <w:sz w:val="24"/>
          <w:szCs w:val="24"/>
          <w:lang w:val="it-IT"/>
        </w:rPr>
        <w:t>scambi commerciali</w:t>
      </w:r>
      <w:r w:rsidR="002502DB">
        <w:rPr>
          <w:rFonts w:ascii="Calibri Light" w:hAnsi="Calibri Light"/>
          <w:sz w:val="24"/>
          <w:szCs w:val="24"/>
          <w:lang w:val="it-IT"/>
        </w:rPr>
        <w:t xml:space="preserve">, </w:t>
      </w:r>
      <w:r w:rsidR="00BD581B" w:rsidRPr="00BD581B">
        <w:rPr>
          <w:rFonts w:ascii="Calibri Light" w:hAnsi="Calibri Light"/>
          <w:b/>
          <w:sz w:val="24"/>
          <w:szCs w:val="24"/>
          <w:lang w:val="it-IT"/>
        </w:rPr>
        <w:t>i</w:t>
      </w:r>
      <w:r w:rsidR="00BD581B">
        <w:rPr>
          <w:rFonts w:ascii="Calibri Light" w:hAnsi="Calibri Light"/>
          <w:sz w:val="24"/>
          <w:szCs w:val="24"/>
          <w:lang w:val="it-IT"/>
        </w:rPr>
        <w:t xml:space="preserve"> </w:t>
      </w:r>
      <w:r w:rsidR="00BD581B" w:rsidRPr="00BD581B">
        <w:rPr>
          <w:rFonts w:ascii="Calibri Light" w:hAnsi="Calibri Light"/>
          <w:b/>
          <w:sz w:val="24"/>
          <w:szCs w:val="24"/>
          <w:lang w:val="it-IT"/>
        </w:rPr>
        <w:t>rapporti culturali</w:t>
      </w:r>
      <w:r w:rsidR="00BD581B">
        <w:rPr>
          <w:rFonts w:ascii="Calibri Light" w:hAnsi="Calibri Light"/>
          <w:b/>
          <w:sz w:val="24"/>
          <w:szCs w:val="24"/>
          <w:lang w:val="it-IT"/>
        </w:rPr>
        <w:t xml:space="preserve"> </w:t>
      </w:r>
      <w:r w:rsidR="00BD581B">
        <w:rPr>
          <w:rFonts w:ascii="Calibri Light" w:hAnsi="Calibri Light"/>
          <w:sz w:val="24"/>
          <w:szCs w:val="24"/>
          <w:lang w:val="it-IT"/>
        </w:rPr>
        <w:t xml:space="preserve">e, </w:t>
      </w:r>
      <w:r w:rsidR="00BD581B" w:rsidRPr="00BD581B">
        <w:rPr>
          <w:rFonts w:ascii="Calibri Light" w:hAnsi="Calibri Light"/>
          <w:i/>
          <w:sz w:val="24"/>
          <w:szCs w:val="24"/>
          <w:lang w:val="it-IT"/>
        </w:rPr>
        <w:t>in futuro</w:t>
      </w:r>
      <w:r w:rsidR="00BD581B">
        <w:rPr>
          <w:rFonts w:ascii="Calibri Light" w:hAnsi="Calibri Light"/>
          <w:sz w:val="24"/>
          <w:szCs w:val="24"/>
          <w:lang w:val="it-IT"/>
        </w:rPr>
        <w:t xml:space="preserve">, </w:t>
      </w:r>
      <w:r w:rsidR="00BD581B" w:rsidRPr="00BD581B">
        <w:rPr>
          <w:rFonts w:ascii="Calibri Light" w:hAnsi="Calibri Light"/>
          <w:b/>
          <w:sz w:val="24"/>
          <w:szCs w:val="24"/>
          <w:lang w:val="it-IT"/>
        </w:rPr>
        <w:t>gli accordi politici</w:t>
      </w:r>
      <w:r w:rsidR="00BD581B">
        <w:rPr>
          <w:rFonts w:ascii="Calibri Light" w:hAnsi="Calibri Light"/>
          <w:sz w:val="24"/>
          <w:szCs w:val="24"/>
          <w:lang w:val="it-IT"/>
        </w:rPr>
        <w:t>.</w:t>
      </w:r>
    </w:p>
    <w:p w14:paraId="160A2C38" w14:textId="77777777" w:rsidR="002502DB" w:rsidRDefault="002502DB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1F4F2548" w14:textId="77777777" w:rsidR="002502DB" w:rsidRDefault="002502DB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……………………………………………………………………………………………………………………………………………………………</w:t>
      </w:r>
    </w:p>
    <w:p w14:paraId="64F49522" w14:textId="77777777" w:rsidR="002502DB" w:rsidRDefault="002502DB" w:rsidP="00601DEE">
      <w:pPr>
        <w:spacing w:line="360" w:lineRule="auto"/>
        <w:rPr>
          <w:rFonts w:ascii="Calibri Light" w:hAnsi="Calibri Light"/>
          <w:lang w:val="it-IT"/>
        </w:rPr>
      </w:pPr>
    </w:p>
    <w:p w14:paraId="59360745" w14:textId="6399AECD" w:rsidR="00901596" w:rsidRDefault="00901596" w:rsidP="00601DEE">
      <w:pPr>
        <w:spacing w:line="360" w:lineRule="auto"/>
        <w:rPr>
          <w:rFonts w:ascii="Calibri Light" w:hAnsi="Calibri Light"/>
          <w:sz w:val="24"/>
          <w:szCs w:val="24"/>
          <w:lang w:val="it-IT"/>
        </w:rPr>
      </w:pPr>
      <w:r w:rsidRPr="00465CF8">
        <w:rPr>
          <w:rFonts w:ascii="Calibri Light" w:hAnsi="Calibri Light"/>
          <w:color w:val="C45911" w:themeColor="accent2" w:themeShade="BF"/>
          <w:lang w:val="it-IT"/>
        </w:rPr>
        <w:t>Apertura</w:t>
      </w:r>
      <w:r>
        <w:rPr>
          <w:rFonts w:ascii="Calibri Light" w:hAnsi="Calibri Light"/>
          <w:lang w:val="it-IT"/>
        </w:rPr>
        <w:t xml:space="preserve">: </w:t>
      </w:r>
      <w:r w:rsidR="008122AD" w:rsidRPr="008122AD">
        <w:rPr>
          <w:rFonts w:ascii="Calibri Light" w:hAnsi="Calibri Light"/>
          <w:sz w:val="24"/>
          <w:szCs w:val="24"/>
          <w:lang w:val="it-IT"/>
        </w:rPr>
        <w:t>Per evitare che il Regno Unito</w:t>
      </w:r>
      <w:r w:rsidR="00BD581B">
        <w:rPr>
          <w:rFonts w:ascii="Calibri Light" w:hAnsi="Calibri Light"/>
          <w:sz w:val="24"/>
          <w:szCs w:val="24"/>
          <w:lang w:val="it-IT"/>
        </w:rPr>
        <w:t xml:space="preserve"> </w:t>
      </w:r>
      <w:r w:rsidR="00BD581B" w:rsidRPr="00BD581B">
        <w:rPr>
          <w:rFonts w:ascii="Calibri Light" w:hAnsi="Calibri Light"/>
          <w:b/>
          <w:sz w:val="24"/>
          <w:szCs w:val="24"/>
          <w:lang w:val="it-IT"/>
        </w:rPr>
        <w:t>si separi dal</w:t>
      </w:r>
      <w:r w:rsidR="00BD581B">
        <w:rPr>
          <w:rFonts w:ascii="Calibri Light" w:hAnsi="Calibri Light"/>
          <w:sz w:val="24"/>
          <w:szCs w:val="24"/>
          <w:lang w:val="it-IT"/>
        </w:rPr>
        <w:t xml:space="preserve"> resto dell’Europa</w:t>
      </w:r>
      <w:r w:rsidR="008122AD" w:rsidRPr="008122AD">
        <w:rPr>
          <w:rFonts w:ascii="Calibri Light" w:hAnsi="Calibri Light"/>
          <w:sz w:val="24"/>
          <w:szCs w:val="24"/>
          <w:u w:val="single"/>
          <w:lang w:val="it-IT"/>
        </w:rPr>
        <w:t xml:space="preserve"> rischi</w:t>
      </w:r>
      <w:r w:rsidR="00BD581B">
        <w:rPr>
          <w:rFonts w:ascii="Calibri Light" w:hAnsi="Calibri Light"/>
          <w:sz w:val="24"/>
          <w:szCs w:val="24"/>
          <w:u w:val="single"/>
          <w:lang w:val="it-IT"/>
        </w:rPr>
        <w:t>ando</w:t>
      </w:r>
      <w:r w:rsidR="008122AD" w:rsidRPr="008122AD">
        <w:rPr>
          <w:rFonts w:ascii="Calibri Light" w:hAnsi="Calibri Light"/>
          <w:sz w:val="24"/>
          <w:szCs w:val="24"/>
          <w:u w:val="single"/>
          <w:lang w:val="it-IT"/>
        </w:rPr>
        <w:t xml:space="preserve"> isolarsi</w:t>
      </w:r>
      <w:r w:rsidR="008122AD">
        <w:rPr>
          <w:rFonts w:ascii="Calibri Light" w:hAnsi="Calibri Light"/>
          <w:sz w:val="24"/>
          <w:szCs w:val="24"/>
          <w:lang w:val="it-IT"/>
        </w:rPr>
        <w:t xml:space="preserve"> e che l’Unione europea </w:t>
      </w:r>
      <w:r w:rsidR="008122AD" w:rsidRPr="008122AD">
        <w:rPr>
          <w:rFonts w:ascii="Calibri Light" w:hAnsi="Calibri Light"/>
          <w:b/>
          <w:sz w:val="24"/>
          <w:szCs w:val="24"/>
          <w:lang w:val="it-IT"/>
        </w:rPr>
        <w:t>si sgretoli</w:t>
      </w:r>
      <w:r w:rsidR="008122AD">
        <w:rPr>
          <w:rFonts w:ascii="Calibri Light" w:hAnsi="Calibri Light"/>
          <w:sz w:val="24"/>
          <w:szCs w:val="24"/>
          <w:lang w:val="it-IT"/>
        </w:rPr>
        <w:t xml:space="preserve">, è dunque auspicabile che entrambi </w:t>
      </w:r>
      <w:r w:rsidR="008122AD" w:rsidRPr="008122AD">
        <w:rPr>
          <w:rFonts w:ascii="Calibri Light" w:hAnsi="Calibri Light"/>
          <w:b/>
          <w:sz w:val="24"/>
          <w:szCs w:val="24"/>
          <w:lang w:val="it-IT"/>
        </w:rPr>
        <w:t>raggiungano un accordo</w:t>
      </w:r>
      <w:r w:rsidR="008122AD">
        <w:rPr>
          <w:rFonts w:ascii="Calibri Light" w:hAnsi="Calibri Light"/>
          <w:sz w:val="24"/>
          <w:szCs w:val="24"/>
          <w:lang w:val="it-IT"/>
        </w:rPr>
        <w:t xml:space="preserve"> quanto prima e</w:t>
      </w:r>
      <w:r w:rsidR="00BD581B">
        <w:rPr>
          <w:rFonts w:ascii="Calibri Light" w:hAnsi="Calibri Light"/>
          <w:sz w:val="24"/>
          <w:szCs w:val="24"/>
          <w:lang w:val="it-IT"/>
        </w:rPr>
        <w:t xml:space="preserve"> in questo contesto</w:t>
      </w:r>
      <w:r w:rsidR="008122AD">
        <w:rPr>
          <w:rFonts w:ascii="Calibri Light" w:hAnsi="Calibri Light"/>
          <w:sz w:val="24"/>
          <w:szCs w:val="24"/>
          <w:lang w:val="it-IT"/>
        </w:rPr>
        <w:t xml:space="preserve"> l’Italia </w:t>
      </w:r>
      <w:bookmarkStart w:id="0" w:name="_GoBack"/>
      <w:r w:rsidR="008122AD" w:rsidRPr="008122AD">
        <w:rPr>
          <w:rFonts w:ascii="Calibri Light" w:hAnsi="Calibri Light"/>
          <w:sz w:val="24"/>
          <w:szCs w:val="24"/>
          <w:u w:val="single"/>
          <w:lang w:val="it-IT"/>
        </w:rPr>
        <w:t>potrebbe rappresenta</w:t>
      </w:r>
      <w:bookmarkEnd w:id="0"/>
      <w:r w:rsidR="008122AD">
        <w:rPr>
          <w:rFonts w:ascii="Calibri Light" w:hAnsi="Calibri Light"/>
          <w:sz w:val="24"/>
          <w:szCs w:val="24"/>
          <w:lang w:val="it-IT"/>
        </w:rPr>
        <w:t xml:space="preserve"> un elemento chiave nei negoziati.</w:t>
      </w:r>
    </w:p>
    <w:p w14:paraId="3410AE0A" w14:textId="77777777" w:rsidR="008122AD" w:rsidRDefault="008122AD" w:rsidP="00601DEE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…………………………………………………………………………………………………………………………………………………………..</w:t>
      </w:r>
    </w:p>
    <w:p w14:paraId="1229CCFF" w14:textId="5D05C6C0" w:rsidR="00D3114A" w:rsidRPr="00896A24" w:rsidRDefault="008122AD" w:rsidP="00896A24">
      <w:pPr>
        <w:spacing w:line="360" w:lineRule="auto"/>
        <w:rPr>
          <w:rFonts w:ascii="Calibri Light" w:hAnsi="Calibri Light"/>
          <w:bCs/>
          <w:lang w:val="it-IT"/>
        </w:rPr>
      </w:pPr>
      <w:r>
        <w:rPr>
          <w:rFonts w:ascii="Calibri Light" w:hAnsi="Calibri Light"/>
          <w:bCs/>
          <w:lang w:val="it-IT"/>
        </w:rPr>
        <w:t>……………………………………………………………………………………………………………………………………………………………</w:t>
      </w:r>
    </w:p>
    <w:sectPr w:rsidR="00D3114A" w:rsidRPr="00896A24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817F8EC" w14:textId="77777777" w:rsidR="002D08E3" w:rsidRDefault="002D08E3" w:rsidP="002D08E3">
      <w:pPr>
        <w:spacing w:after="0" w:line="240" w:lineRule="auto"/>
      </w:pPr>
      <w:r>
        <w:separator/>
      </w:r>
    </w:p>
  </w:endnote>
  <w:endnote w:type="continuationSeparator" w:id="0">
    <w:p w14:paraId="7B3E6F1A" w14:textId="77777777" w:rsidR="002D08E3" w:rsidRDefault="002D08E3" w:rsidP="002D08E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C91B718" w14:textId="3DCAD42E" w:rsidR="00043780" w:rsidRPr="00043780" w:rsidRDefault="00043780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93AAD32" wp14:editId="4B1331C1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46711271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="00D12D67" w:rsidRPr="00D12D67">
      <w:rPr>
        <w:rFonts w:asciiTheme="majorHAnsi" w:eastAsiaTheme="majorEastAsia" w:hAnsiTheme="majorHAnsi" w:cstheme="majorBidi"/>
        <w:noProof/>
        <w:sz w:val="16"/>
        <w:szCs w:val="16"/>
      </w:rPr>
      <w:t>2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649C445" w14:textId="77777777" w:rsidR="002D08E3" w:rsidRDefault="002D08E3" w:rsidP="002D08E3">
      <w:pPr>
        <w:spacing w:after="0" w:line="240" w:lineRule="auto"/>
      </w:pPr>
      <w:r>
        <w:separator/>
      </w:r>
    </w:p>
  </w:footnote>
  <w:footnote w:type="continuationSeparator" w:id="0">
    <w:p w14:paraId="12138FB8" w14:textId="77777777" w:rsidR="002D08E3" w:rsidRDefault="002D08E3" w:rsidP="002D08E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66C6AC0" w14:textId="31AEDA39" w:rsidR="00EF3565" w:rsidRPr="00901596" w:rsidRDefault="002D08E3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 w:rsidRPr="00043780">
      <w:rPr>
        <w:rFonts w:ascii="Calibri Light" w:hAnsi="Calibri Light"/>
        <w:sz w:val="16"/>
        <w:szCs w:val="16"/>
      </w:rPr>
      <w:t xml:space="preserve">week </w:t>
    </w:r>
    <w:r w:rsidR="00901596">
      <w:rPr>
        <w:rFonts w:ascii="Calibri Light" w:hAnsi="Calibri Light"/>
        <w:sz w:val="16"/>
        <w:szCs w:val="16"/>
      </w:rPr>
      <w:t>8</w:t>
    </w:r>
    <w:r w:rsidRPr="00043780">
      <w:rPr>
        <w:rFonts w:ascii="Calibri Light" w:hAnsi="Calibri Light"/>
        <w:sz w:val="16"/>
        <w:szCs w:val="16"/>
      </w:rPr>
      <w:t xml:space="preserve">, term </w:t>
    </w:r>
    <w:r w:rsidR="00043780">
      <w:rPr>
        <w:rFonts w:ascii="Calibri Light" w:hAnsi="Calibri Light"/>
        <w:sz w:val="16"/>
        <w:szCs w:val="16"/>
      </w:rPr>
      <w:t>1</w:t>
    </w:r>
    <w:r w:rsidRPr="00043780">
      <w:rPr>
        <w:rFonts w:ascii="Calibri Light" w:hAnsi="Calibri Light"/>
        <w:sz w:val="16"/>
        <w:szCs w:val="16"/>
      </w:rPr>
      <w:t xml:space="preserve"> – </w:t>
    </w:r>
    <w:r w:rsidR="00EF3565" w:rsidRPr="00901596">
      <w:rPr>
        <w:rFonts w:ascii="Calibri Light" w:hAnsi="Calibri Light"/>
        <w:bCs/>
        <w:sz w:val="16"/>
        <w:szCs w:val="16"/>
      </w:rPr>
      <w:t>Feedback generale – saggio</w:t>
    </w:r>
  </w:p>
  <w:p w14:paraId="71FDBD3C" w14:textId="52640993" w:rsidR="002D08E3" w:rsidRDefault="00043780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8D82211"/>
    <w:multiLevelType w:val="hybridMultilevel"/>
    <w:tmpl w:val="227C56F4"/>
    <w:lvl w:ilvl="0" w:tplc="6772EA1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BE0851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989E71D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AF823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36CFD8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6C1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1E066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23CEEB38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53E8482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E3"/>
    <w:rsid w:val="00043780"/>
    <w:rsid w:val="00052FA0"/>
    <w:rsid w:val="00143722"/>
    <w:rsid w:val="00186145"/>
    <w:rsid w:val="001C55A4"/>
    <w:rsid w:val="00220DF4"/>
    <w:rsid w:val="002502DB"/>
    <w:rsid w:val="002D08E3"/>
    <w:rsid w:val="00392280"/>
    <w:rsid w:val="00465CF8"/>
    <w:rsid w:val="004E6CD0"/>
    <w:rsid w:val="00601DEE"/>
    <w:rsid w:val="006D7257"/>
    <w:rsid w:val="0075347A"/>
    <w:rsid w:val="007860C0"/>
    <w:rsid w:val="007D2BF3"/>
    <w:rsid w:val="008122AD"/>
    <w:rsid w:val="008907B9"/>
    <w:rsid w:val="00890F08"/>
    <w:rsid w:val="00896A24"/>
    <w:rsid w:val="00901596"/>
    <w:rsid w:val="009F6DF2"/>
    <w:rsid w:val="00A56A04"/>
    <w:rsid w:val="00AE726B"/>
    <w:rsid w:val="00BB02FA"/>
    <w:rsid w:val="00BD581B"/>
    <w:rsid w:val="00D12D67"/>
    <w:rsid w:val="00D3114A"/>
    <w:rsid w:val="00D97E5F"/>
    <w:rsid w:val="00EF3565"/>
    <w:rsid w:val="00F84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69762"/>
  <w15:chartTrackingRefBased/>
  <w15:docId w15:val="{AB9D0E76-F26C-403E-A43F-C895C32BE2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D08E3"/>
  </w:style>
  <w:style w:type="paragraph" w:styleId="Footer">
    <w:name w:val="footer"/>
    <w:basedOn w:val="Normal"/>
    <w:link w:val="FooterChar"/>
    <w:uiPriority w:val="99"/>
    <w:unhideWhenUsed/>
    <w:rsid w:val="002D08E3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E3"/>
  </w:style>
  <w:style w:type="paragraph" w:styleId="ListParagraph">
    <w:name w:val="List Paragraph"/>
    <w:basedOn w:val="Normal"/>
    <w:uiPriority w:val="34"/>
    <w:qFormat/>
    <w:rsid w:val="00043780"/>
    <w:pPr>
      <w:ind w:left="720"/>
      <w:contextualSpacing/>
    </w:pPr>
  </w:style>
  <w:style w:type="character" w:styleId="Emphasis">
    <w:name w:val="Emphasis"/>
    <w:basedOn w:val="DefaultParagraphFont"/>
    <w:uiPriority w:val="20"/>
    <w:qFormat/>
    <w:rsid w:val="00043780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20DF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20DF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77485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435154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018137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490789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653948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61645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6273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063144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842930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638275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3104339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24151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675102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912904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256439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0711590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2782976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710008">
          <w:marLeft w:val="360"/>
          <w:marRight w:val="0"/>
          <w:marTop w:val="1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FFA9389B</Template>
  <TotalTime>358</TotalTime>
  <Pages>2</Pages>
  <Words>559</Words>
  <Characters>3189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milaxl</dc:creator>
  <cp:keywords/>
  <dc:description/>
  <cp:lastModifiedBy>Milani, Mila</cp:lastModifiedBy>
  <cp:revision>14</cp:revision>
  <cp:lastPrinted>2016-11-22T10:48:00Z</cp:lastPrinted>
  <dcterms:created xsi:type="dcterms:W3CDTF">2016-01-28T23:45:00Z</dcterms:created>
  <dcterms:modified xsi:type="dcterms:W3CDTF">2016-11-22T10:57:00Z</dcterms:modified>
</cp:coreProperties>
</file>