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A83927" w14:textId="0994CFDA" w:rsidR="00C13D92" w:rsidRPr="00C13D92" w:rsidRDefault="00C13D92" w:rsidP="00C13D92">
      <w:pPr>
        <w:ind w:left="720"/>
        <w:rPr>
          <w:rFonts w:asciiTheme="majorHAnsi" w:hAnsiTheme="majorHAnsi" w:cstheme="majorHAnsi"/>
          <w:b/>
          <w:sz w:val="24"/>
          <w:szCs w:val="24"/>
          <w:lang w:val="it-IT"/>
        </w:rPr>
      </w:pPr>
      <w:r w:rsidRPr="00C13D92">
        <w:rPr>
          <w:rFonts w:asciiTheme="majorHAnsi" w:hAnsiTheme="majorHAnsi" w:cstheme="majorHAnsi"/>
          <w:b/>
          <w:sz w:val="24"/>
          <w:szCs w:val="24"/>
          <w:lang w:val="it-IT"/>
        </w:rPr>
        <w:t>‘Le riforme del welfare del governo’</w:t>
      </w:r>
      <w:r w:rsidR="00D742C3">
        <w:rPr>
          <w:rFonts w:asciiTheme="majorHAnsi" w:hAnsiTheme="majorHAnsi" w:cstheme="majorHAnsi"/>
          <w:b/>
          <w:sz w:val="24"/>
          <w:szCs w:val="24"/>
          <w:lang w:val="it-IT"/>
        </w:rPr>
        <w:t xml:space="preserve"> – riassunto da completare</w:t>
      </w:r>
    </w:p>
    <w:p w14:paraId="306E6B33" w14:textId="2555E9B3" w:rsidR="003D5245" w:rsidRDefault="00D742C3" w:rsidP="005372A2">
      <w:pPr>
        <w:ind w:left="720"/>
        <w:rPr>
          <w:rFonts w:asciiTheme="majorHAnsi" w:hAnsiTheme="majorHAnsi" w:cstheme="majorHAnsi"/>
          <w:i/>
          <w:sz w:val="24"/>
          <w:szCs w:val="24"/>
          <w:lang w:val="it-IT"/>
        </w:rPr>
      </w:pPr>
      <w:r w:rsidRPr="00D742C3">
        <w:rPr>
          <w:rFonts w:asciiTheme="majorHAnsi" w:hAnsiTheme="majorHAnsi" w:cstheme="majorHAnsi"/>
          <w:sz w:val="24"/>
          <w:szCs w:val="24"/>
          <w:lang w:val="it-IT"/>
        </w:rPr>
        <w:t>A partire dall’articolo originale, completa per ciascun paragrafo il riassunto proprosto</w:t>
      </w:r>
      <w:r w:rsidR="003D5245">
        <w:rPr>
          <w:rFonts w:asciiTheme="majorHAnsi" w:hAnsiTheme="majorHAnsi" w:cstheme="majorHAnsi"/>
          <w:i/>
          <w:sz w:val="24"/>
          <w:szCs w:val="24"/>
          <w:lang w:val="it-IT"/>
        </w:rPr>
        <w:t xml:space="preserve"> </w:t>
      </w:r>
    </w:p>
    <w:p w14:paraId="31A49CF3" w14:textId="6BF3346B" w:rsidR="00C13D92" w:rsidRDefault="003D5245" w:rsidP="005372A2">
      <w:pPr>
        <w:ind w:left="720"/>
        <w:rPr>
          <w:rFonts w:asciiTheme="majorHAnsi" w:hAnsiTheme="majorHAnsi" w:cstheme="majorHAnsi"/>
          <w:iCs/>
          <w:sz w:val="24"/>
          <w:szCs w:val="24"/>
          <w:u w:val="single"/>
          <w:lang w:val="it-IT"/>
        </w:rPr>
      </w:pPr>
      <w:r w:rsidRPr="003D5245">
        <w:rPr>
          <w:rFonts w:asciiTheme="majorHAnsi" w:hAnsiTheme="majorHAnsi" w:cstheme="majorHAnsi"/>
          <w:sz w:val="24"/>
          <w:szCs w:val="24"/>
          <w:u w:val="single"/>
          <w:lang w:val="it-IT"/>
        </w:rPr>
        <w:t>Sottolineato</w:t>
      </w:r>
      <w:r w:rsidRPr="003D5245">
        <w:rPr>
          <w:rFonts w:asciiTheme="majorHAnsi" w:hAnsiTheme="majorHAnsi" w:cstheme="majorHAnsi"/>
          <w:iCs/>
          <w:sz w:val="24"/>
          <w:szCs w:val="24"/>
          <w:u w:val="single"/>
          <w:lang w:val="it-IT"/>
        </w:rPr>
        <w:t>:</w:t>
      </w:r>
      <w:r>
        <w:rPr>
          <w:rFonts w:asciiTheme="majorHAnsi" w:hAnsiTheme="majorHAnsi" w:cstheme="majorHAnsi"/>
          <w:i/>
          <w:iCs/>
          <w:sz w:val="24"/>
          <w:szCs w:val="24"/>
          <w:u w:val="single"/>
          <w:lang w:val="it-IT"/>
        </w:rPr>
        <w:t xml:space="preserve"> </w:t>
      </w:r>
      <w:r w:rsidRPr="003D5245">
        <w:rPr>
          <w:rFonts w:asciiTheme="majorHAnsi" w:hAnsiTheme="majorHAnsi" w:cstheme="majorHAnsi"/>
          <w:iCs/>
          <w:sz w:val="24"/>
          <w:szCs w:val="24"/>
          <w:u w:val="single"/>
          <w:lang w:val="it-IT"/>
        </w:rPr>
        <w:t>a</w:t>
      </w:r>
      <w:r w:rsidR="00D742C3" w:rsidRPr="003D5245">
        <w:rPr>
          <w:rFonts w:asciiTheme="majorHAnsi" w:hAnsiTheme="majorHAnsi" w:cstheme="majorHAnsi"/>
          <w:iCs/>
          <w:sz w:val="24"/>
          <w:szCs w:val="24"/>
          <w:u w:val="single"/>
          <w:lang w:val="it-IT"/>
        </w:rPr>
        <w:t xml:space="preserve">ttenzione all’uso dei </w:t>
      </w:r>
      <w:r w:rsidR="00C13D92" w:rsidRPr="003D5245">
        <w:rPr>
          <w:rFonts w:asciiTheme="majorHAnsi" w:hAnsiTheme="majorHAnsi" w:cstheme="majorHAnsi"/>
          <w:iCs/>
          <w:sz w:val="24"/>
          <w:szCs w:val="24"/>
          <w:u w:val="single"/>
          <w:lang w:val="it-IT"/>
        </w:rPr>
        <w:t xml:space="preserve"> sinonimi</w:t>
      </w:r>
    </w:p>
    <w:p w14:paraId="6C2ED625" w14:textId="5BDA2B39" w:rsidR="003D5245" w:rsidRPr="003D5245" w:rsidRDefault="003D5245" w:rsidP="005372A2">
      <w:pPr>
        <w:ind w:left="720"/>
        <w:rPr>
          <w:rFonts w:asciiTheme="majorHAnsi" w:hAnsiTheme="majorHAnsi" w:cstheme="majorHAnsi"/>
          <w:i/>
          <w:sz w:val="24"/>
          <w:szCs w:val="24"/>
          <w:lang w:val="it-IT"/>
        </w:rPr>
      </w:pPr>
      <w:r w:rsidRPr="003D5245">
        <w:rPr>
          <w:rFonts w:asciiTheme="majorHAnsi" w:hAnsiTheme="majorHAnsi" w:cstheme="majorHAnsi"/>
          <w:i/>
          <w:iCs/>
          <w:sz w:val="24"/>
          <w:szCs w:val="24"/>
          <w:lang w:val="it-IT"/>
        </w:rPr>
        <w:t>Corsivo: nuove strutture</w:t>
      </w:r>
    </w:p>
    <w:p w14:paraId="0361F677" w14:textId="3B10C775" w:rsidR="00D742C3" w:rsidRPr="00D742C3" w:rsidRDefault="00D742C3" w:rsidP="00C13D92">
      <w:pPr>
        <w:numPr>
          <w:ilvl w:val="0"/>
          <w:numId w:val="3"/>
        </w:numPr>
        <w:rPr>
          <w:rFonts w:asciiTheme="majorHAnsi" w:hAnsiTheme="majorHAnsi" w:cstheme="majorHAnsi"/>
          <w:sz w:val="24"/>
          <w:szCs w:val="24"/>
          <w:lang w:val="it-IT"/>
        </w:rPr>
      </w:pPr>
      <w:r w:rsidRPr="00E52456">
        <w:rPr>
          <w:rFonts w:asciiTheme="majorHAnsi" w:hAnsiTheme="majorHAnsi" w:cstheme="majorHAnsi"/>
          <w:lang w:val="it-IT"/>
        </w:rPr>
        <w:t xml:space="preserve">Oltre mezzo punto in un mese. È </w:t>
      </w:r>
      <w:r w:rsidRPr="00D742C3">
        <w:rPr>
          <w:rFonts w:asciiTheme="majorHAnsi" w:hAnsiTheme="majorHAnsi" w:cstheme="majorHAnsi"/>
          <w:u w:val="single"/>
          <w:lang w:val="it-IT"/>
        </w:rPr>
        <w:t>il calo</w:t>
      </w:r>
      <w:r w:rsidRPr="00E52456">
        <w:rPr>
          <w:rFonts w:asciiTheme="majorHAnsi" w:hAnsiTheme="majorHAnsi" w:cstheme="majorHAnsi"/>
          <w:lang w:val="it-IT"/>
        </w:rPr>
        <w:t xml:space="preserve"> registrato a luglio dal tasso di disoccupazione in Italia, secondo i dati comunicati dall'Istat. La quota dei senza lavoro </w:t>
      </w:r>
      <w:r w:rsidRPr="00D742C3">
        <w:rPr>
          <w:rFonts w:asciiTheme="majorHAnsi" w:hAnsiTheme="majorHAnsi" w:cstheme="majorHAnsi"/>
          <w:u w:val="single"/>
          <w:lang w:val="it-IT"/>
        </w:rPr>
        <w:t>è scesa</w:t>
      </w:r>
      <w:r w:rsidRPr="00E52456">
        <w:rPr>
          <w:rFonts w:asciiTheme="majorHAnsi" w:hAnsiTheme="majorHAnsi" w:cstheme="majorHAnsi"/>
          <w:lang w:val="it-IT"/>
        </w:rPr>
        <w:t xml:space="preserve"> così al 12% circa, dal 12,5% di giugno, mentre la disoccupazione giovanile è diminuita al 40,5%, dal precedente 43%. Si tratta di cifre finalmente positive, le migliori degli ultimi due anni, che giungono dopo un semestre di entrata in vigore del Jobs Act, la riforma del lavoro approvata tra dicembre 2014 e marzo 2015 dal governo Renzi. </w:t>
      </w:r>
      <w:r>
        <w:rPr>
          <w:rFonts w:asciiTheme="majorHAnsi" w:hAnsiTheme="majorHAnsi" w:cstheme="majorHAnsi"/>
          <w:lang w:val="it-IT"/>
        </w:rPr>
        <w:t xml:space="preserve">È </w:t>
      </w:r>
      <w:r w:rsidRPr="00E52456">
        <w:rPr>
          <w:rFonts w:asciiTheme="majorHAnsi" w:hAnsiTheme="majorHAnsi" w:cstheme="majorHAnsi"/>
          <w:lang w:val="it-IT"/>
        </w:rPr>
        <w:t>ancora presto pe</w:t>
      </w:r>
      <w:r>
        <w:rPr>
          <w:rFonts w:asciiTheme="majorHAnsi" w:hAnsiTheme="majorHAnsi" w:cstheme="majorHAnsi"/>
          <w:lang w:val="it-IT"/>
        </w:rPr>
        <w:t>r dire se le cifre di oggi sull’</w:t>
      </w:r>
      <w:r w:rsidRPr="00E52456">
        <w:rPr>
          <w:rFonts w:asciiTheme="majorHAnsi" w:hAnsiTheme="majorHAnsi" w:cstheme="majorHAnsi"/>
          <w:lang w:val="it-IT"/>
        </w:rPr>
        <w:t>occupazione siano merito delle nuove leggi sul welfare varate nei mesi scorsi dall'</w:t>
      </w:r>
      <w:r>
        <w:rPr>
          <w:rFonts w:asciiTheme="majorHAnsi" w:hAnsiTheme="majorHAnsi" w:cstheme="majorHAnsi"/>
          <w:lang w:val="it-IT"/>
        </w:rPr>
        <w:t>esecutivo. A ben guardare, nell’</w:t>
      </w:r>
      <w:r w:rsidRPr="00E52456">
        <w:rPr>
          <w:rFonts w:asciiTheme="majorHAnsi" w:hAnsiTheme="majorHAnsi" w:cstheme="majorHAnsi"/>
          <w:lang w:val="it-IT"/>
        </w:rPr>
        <w:t>ultimo semestre, il mercato del lavoro italiano si è lasciato alle spalle un bilancio in chiaroscuro. Ecco, di seguito una panoramica su cosa è cambiato dall'inizio dell'anno.</w:t>
      </w:r>
    </w:p>
    <w:p w14:paraId="62396BA4" w14:textId="77777777" w:rsidR="00D742C3" w:rsidRDefault="00C13D92" w:rsidP="00D742C3">
      <w:pPr>
        <w:spacing w:line="360" w:lineRule="auto"/>
        <w:ind w:left="720"/>
        <w:contextualSpacing/>
        <w:rPr>
          <w:rFonts w:asciiTheme="majorHAnsi" w:hAnsiTheme="majorHAnsi" w:cstheme="majorHAnsi"/>
          <w:b/>
          <w:sz w:val="24"/>
          <w:szCs w:val="24"/>
          <w:lang w:val="it-IT"/>
        </w:rPr>
      </w:pPr>
      <w:r w:rsidRPr="00D742C3">
        <w:rPr>
          <w:rFonts w:asciiTheme="majorHAnsi" w:hAnsiTheme="majorHAnsi" w:cstheme="majorHAnsi"/>
          <w:b/>
          <w:i/>
          <w:sz w:val="24"/>
          <w:szCs w:val="24"/>
          <w:lang w:val="it-IT"/>
        </w:rPr>
        <w:t>A sei mesi dall’</w:t>
      </w:r>
      <w:r w:rsidRPr="00D742C3">
        <w:rPr>
          <w:rFonts w:asciiTheme="majorHAnsi" w:hAnsiTheme="majorHAnsi" w:cstheme="majorHAnsi"/>
          <w:b/>
          <w:sz w:val="24"/>
          <w:szCs w:val="24"/>
          <w:lang w:val="it-IT"/>
        </w:rPr>
        <w:t xml:space="preserve">entrata in vigore del Jobs Act, </w:t>
      </w:r>
      <w:r w:rsidR="00D742C3" w:rsidRPr="00D742C3">
        <w:rPr>
          <w:rFonts w:asciiTheme="majorHAnsi" w:hAnsiTheme="majorHAnsi" w:cstheme="majorHAnsi"/>
          <w:b/>
          <w:sz w:val="24"/>
          <w:szCs w:val="24"/>
          <w:lang w:val="it-IT"/>
        </w:rPr>
        <w:t>.........</w:t>
      </w:r>
      <w:r w:rsidRPr="00D742C3">
        <w:rPr>
          <w:rFonts w:asciiTheme="majorHAnsi" w:hAnsiTheme="majorHAnsi" w:cstheme="majorHAnsi"/>
          <w:b/>
          <w:sz w:val="24"/>
          <w:szCs w:val="24"/>
          <w:lang w:val="it-IT"/>
        </w:rPr>
        <w:t xml:space="preserve"> mese di luglio 2015</w:t>
      </w:r>
      <w:r w:rsidR="00D742C3">
        <w:rPr>
          <w:rFonts w:asciiTheme="majorHAnsi" w:hAnsiTheme="majorHAnsi" w:cstheme="majorHAnsi"/>
          <w:b/>
          <w:sz w:val="24"/>
          <w:szCs w:val="24"/>
          <w:lang w:val="it-IT"/>
        </w:rPr>
        <w:t xml:space="preserve"> </w:t>
      </w:r>
    </w:p>
    <w:p w14:paraId="2F62D8A0" w14:textId="4634458B" w:rsidR="00C13D92" w:rsidRPr="00D742C3" w:rsidRDefault="00D742C3" w:rsidP="00D742C3">
      <w:pPr>
        <w:spacing w:line="360" w:lineRule="auto"/>
        <w:ind w:left="720"/>
        <w:contextualSpacing/>
        <w:rPr>
          <w:rFonts w:asciiTheme="majorHAnsi" w:hAnsiTheme="majorHAnsi" w:cstheme="majorHAnsi"/>
          <w:b/>
          <w:sz w:val="24"/>
          <w:szCs w:val="24"/>
          <w:lang w:val="it-IT"/>
        </w:rPr>
      </w:pPr>
      <w:r>
        <w:rPr>
          <w:rFonts w:asciiTheme="majorHAnsi" w:hAnsiTheme="majorHAnsi" w:cstheme="majorHAnsi"/>
          <w:b/>
          <w:sz w:val="24"/>
          <w:szCs w:val="24"/>
          <w:lang w:val="it-IT"/>
        </w:rPr>
        <w:t>......tasso ............ disoccupazione</w:t>
      </w:r>
      <w:r w:rsidR="00C13D92" w:rsidRPr="00D742C3">
        <w:rPr>
          <w:rFonts w:asciiTheme="majorHAnsi" w:hAnsiTheme="majorHAnsi" w:cstheme="majorHAnsi"/>
          <w:b/>
          <w:sz w:val="24"/>
          <w:szCs w:val="24"/>
          <w:lang w:val="it-IT"/>
        </w:rPr>
        <w:t xml:space="preserve"> </w:t>
      </w:r>
      <w:r>
        <w:rPr>
          <w:rFonts w:asciiTheme="majorHAnsi" w:hAnsiTheme="majorHAnsi" w:cstheme="majorHAnsi"/>
          <w:b/>
          <w:sz w:val="24"/>
          <w:szCs w:val="24"/>
          <w:lang w:val="it-IT"/>
        </w:rPr>
        <w:t>................</w:t>
      </w:r>
      <w:r w:rsidR="00C13D92" w:rsidRPr="00D742C3">
        <w:rPr>
          <w:rFonts w:asciiTheme="majorHAnsi" w:hAnsiTheme="majorHAnsi" w:cstheme="majorHAnsi"/>
          <w:b/>
          <w:sz w:val="24"/>
          <w:szCs w:val="24"/>
          <w:lang w:val="it-IT"/>
        </w:rPr>
        <w:t xml:space="preserve"> Italia </w:t>
      </w:r>
      <w:r w:rsidRPr="00D742C3">
        <w:rPr>
          <w:rFonts w:asciiTheme="majorHAnsi" w:hAnsiTheme="majorHAnsi" w:cstheme="majorHAnsi"/>
          <w:b/>
          <w:sz w:val="24"/>
          <w:szCs w:val="24"/>
          <w:lang w:val="it-IT"/>
        </w:rPr>
        <w:t>...........</w:t>
      </w:r>
      <w:r w:rsidR="00C13D92" w:rsidRPr="00D742C3">
        <w:rPr>
          <w:rFonts w:asciiTheme="majorHAnsi" w:hAnsiTheme="majorHAnsi" w:cstheme="majorHAnsi"/>
          <w:b/>
          <w:sz w:val="24"/>
          <w:szCs w:val="24"/>
          <w:lang w:val="it-IT"/>
        </w:rPr>
        <w:t xml:space="preserve"> </w:t>
      </w:r>
      <w:r w:rsidR="00C13D92" w:rsidRPr="00D742C3">
        <w:rPr>
          <w:rFonts w:asciiTheme="majorHAnsi" w:hAnsiTheme="majorHAnsi" w:cstheme="majorHAnsi"/>
          <w:b/>
          <w:sz w:val="24"/>
          <w:szCs w:val="24"/>
          <w:u w:val="single"/>
          <w:lang w:val="it-IT"/>
        </w:rPr>
        <w:t>diminuito</w:t>
      </w:r>
      <w:r w:rsidR="00C13D92" w:rsidRPr="00D742C3">
        <w:rPr>
          <w:rFonts w:asciiTheme="majorHAnsi" w:hAnsiTheme="majorHAnsi" w:cstheme="majorHAnsi"/>
          <w:b/>
          <w:sz w:val="24"/>
          <w:szCs w:val="24"/>
          <w:lang w:val="it-IT"/>
        </w:rPr>
        <w:t xml:space="preserve">. </w:t>
      </w:r>
      <w:r>
        <w:rPr>
          <w:rFonts w:asciiTheme="majorHAnsi" w:hAnsiTheme="majorHAnsi" w:cstheme="majorHAnsi"/>
          <w:b/>
          <w:sz w:val="24"/>
          <w:szCs w:val="24"/>
          <w:lang w:val="it-IT"/>
        </w:rPr>
        <w:t>.................</w:t>
      </w:r>
      <w:r w:rsidR="00C13D92" w:rsidRPr="00D742C3">
        <w:rPr>
          <w:rFonts w:asciiTheme="majorHAnsi" w:hAnsiTheme="majorHAnsi" w:cstheme="majorHAnsi"/>
          <w:b/>
          <w:sz w:val="24"/>
          <w:szCs w:val="24"/>
          <w:lang w:val="it-IT"/>
        </w:rPr>
        <w:t xml:space="preserve">primo dato positivo </w:t>
      </w:r>
      <w:r w:rsidR="00C13D92" w:rsidRPr="00D742C3">
        <w:rPr>
          <w:rFonts w:asciiTheme="majorHAnsi" w:hAnsiTheme="majorHAnsi" w:cstheme="majorHAnsi"/>
          <w:b/>
          <w:i/>
          <w:sz w:val="24"/>
          <w:szCs w:val="24"/>
          <w:lang w:val="it-IT"/>
        </w:rPr>
        <w:t>da due anni a questa parte</w:t>
      </w:r>
      <w:r w:rsidR="00C13D92" w:rsidRPr="00D742C3">
        <w:rPr>
          <w:rFonts w:asciiTheme="majorHAnsi" w:hAnsiTheme="majorHAnsi" w:cstheme="majorHAnsi"/>
          <w:b/>
          <w:sz w:val="24"/>
          <w:szCs w:val="24"/>
          <w:lang w:val="it-IT"/>
        </w:rPr>
        <w:t>.</w:t>
      </w:r>
    </w:p>
    <w:p w14:paraId="72A3CD38" w14:textId="6B0967A6" w:rsidR="00D742C3" w:rsidRPr="00D742C3" w:rsidRDefault="0044696C" w:rsidP="00C13D92">
      <w:pPr>
        <w:numPr>
          <w:ilvl w:val="0"/>
          <w:numId w:val="3"/>
        </w:numPr>
        <w:rPr>
          <w:rFonts w:asciiTheme="majorHAnsi" w:hAnsiTheme="majorHAnsi" w:cstheme="majorHAnsi"/>
          <w:sz w:val="24"/>
          <w:szCs w:val="24"/>
          <w:lang w:val="it-IT"/>
        </w:rPr>
      </w:pPr>
      <w:r>
        <w:rPr>
          <w:rFonts w:asciiTheme="majorHAnsi" w:hAnsiTheme="majorHAnsi" w:cstheme="majorHAnsi"/>
          <w:lang w:val="it-IT"/>
        </w:rPr>
        <w:t>È</w:t>
      </w:r>
      <w:r w:rsidR="00D742C3" w:rsidRPr="00E52456">
        <w:rPr>
          <w:rFonts w:asciiTheme="majorHAnsi" w:hAnsiTheme="majorHAnsi" w:cstheme="majorHAnsi"/>
          <w:lang w:val="it-IT"/>
        </w:rPr>
        <w:t xml:space="preserve"> sicuramente troppo presto per cantar vittoria, di fronte a un semplice dato mensile sulla disoccupazione come quello divulgato oggi dall'Istat. Non va infatti dimentica</w:t>
      </w:r>
      <w:r>
        <w:rPr>
          <w:rFonts w:asciiTheme="majorHAnsi" w:hAnsiTheme="majorHAnsi" w:cstheme="majorHAnsi"/>
          <w:lang w:val="it-IT"/>
        </w:rPr>
        <w:t>to che, dall’</w:t>
      </w:r>
      <w:r w:rsidR="00D742C3" w:rsidRPr="00E52456">
        <w:rPr>
          <w:rFonts w:asciiTheme="majorHAnsi" w:hAnsiTheme="majorHAnsi" w:cstheme="majorHAnsi"/>
          <w:lang w:val="it-IT"/>
        </w:rPr>
        <w:t xml:space="preserve">inizio dell'anno, l'istituto di statistica ha comunicato cifre </w:t>
      </w:r>
      <w:r w:rsidR="00D742C3" w:rsidRPr="00D742C3">
        <w:rPr>
          <w:rFonts w:asciiTheme="majorHAnsi" w:hAnsiTheme="majorHAnsi" w:cstheme="majorHAnsi"/>
          <w:u w:val="single"/>
          <w:lang w:val="it-IT"/>
        </w:rPr>
        <w:t>altalenanti</w:t>
      </w:r>
      <w:r w:rsidR="00D742C3" w:rsidRPr="00E52456">
        <w:rPr>
          <w:rFonts w:asciiTheme="majorHAnsi" w:hAnsiTheme="majorHAnsi" w:cstheme="majorHAnsi"/>
          <w:lang w:val="it-IT"/>
        </w:rPr>
        <w:t xml:space="preserve"> sul numero dei senza lavoro. A giugno, per esempio, la disoccupazione ha fatto segnare un progresso dello 0,2% rispetto a maggio, con un calo degli occupati di ben 22mila uni</w:t>
      </w:r>
      <w:r w:rsidR="00D742C3">
        <w:rPr>
          <w:rFonts w:asciiTheme="majorHAnsi" w:hAnsiTheme="majorHAnsi" w:cstheme="majorHAnsi"/>
          <w:lang w:val="it-IT"/>
        </w:rPr>
        <w:t>tà. Più significativi sono senz’</w:t>
      </w:r>
      <w:r w:rsidR="00D742C3" w:rsidRPr="00E52456">
        <w:rPr>
          <w:rFonts w:asciiTheme="majorHAnsi" w:hAnsiTheme="majorHAnsi" w:cstheme="majorHAnsi"/>
          <w:lang w:val="it-IT"/>
        </w:rPr>
        <w:t xml:space="preserve">altro i dati Istat trimestrali, dai quali giunge fortunatamente qualche nota positiva: tra marzo e giugno di quest'anno, il numero di persone che in Italia lavorano </w:t>
      </w:r>
      <w:r w:rsidR="00D742C3" w:rsidRPr="0044696C">
        <w:rPr>
          <w:rFonts w:asciiTheme="majorHAnsi" w:hAnsiTheme="majorHAnsi" w:cstheme="majorHAnsi"/>
          <w:u w:val="single"/>
          <w:lang w:val="it-IT"/>
        </w:rPr>
        <w:t>è salito</w:t>
      </w:r>
      <w:r w:rsidR="00D742C3" w:rsidRPr="00E52456">
        <w:rPr>
          <w:rFonts w:asciiTheme="majorHAnsi" w:hAnsiTheme="majorHAnsi" w:cstheme="majorHAnsi"/>
          <w:lang w:val="it-IT"/>
        </w:rPr>
        <w:t xml:space="preserve"> di 180mila unità. Ma in alcune fasce anagrafiche, come quella compresa tra 15 e 24 anni, gli occupati sono diminuiti ancora (-2,2%).</w:t>
      </w:r>
    </w:p>
    <w:p w14:paraId="7E1D4AC3" w14:textId="46520EC7" w:rsidR="00C13D92" w:rsidRPr="00D742C3" w:rsidRDefault="00C13D92" w:rsidP="00D742C3">
      <w:pPr>
        <w:spacing w:line="360" w:lineRule="auto"/>
        <w:ind w:left="720"/>
        <w:rPr>
          <w:rFonts w:asciiTheme="majorHAnsi" w:hAnsiTheme="majorHAnsi" w:cstheme="majorHAnsi"/>
          <w:b/>
          <w:sz w:val="24"/>
          <w:szCs w:val="24"/>
          <w:lang w:val="it-IT"/>
        </w:rPr>
      </w:pPr>
      <w:r w:rsidRPr="00D742C3">
        <w:rPr>
          <w:rFonts w:asciiTheme="majorHAnsi" w:hAnsiTheme="majorHAnsi" w:cstheme="majorHAnsi"/>
          <w:b/>
          <w:sz w:val="24"/>
          <w:szCs w:val="24"/>
          <w:lang w:val="it-IT"/>
        </w:rPr>
        <w:t xml:space="preserve">Le cifre statistiche </w:t>
      </w:r>
      <w:r w:rsidRPr="00D742C3">
        <w:rPr>
          <w:rFonts w:asciiTheme="majorHAnsi" w:hAnsiTheme="majorHAnsi" w:cstheme="majorHAnsi"/>
          <w:b/>
          <w:i/>
          <w:sz w:val="24"/>
          <w:szCs w:val="24"/>
          <w:lang w:val="it-IT"/>
        </w:rPr>
        <w:t>su base mensile</w:t>
      </w:r>
      <w:r w:rsidRPr="00D742C3">
        <w:rPr>
          <w:rFonts w:asciiTheme="majorHAnsi" w:hAnsiTheme="majorHAnsi" w:cstheme="majorHAnsi"/>
          <w:b/>
          <w:sz w:val="24"/>
          <w:szCs w:val="24"/>
          <w:lang w:val="it-IT"/>
        </w:rPr>
        <w:t xml:space="preserve"> </w:t>
      </w:r>
      <w:r w:rsidR="00D742C3" w:rsidRPr="00D742C3">
        <w:rPr>
          <w:rFonts w:asciiTheme="majorHAnsi" w:hAnsiTheme="majorHAnsi" w:cstheme="majorHAnsi"/>
          <w:b/>
          <w:sz w:val="24"/>
          <w:szCs w:val="24"/>
          <w:u w:val="single"/>
          <w:lang w:val="it-IT"/>
        </w:rPr>
        <w:t>.............................</w:t>
      </w:r>
      <w:r w:rsidRPr="00D742C3">
        <w:rPr>
          <w:rFonts w:asciiTheme="majorHAnsi" w:hAnsiTheme="majorHAnsi" w:cstheme="majorHAnsi"/>
          <w:b/>
          <w:sz w:val="24"/>
          <w:szCs w:val="24"/>
          <w:u w:val="single"/>
          <w:lang w:val="it-IT"/>
        </w:rPr>
        <w:t>.</w:t>
      </w:r>
      <w:r w:rsidRPr="00D742C3">
        <w:rPr>
          <w:rFonts w:asciiTheme="majorHAnsi" w:hAnsiTheme="majorHAnsi" w:cstheme="majorHAnsi"/>
          <w:b/>
          <w:sz w:val="24"/>
          <w:szCs w:val="24"/>
          <w:lang w:val="it-IT"/>
        </w:rPr>
        <w:t xml:space="preserve"> </w:t>
      </w:r>
      <w:r w:rsidRPr="00D742C3">
        <w:rPr>
          <w:rFonts w:asciiTheme="majorHAnsi" w:hAnsiTheme="majorHAnsi" w:cstheme="majorHAnsi"/>
          <w:b/>
          <w:i/>
          <w:sz w:val="24"/>
          <w:szCs w:val="24"/>
          <w:lang w:val="it-IT"/>
        </w:rPr>
        <w:t>Su base trimestrale</w:t>
      </w:r>
      <w:r w:rsidRPr="00D742C3">
        <w:rPr>
          <w:rFonts w:asciiTheme="majorHAnsi" w:hAnsiTheme="majorHAnsi" w:cstheme="majorHAnsi"/>
          <w:b/>
          <w:sz w:val="24"/>
          <w:szCs w:val="24"/>
          <w:lang w:val="it-IT"/>
        </w:rPr>
        <w:t xml:space="preserve"> si registra in generale un </w:t>
      </w:r>
      <w:r w:rsidR="0044696C" w:rsidRPr="0044696C">
        <w:rPr>
          <w:rFonts w:asciiTheme="majorHAnsi" w:hAnsiTheme="majorHAnsi" w:cstheme="majorHAnsi"/>
          <w:b/>
          <w:sz w:val="24"/>
          <w:szCs w:val="24"/>
          <w:u w:val="single"/>
          <w:lang w:val="it-IT"/>
        </w:rPr>
        <w:t>..........................</w:t>
      </w:r>
      <w:r w:rsidRPr="00D742C3">
        <w:rPr>
          <w:rFonts w:asciiTheme="majorHAnsi" w:hAnsiTheme="majorHAnsi" w:cstheme="majorHAnsi"/>
          <w:b/>
          <w:sz w:val="24"/>
          <w:szCs w:val="24"/>
          <w:lang w:val="it-IT"/>
        </w:rPr>
        <w:t xml:space="preserve"> del numero degli occupati. La disoccupazione giovanile è in </w:t>
      </w:r>
      <w:r w:rsidR="0044696C" w:rsidRPr="0044696C">
        <w:rPr>
          <w:rFonts w:asciiTheme="majorHAnsi" w:hAnsiTheme="majorHAnsi" w:cstheme="majorHAnsi"/>
          <w:b/>
          <w:sz w:val="24"/>
          <w:szCs w:val="24"/>
          <w:u w:val="single"/>
          <w:lang w:val="it-IT"/>
        </w:rPr>
        <w:t>.........................</w:t>
      </w:r>
      <w:r w:rsidRPr="0044696C">
        <w:rPr>
          <w:rFonts w:asciiTheme="majorHAnsi" w:hAnsiTheme="majorHAnsi" w:cstheme="majorHAnsi"/>
          <w:b/>
          <w:sz w:val="24"/>
          <w:szCs w:val="24"/>
          <w:u w:val="single"/>
          <w:lang w:val="it-IT"/>
        </w:rPr>
        <w:t>.</w:t>
      </w:r>
    </w:p>
    <w:p w14:paraId="764116FE" w14:textId="10944904" w:rsidR="00D742C3" w:rsidRPr="00D742C3" w:rsidRDefault="00D742C3" w:rsidP="00C13D92">
      <w:pPr>
        <w:numPr>
          <w:ilvl w:val="0"/>
          <w:numId w:val="3"/>
        </w:numPr>
        <w:rPr>
          <w:rFonts w:asciiTheme="majorHAnsi" w:hAnsiTheme="majorHAnsi" w:cstheme="majorHAnsi"/>
          <w:sz w:val="24"/>
          <w:szCs w:val="24"/>
          <w:lang w:val="it-IT"/>
        </w:rPr>
      </w:pPr>
      <w:r w:rsidRPr="00E52456">
        <w:rPr>
          <w:rFonts w:asciiTheme="majorHAnsi" w:hAnsiTheme="majorHAnsi" w:cstheme="majorHAnsi"/>
          <w:lang w:val="it-IT"/>
        </w:rPr>
        <w:t>Il dato maggiormente positivo degli u</w:t>
      </w:r>
      <w:r w:rsidR="00B2699F">
        <w:rPr>
          <w:rFonts w:asciiTheme="majorHAnsi" w:hAnsiTheme="majorHAnsi" w:cstheme="majorHAnsi"/>
          <w:lang w:val="it-IT"/>
        </w:rPr>
        <w:t xml:space="preserve">ltimi sei mesi è senza dubbio </w:t>
      </w:r>
      <w:r w:rsidR="00B2699F" w:rsidRPr="00B2699F">
        <w:rPr>
          <w:rFonts w:asciiTheme="majorHAnsi" w:hAnsiTheme="majorHAnsi" w:cstheme="majorHAnsi"/>
          <w:u w:val="single"/>
          <w:lang w:val="it-IT"/>
        </w:rPr>
        <w:t>l’</w:t>
      </w:r>
      <w:r w:rsidRPr="00B2699F">
        <w:rPr>
          <w:rFonts w:asciiTheme="majorHAnsi" w:hAnsiTheme="majorHAnsi" w:cstheme="majorHAnsi"/>
          <w:u w:val="single"/>
          <w:lang w:val="it-IT"/>
        </w:rPr>
        <w:t>incremento delle assunzioni stabili</w:t>
      </w:r>
      <w:r w:rsidRPr="00E52456">
        <w:rPr>
          <w:rFonts w:asciiTheme="majorHAnsi" w:hAnsiTheme="majorHAnsi" w:cstheme="majorHAnsi"/>
          <w:lang w:val="it-IT"/>
        </w:rPr>
        <w:t xml:space="preserve">, a scapito di quelle precarie. Tra gennaio e luglio, per esempio, i contratti di lavoro a tempo indeterminato attivati hanno superato le 327mila unità, con una crescita del 39% rispetto allo stesso periodo dell'anno precedente. Secondo </w:t>
      </w:r>
      <w:r w:rsidRPr="00B2699F">
        <w:rPr>
          <w:rFonts w:asciiTheme="majorHAnsi" w:hAnsiTheme="majorHAnsi" w:cstheme="majorHAnsi"/>
          <w:u w:val="single"/>
          <w:lang w:val="it-IT"/>
        </w:rPr>
        <w:t>diversi osservatori</w:t>
      </w:r>
      <w:r w:rsidRPr="00E52456">
        <w:rPr>
          <w:rFonts w:asciiTheme="majorHAnsi" w:hAnsiTheme="majorHAnsi" w:cstheme="majorHAnsi"/>
          <w:lang w:val="it-IT"/>
        </w:rPr>
        <w:t xml:space="preserve">, però, i numeri vanno interpretati bene: l'incremento delle assunzioni stabili </w:t>
      </w:r>
      <w:r w:rsidRPr="00B2699F">
        <w:rPr>
          <w:rFonts w:asciiTheme="majorHAnsi" w:hAnsiTheme="majorHAnsi" w:cstheme="majorHAnsi"/>
          <w:u w:val="single"/>
          <w:lang w:val="it-IT"/>
        </w:rPr>
        <w:t>non è dovuto tanto</w:t>
      </w:r>
      <w:r w:rsidRPr="00E52456">
        <w:rPr>
          <w:rFonts w:asciiTheme="majorHAnsi" w:hAnsiTheme="majorHAnsi" w:cstheme="majorHAnsi"/>
          <w:lang w:val="it-IT"/>
        </w:rPr>
        <w:t xml:space="preserve"> al </w:t>
      </w:r>
      <w:r w:rsidRPr="00E52456">
        <w:rPr>
          <w:rFonts w:asciiTheme="majorHAnsi" w:hAnsiTheme="majorHAnsi" w:cstheme="majorHAnsi"/>
          <w:i/>
          <w:iCs/>
          <w:lang w:val="it-IT"/>
        </w:rPr>
        <w:t xml:space="preserve">Jobs Act </w:t>
      </w:r>
      <w:r w:rsidRPr="00E52456">
        <w:rPr>
          <w:rFonts w:asciiTheme="majorHAnsi" w:hAnsiTheme="majorHAnsi" w:cstheme="majorHAnsi"/>
          <w:lang w:val="it-IT"/>
        </w:rPr>
        <w:t xml:space="preserve">(che ha reso più facili i licenziamenti rottamando l'articolo 18) bensì ai generosi incentivi economici concessi dal governo. Le aziende che propongono un contratto a tempo indeterminato (o convertono in un'assunzione stabile un precedente inquadramento precario) beneficiano di uno </w:t>
      </w:r>
      <w:r w:rsidRPr="00E52456">
        <w:rPr>
          <w:rFonts w:asciiTheme="majorHAnsi" w:hAnsiTheme="majorHAnsi" w:cstheme="majorHAnsi"/>
          <w:lang w:val="it-IT"/>
        </w:rPr>
        <w:lastRenderedPageBreak/>
        <w:t>sgravio sui contributi fino 8mila euro ogni 12 mesi, per tre anni e per ogni lavoratore reclutato.</w:t>
      </w:r>
    </w:p>
    <w:p w14:paraId="44CA1679" w14:textId="4E2BB627" w:rsidR="00C13D92" w:rsidRPr="00B2699F" w:rsidRDefault="00C13D92" w:rsidP="00B2699F">
      <w:pPr>
        <w:spacing w:line="360" w:lineRule="auto"/>
        <w:ind w:left="720"/>
        <w:rPr>
          <w:rFonts w:asciiTheme="majorHAnsi" w:hAnsiTheme="majorHAnsi" w:cstheme="majorHAnsi"/>
          <w:b/>
          <w:sz w:val="24"/>
          <w:szCs w:val="24"/>
          <w:lang w:val="it-IT"/>
        </w:rPr>
      </w:pPr>
      <w:r w:rsidRPr="00B2699F">
        <w:rPr>
          <w:rFonts w:asciiTheme="majorHAnsi" w:hAnsiTheme="majorHAnsi" w:cstheme="majorHAnsi"/>
          <w:b/>
          <w:sz w:val="24"/>
          <w:szCs w:val="24"/>
          <w:lang w:val="it-IT"/>
        </w:rPr>
        <w:t xml:space="preserve">Negli ultimi sei mesi </w:t>
      </w:r>
      <w:r w:rsidR="00B2699F" w:rsidRPr="00B2699F">
        <w:rPr>
          <w:rFonts w:asciiTheme="majorHAnsi" w:hAnsiTheme="majorHAnsi" w:cstheme="majorHAnsi"/>
          <w:b/>
          <w:sz w:val="24"/>
          <w:szCs w:val="24"/>
          <w:u w:val="single"/>
          <w:lang w:val="it-IT"/>
        </w:rPr>
        <w:t>.........................................</w:t>
      </w:r>
      <w:r w:rsidRPr="00B2699F">
        <w:rPr>
          <w:rFonts w:asciiTheme="majorHAnsi" w:hAnsiTheme="majorHAnsi" w:cstheme="majorHAnsi"/>
          <w:b/>
          <w:sz w:val="24"/>
          <w:szCs w:val="24"/>
          <w:lang w:val="it-IT"/>
        </w:rPr>
        <w:t xml:space="preserve"> le assunzioni a tempo indeterminato. Secondo </w:t>
      </w:r>
      <w:r w:rsidR="00B2699F" w:rsidRPr="00B2699F">
        <w:rPr>
          <w:rFonts w:asciiTheme="majorHAnsi" w:hAnsiTheme="majorHAnsi" w:cstheme="majorHAnsi"/>
          <w:b/>
          <w:sz w:val="24"/>
          <w:szCs w:val="24"/>
          <w:u w:val="single"/>
          <w:lang w:val="it-IT"/>
        </w:rPr>
        <w:t>.....................</w:t>
      </w:r>
      <w:r w:rsidRPr="00B2699F">
        <w:rPr>
          <w:rFonts w:asciiTheme="majorHAnsi" w:hAnsiTheme="majorHAnsi" w:cstheme="majorHAnsi"/>
          <w:b/>
          <w:sz w:val="24"/>
          <w:szCs w:val="24"/>
          <w:lang w:val="it-IT"/>
        </w:rPr>
        <w:t xml:space="preserve">, questo non </w:t>
      </w:r>
      <w:r w:rsidR="00B2699F">
        <w:rPr>
          <w:rFonts w:asciiTheme="majorHAnsi" w:hAnsiTheme="majorHAnsi" w:cstheme="majorHAnsi"/>
          <w:b/>
          <w:sz w:val="24"/>
          <w:szCs w:val="24"/>
          <w:u w:val="single"/>
          <w:lang w:val="it-IT"/>
        </w:rPr>
        <w:t>............................</w:t>
      </w:r>
      <w:r w:rsidRPr="00B2699F">
        <w:rPr>
          <w:rFonts w:asciiTheme="majorHAnsi" w:hAnsiTheme="majorHAnsi" w:cstheme="majorHAnsi"/>
          <w:b/>
          <w:sz w:val="24"/>
          <w:szCs w:val="24"/>
          <w:lang w:val="it-IT"/>
        </w:rPr>
        <w:t xml:space="preserve"> alle possibilità di licenziamento introdotte dal Jobs Act. È dovuto </w:t>
      </w:r>
      <w:r w:rsidR="00B2699F">
        <w:rPr>
          <w:rFonts w:asciiTheme="majorHAnsi" w:hAnsiTheme="majorHAnsi" w:cstheme="majorHAnsi"/>
          <w:b/>
          <w:sz w:val="24"/>
          <w:szCs w:val="24"/>
          <w:lang w:val="it-IT"/>
        </w:rPr>
        <w:t>.............</w:t>
      </w:r>
      <w:r w:rsidRPr="00B2699F">
        <w:rPr>
          <w:rFonts w:asciiTheme="majorHAnsi" w:hAnsiTheme="majorHAnsi" w:cstheme="majorHAnsi"/>
          <w:b/>
          <w:sz w:val="24"/>
          <w:szCs w:val="24"/>
          <w:lang w:val="it-IT"/>
        </w:rPr>
        <w:t xml:space="preserve"> incentivi offerti alle aziende da parte del governo.</w:t>
      </w:r>
    </w:p>
    <w:p w14:paraId="0D845E71" w14:textId="5277D0D4" w:rsidR="00D742C3" w:rsidRPr="00D742C3" w:rsidRDefault="00D742C3" w:rsidP="00C13D92">
      <w:pPr>
        <w:numPr>
          <w:ilvl w:val="0"/>
          <w:numId w:val="3"/>
        </w:numPr>
        <w:rPr>
          <w:rFonts w:asciiTheme="majorHAnsi" w:hAnsiTheme="majorHAnsi" w:cstheme="majorHAnsi"/>
          <w:sz w:val="24"/>
          <w:szCs w:val="24"/>
          <w:lang w:val="it-IT"/>
        </w:rPr>
      </w:pPr>
      <w:r w:rsidRPr="00E52456">
        <w:rPr>
          <w:rFonts w:asciiTheme="majorHAnsi" w:hAnsiTheme="majorHAnsi" w:cstheme="majorHAnsi"/>
          <w:lang w:val="it-IT"/>
        </w:rPr>
        <w:t>Infine, bisogna ricordare che, dal 1°</w:t>
      </w:r>
      <w:r w:rsidR="00272921">
        <w:rPr>
          <w:rFonts w:asciiTheme="majorHAnsi" w:hAnsiTheme="majorHAnsi" w:cstheme="majorHAnsi"/>
          <w:lang w:val="it-IT"/>
        </w:rPr>
        <w:t xml:space="preserve"> </w:t>
      </w:r>
      <w:r w:rsidRPr="00E52456">
        <w:rPr>
          <w:rFonts w:asciiTheme="majorHAnsi" w:hAnsiTheme="majorHAnsi" w:cstheme="majorHAnsi"/>
          <w:lang w:val="it-IT"/>
        </w:rPr>
        <w:t xml:space="preserve">maggio scorso, il </w:t>
      </w:r>
      <w:r w:rsidRPr="00E52456">
        <w:rPr>
          <w:rFonts w:asciiTheme="majorHAnsi" w:hAnsiTheme="majorHAnsi" w:cstheme="majorHAnsi"/>
          <w:i/>
          <w:iCs/>
          <w:lang w:val="it-IT"/>
        </w:rPr>
        <w:t xml:space="preserve">Jobs Act </w:t>
      </w:r>
      <w:r w:rsidRPr="00E52456">
        <w:rPr>
          <w:rFonts w:asciiTheme="majorHAnsi" w:hAnsiTheme="majorHAnsi" w:cstheme="majorHAnsi"/>
          <w:lang w:val="it-IT"/>
        </w:rPr>
        <w:t xml:space="preserve">ha introdotto un nuovo ammortizzatore sociale per i disoccupati: si chiama Naspi (Nuova assicurazione sociale per l'impiego) e ha sostituito quelli precedentemente in vigore (Aspi e Mini-Aspi). Purtroppo, sono diversi gli ostacoli che il nuovo sussidio ha incontrato sulla propria strada prima di entrare a regime. Quasi subito sono arrivate le </w:t>
      </w:r>
      <w:r w:rsidRPr="00272921">
        <w:rPr>
          <w:rFonts w:asciiTheme="majorHAnsi" w:hAnsiTheme="majorHAnsi" w:cstheme="majorHAnsi"/>
          <w:u w:val="single"/>
          <w:lang w:val="it-IT"/>
        </w:rPr>
        <w:t>proteste</w:t>
      </w:r>
      <w:r w:rsidRPr="00E52456">
        <w:rPr>
          <w:rFonts w:asciiTheme="majorHAnsi" w:hAnsiTheme="majorHAnsi" w:cstheme="majorHAnsi"/>
          <w:lang w:val="it-IT"/>
        </w:rPr>
        <w:t xml:space="preserve"> dei lavoratori stagionali (penalizzati dal n</w:t>
      </w:r>
      <w:r w:rsidR="00272921">
        <w:rPr>
          <w:rFonts w:asciiTheme="majorHAnsi" w:hAnsiTheme="majorHAnsi" w:cstheme="majorHAnsi"/>
          <w:lang w:val="it-IT"/>
        </w:rPr>
        <w:t>uovo meccanismo di calcolo dell’</w:t>
      </w:r>
      <w:r w:rsidRPr="00E52456">
        <w:rPr>
          <w:rFonts w:asciiTheme="majorHAnsi" w:hAnsiTheme="majorHAnsi" w:cstheme="majorHAnsi"/>
          <w:lang w:val="it-IT"/>
        </w:rPr>
        <w:t>indennità), poi ci sono stati i ritardi dell'Inps nel pagamento dei sussidi (causati dal cambiamento delle procedure rispetto all'Aspi). Gli stessi problemi si sono verificati con la Dis-Coll, una nuova indennità per la disoccu</w:t>
      </w:r>
      <w:r w:rsidR="00272921">
        <w:rPr>
          <w:rFonts w:asciiTheme="majorHAnsi" w:hAnsiTheme="majorHAnsi" w:cstheme="majorHAnsi"/>
          <w:lang w:val="it-IT"/>
        </w:rPr>
        <w:t>pazione riservata ai collaborat</w:t>
      </w:r>
      <w:r w:rsidRPr="00E52456">
        <w:rPr>
          <w:rFonts w:asciiTheme="majorHAnsi" w:hAnsiTheme="majorHAnsi" w:cstheme="majorHAnsi"/>
          <w:lang w:val="it-IT"/>
        </w:rPr>
        <w:t>ori coordinati e continuativi o a progetto (co.co.co e co.pro.)</w:t>
      </w:r>
    </w:p>
    <w:p w14:paraId="17CCEEB6" w14:textId="483E9DBA" w:rsidR="00C13D92" w:rsidRPr="00272921" w:rsidRDefault="00C13D92" w:rsidP="00272921">
      <w:pPr>
        <w:spacing w:line="360" w:lineRule="auto"/>
        <w:ind w:left="720"/>
        <w:rPr>
          <w:rFonts w:asciiTheme="majorHAnsi" w:hAnsiTheme="majorHAnsi" w:cstheme="majorHAnsi"/>
          <w:b/>
          <w:sz w:val="24"/>
          <w:szCs w:val="24"/>
          <w:lang w:val="it-IT"/>
        </w:rPr>
      </w:pPr>
      <w:r w:rsidRPr="00272921">
        <w:rPr>
          <w:rFonts w:asciiTheme="majorHAnsi" w:hAnsiTheme="majorHAnsi" w:cstheme="majorHAnsi"/>
          <w:b/>
          <w:sz w:val="24"/>
          <w:szCs w:val="24"/>
          <w:lang w:val="it-IT"/>
        </w:rPr>
        <w:t xml:space="preserve">La riforma prevede </w:t>
      </w:r>
      <w:r w:rsidR="00272921">
        <w:rPr>
          <w:rFonts w:asciiTheme="majorHAnsi" w:hAnsiTheme="majorHAnsi" w:cstheme="majorHAnsi"/>
          <w:b/>
          <w:sz w:val="24"/>
          <w:szCs w:val="24"/>
          <w:lang w:val="it-IT"/>
        </w:rPr>
        <w:t>.........</w:t>
      </w:r>
      <w:r w:rsidRPr="00272921">
        <w:rPr>
          <w:rFonts w:asciiTheme="majorHAnsi" w:hAnsiTheme="majorHAnsi" w:cstheme="majorHAnsi"/>
          <w:b/>
          <w:sz w:val="24"/>
          <w:szCs w:val="24"/>
          <w:lang w:val="it-IT"/>
        </w:rPr>
        <w:t xml:space="preserve"> sussidi, come il Naspi o la Dis</w:t>
      </w:r>
      <w:r w:rsidR="005372A2" w:rsidRPr="00272921">
        <w:rPr>
          <w:rFonts w:asciiTheme="majorHAnsi" w:hAnsiTheme="majorHAnsi" w:cstheme="majorHAnsi"/>
          <w:b/>
          <w:sz w:val="24"/>
          <w:szCs w:val="24"/>
          <w:lang w:val="it-IT"/>
        </w:rPr>
        <w:t xml:space="preserve">-Coll, per </w:t>
      </w:r>
      <w:r w:rsidR="00272921">
        <w:rPr>
          <w:rFonts w:asciiTheme="majorHAnsi" w:hAnsiTheme="majorHAnsi" w:cstheme="majorHAnsi"/>
          <w:b/>
          <w:sz w:val="24"/>
          <w:szCs w:val="24"/>
          <w:lang w:val="it-IT"/>
        </w:rPr>
        <w:t>.............</w:t>
      </w:r>
      <w:r w:rsidR="005372A2" w:rsidRPr="00272921">
        <w:rPr>
          <w:rFonts w:asciiTheme="majorHAnsi" w:hAnsiTheme="majorHAnsi" w:cstheme="majorHAnsi"/>
          <w:b/>
          <w:sz w:val="24"/>
          <w:szCs w:val="24"/>
          <w:lang w:val="it-IT"/>
        </w:rPr>
        <w:t xml:space="preserve"> perde il lavoro. R</w:t>
      </w:r>
      <w:r w:rsidRPr="00272921">
        <w:rPr>
          <w:rFonts w:asciiTheme="majorHAnsi" w:hAnsiTheme="majorHAnsi" w:cstheme="majorHAnsi"/>
          <w:b/>
          <w:sz w:val="24"/>
          <w:szCs w:val="24"/>
          <w:lang w:val="it-IT"/>
        </w:rPr>
        <w:t xml:space="preserve">itardi burocratici e </w:t>
      </w:r>
      <w:r w:rsidR="00272921" w:rsidRPr="00272921">
        <w:rPr>
          <w:rFonts w:asciiTheme="majorHAnsi" w:hAnsiTheme="majorHAnsi" w:cstheme="majorHAnsi"/>
          <w:b/>
          <w:sz w:val="24"/>
          <w:szCs w:val="24"/>
          <w:u w:val="single"/>
          <w:lang w:val="it-IT"/>
        </w:rPr>
        <w:t>....................................</w:t>
      </w:r>
      <w:r w:rsidRPr="00272921">
        <w:rPr>
          <w:rFonts w:asciiTheme="majorHAnsi" w:hAnsiTheme="majorHAnsi" w:cstheme="majorHAnsi"/>
          <w:b/>
          <w:sz w:val="24"/>
          <w:szCs w:val="24"/>
          <w:lang w:val="it-IT"/>
        </w:rPr>
        <w:t xml:space="preserve"> hanno rallenta</w:t>
      </w:r>
      <w:r w:rsidR="00FD23B4">
        <w:rPr>
          <w:rFonts w:asciiTheme="majorHAnsi" w:hAnsiTheme="majorHAnsi" w:cstheme="majorHAnsi"/>
          <w:b/>
          <w:sz w:val="24"/>
          <w:szCs w:val="24"/>
          <w:lang w:val="it-IT"/>
        </w:rPr>
        <w:t>t</w:t>
      </w:r>
      <w:bookmarkStart w:id="0" w:name="_GoBack"/>
      <w:bookmarkEnd w:id="0"/>
      <w:r w:rsidRPr="00272921">
        <w:rPr>
          <w:rFonts w:asciiTheme="majorHAnsi" w:hAnsiTheme="majorHAnsi" w:cstheme="majorHAnsi"/>
          <w:b/>
          <w:sz w:val="24"/>
          <w:szCs w:val="24"/>
          <w:lang w:val="it-IT"/>
        </w:rPr>
        <w:t xml:space="preserve">o la messa in </w:t>
      </w:r>
      <w:r w:rsidR="00272921">
        <w:rPr>
          <w:rFonts w:asciiTheme="majorHAnsi" w:hAnsiTheme="majorHAnsi" w:cstheme="majorHAnsi"/>
          <w:b/>
          <w:sz w:val="24"/>
          <w:szCs w:val="24"/>
          <w:lang w:val="it-IT"/>
        </w:rPr>
        <w:t>vigore</w:t>
      </w:r>
      <w:r w:rsidR="005372A2" w:rsidRPr="00272921">
        <w:rPr>
          <w:rFonts w:asciiTheme="majorHAnsi" w:hAnsiTheme="majorHAnsi" w:cstheme="majorHAnsi"/>
          <w:b/>
          <w:sz w:val="24"/>
          <w:szCs w:val="24"/>
          <w:lang w:val="it-IT"/>
        </w:rPr>
        <w:t xml:space="preserve"> </w:t>
      </w:r>
      <w:r w:rsidR="00272921">
        <w:rPr>
          <w:rFonts w:asciiTheme="majorHAnsi" w:hAnsiTheme="majorHAnsi" w:cstheme="majorHAnsi"/>
          <w:b/>
          <w:sz w:val="24"/>
          <w:szCs w:val="24"/>
          <w:lang w:val="it-IT"/>
        </w:rPr>
        <w:t>..........</w:t>
      </w:r>
      <w:r w:rsidR="005372A2" w:rsidRPr="00272921">
        <w:rPr>
          <w:rFonts w:asciiTheme="majorHAnsi" w:hAnsiTheme="majorHAnsi" w:cstheme="majorHAnsi"/>
          <w:b/>
          <w:sz w:val="24"/>
          <w:szCs w:val="24"/>
          <w:lang w:val="it-IT"/>
        </w:rPr>
        <w:t xml:space="preserve"> questi sussidi</w:t>
      </w:r>
      <w:r w:rsidRPr="00272921">
        <w:rPr>
          <w:rFonts w:asciiTheme="majorHAnsi" w:hAnsiTheme="majorHAnsi" w:cstheme="majorHAnsi"/>
          <w:b/>
          <w:sz w:val="24"/>
          <w:szCs w:val="24"/>
          <w:lang w:val="it-IT"/>
        </w:rPr>
        <w:t>.</w:t>
      </w:r>
    </w:p>
    <w:p w14:paraId="5AFA2093" w14:textId="24D44C95" w:rsidR="00DF3C81" w:rsidRPr="00DF3C81" w:rsidRDefault="00D742C3" w:rsidP="00C13D92">
      <w:pPr>
        <w:numPr>
          <w:ilvl w:val="0"/>
          <w:numId w:val="3"/>
        </w:numPr>
        <w:rPr>
          <w:rFonts w:asciiTheme="majorHAnsi" w:hAnsiTheme="majorHAnsi" w:cstheme="majorHAnsi"/>
          <w:sz w:val="24"/>
          <w:szCs w:val="24"/>
          <w:lang w:val="it-IT"/>
        </w:rPr>
      </w:pPr>
      <w:r w:rsidRPr="00E52456">
        <w:rPr>
          <w:rFonts w:asciiTheme="majorHAnsi" w:hAnsiTheme="majorHAnsi" w:cstheme="majorHAnsi"/>
          <w:lang w:val="it-IT"/>
        </w:rPr>
        <w:t xml:space="preserve">Tra tutte le misure contenute nel </w:t>
      </w:r>
      <w:r w:rsidRPr="00E52456">
        <w:rPr>
          <w:rFonts w:asciiTheme="majorHAnsi" w:hAnsiTheme="majorHAnsi" w:cstheme="majorHAnsi"/>
          <w:i/>
          <w:iCs/>
          <w:lang w:val="it-IT"/>
        </w:rPr>
        <w:t>Jobs Act</w:t>
      </w:r>
      <w:r w:rsidRPr="00E52456">
        <w:rPr>
          <w:rFonts w:asciiTheme="majorHAnsi" w:hAnsiTheme="majorHAnsi" w:cstheme="majorHAnsi"/>
          <w:lang w:val="it-IT"/>
        </w:rPr>
        <w:t xml:space="preserve">, ve ne sono alcune che devono ancora trasformarsi in realtà e necessitano di alcuni decreti attuativi (dovrebbero arrivare a breve). La riforma del lavoro prevede infatti anche la nascita di nuove politiche attive per la formazione e il reinserimento nel mondo produttivo dei disoccupati. </w:t>
      </w:r>
      <w:r w:rsidR="003D5245">
        <w:rPr>
          <w:rFonts w:asciiTheme="majorHAnsi" w:hAnsiTheme="majorHAnsi" w:cstheme="majorHAnsi"/>
          <w:lang w:val="it-IT"/>
        </w:rPr>
        <w:t>È</w:t>
      </w:r>
      <w:r w:rsidRPr="00E52456">
        <w:rPr>
          <w:rFonts w:asciiTheme="majorHAnsi" w:hAnsiTheme="majorHAnsi" w:cstheme="majorHAnsi"/>
          <w:lang w:val="it-IT"/>
        </w:rPr>
        <w:t xml:space="preserve"> prevista per esempio la nascita di un contratto di ricollocazione, che consentirà a chi perde il lavoro di avere un voucher in denaro, da spendere come vuole in formazione e training professionale, presso enti accreditati. Si tratta però di misure che richiedono tempo per essere applicate e che hanno bisogno di consistenti coperture </w:t>
      </w:r>
      <w:r w:rsidRPr="003D5245">
        <w:rPr>
          <w:rFonts w:asciiTheme="majorHAnsi" w:hAnsiTheme="majorHAnsi" w:cstheme="majorHAnsi"/>
          <w:u w:val="single"/>
          <w:lang w:val="it-IT"/>
        </w:rPr>
        <w:t>finanziarie</w:t>
      </w:r>
      <w:r>
        <w:rPr>
          <w:rFonts w:asciiTheme="majorHAnsi" w:hAnsiTheme="majorHAnsi" w:cstheme="majorHAnsi"/>
          <w:lang w:val="it-IT"/>
        </w:rPr>
        <w:t>.</w:t>
      </w:r>
    </w:p>
    <w:p w14:paraId="2BEE6BEC" w14:textId="5BB90531" w:rsidR="00C13D92" w:rsidRPr="00272921" w:rsidRDefault="00C13D92" w:rsidP="00272921">
      <w:pPr>
        <w:spacing w:line="360" w:lineRule="auto"/>
        <w:ind w:left="720"/>
        <w:rPr>
          <w:rFonts w:asciiTheme="majorHAnsi" w:hAnsiTheme="majorHAnsi" w:cstheme="majorHAnsi"/>
          <w:b/>
          <w:sz w:val="24"/>
          <w:szCs w:val="24"/>
          <w:lang w:val="it-IT"/>
        </w:rPr>
      </w:pPr>
      <w:r w:rsidRPr="00272921">
        <w:rPr>
          <w:rFonts w:asciiTheme="majorHAnsi" w:hAnsiTheme="majorHAnsi" w:cstheme="majorHAnsi"/>
          <w:b/>
          <w:sz w:val="24"/>
          <w:szCs w:val="24"/>
          <w:lang w:val="it-IT"/>
        </w:rPr>
        <w:t xml:space="preserve">Tra gli interventi del Jobs Act, dovrebbero essere </w:t>
      </w:r>
      <w:r w:rsidR="003D5245">
        <w:rPr>
          <w:rFonts w:asciiTheme="majorHAnsi" w:hAnsiTheme="majorHAnsi" w:cstheme="majorHAnsi"/>
          <w:b/>
          <w:sz w:val="24"/>
          <w:szCs w:val="24"/>
          <w:lang w:val="it-IT"/>
        </w:rPr>
        <w:t>............................</w:t>
      </w:r>
      <w:r w:rsidRPr="00272921">
        <w:rPr>
          <w:rFonts w:asciiTheme="majorHAnsi" w:hAnsiTheme="majorHAnsi" w:cstheme="majorHAnsi"/>
          <w:b/>
          <w:sz w:val="24"/>
          <w:szCs w:val="24"/>
          <w:lang w:val="it-IT"/>
        </w:rPr>
        <w:t xml:space="preserve"> a breve degli aiuti per </w:t>
      </w:r>
      <w:r w:rsidR="003D5245">
        <w:rPr>
          <w:rFonts w:asciiTheme="majorHAnsi" w:hAnsiTheme="majorHAnsi" w:cstheme="majorHAnsi"/>
          <w:b/>
          <w:sz w:val="24"/>
          <w:szCs w:val="24"/>
          <w:lang w:val="it-IT"/>
        </w:rPr>
        <w:t>........</w:t>
      </w:r>
      <w:r w:rsidRPr="00272921">
        <w:rPr>
          <w:rFonts w:asciiTheme="majorHAnsi" w:hAnsiTheme="majorHAnsi" w:cstheme="majorHAnsi"/>
          <w:b/>
          <w:sz w:val="24"/>
          <w:szCs w:val="24"/>
          <w:lang w:val="it-IT"/>
        </w:rPr>
        <w:t xml:space="preserve"> disoccupati</w:t>
      </w:r>
      <w:r w:rsidR="005372A2" w:rsidRPr="00272921">
        <w:rPr>
          <w:rFonts w:asciiTheme="majorHAnsi" w:hAnsiTheme="majorHAnsi" w:cstheme="majorHAnsi"/>
          <w:b/>
          <w:sz w:val="24"/>
          <w:szCs w:val="24"/>
          <w:lang w:val="it-IT"/>
        </w:rPr>
        <w:t xml:space="preserve">. Questi aiuti rappresentano </w:t>
      </w:r>
      <w:r w:rsidR="003D5245">
        <w:rPr>
          <w:rFonts w:asciiTheme="majorHAnsi" w:hAnsiTheme="majorHAnsi" w:cstheme="majorHAnsi"/>
          <w:b/>
          <w:sz w:val="24"/>
          <w:szCs w:val="24"/>
          <w:lang w:val="it-IT"/>
        </w:rPr>
        <w:t xml:space="preserve">delle </w:t>
      </w:r>
      <w:r w:rsidR="005372A2" w:rsidRPr="00272921">
        <w:rPr>
          <w:rFonts w:asciiTheme="majorHAnsi" w:hAnsiTheme="majorHAnsi" w:cstheme="majorHAnsi"/>
          <w:b/>
          <w:sz w:val="24"/>
          <w:szCs w:val="24"/>
          <w:lang w:val="it-IT"/>
        </w:rPr>
        <w:t>opportunità</w:t>
      </w:r>
      <w:r w:rsidRPr="00272921">
        <w:rPr>
          <w:rFonts w:asciiTheme="majorHAnsi" w:hAnsiTheme="majorHAnsi" w:cstheme="majorHAnsi"/>
          <w:b/>
          <w:sz w:val="24"/>
          <w:szCs w:val="24"/>
          <w:lang w:val="it-IT"/>
        </w:rPr>
        <w:t xml:space="preserve"> di formazione </w:t>
      </w:r>
      <w:r w:rsidR="003D5245">
        <w:rPr>
          <w:rFonts w:asciiTheme="majorHAnsi" w:hAnsiTheme="majorHAnsi" w:cstheme="majorHAnsi"/>
          <w:b/>
          <w:sz w:val="24"/>
          <w:szCs w:val="24"/>
          <w:lang w:val="it-IT"/>
        </w:rPr>
        <w:t>.............</w:t>
      </w:r>
      <w:r w:rsidRPr="00272921">
        <w:rPr>
          <w:rFonts w:asciiTheme="majorHAnsi" w:hAnsiTheme="majorHAnsi" w:cstheme="majorHAnsi"/>
          <w:b/>
          <w:sz w:val="24"/>
          <w:szCs w:val="24"/>
          <w:lang w:val="it-IT"/>
        </w:rPr>
        <w:t xml:space="preserve"> rientrare nel mondo </w:t>
      </w:r>
      <w:r w:rsidR="003D5245">
        <w:rPr>
          <w:rFonts w:asciiTheme="majorHAnsi" w:hAnsiTheme="majorHAnsi" w:cstheme="majorHAnsi"/>
          <w:b/>
          <w:sz w:val="24"/>
          <w:szCs w:val="24"/>
          <w:lang w:val="it-IT"/>
        </w:rPr>
        <w:t>............</w:t>
      </w:r>
      <w:r w:rsidRPr="00272921">
        <w:rPr>
          <w:rFonts w:asciiTheme="majorHAnsi" w:hAnsiTheme="majorHAnsi" w:cstheme="majorHAnsi"/>
          <w:b/>
          <w:sz w:val="24"/>
          <w:szCs w:val="24"/>
          <w:lang w:val="it-IT"/>
        </w:rPr>
        <w:t xml:space="preserve"> lavoro, come i ‘contratti di </w:t>
      </w:r>
      <w:r w:rsidR="003D5245">
        <w:rPr>
          <w:rFonts w:asciiTheme="majorHAnsi" w:hAnsiTheme="majorHAnsi" w:cstheme="majorHAnsi"/>
          <w:b/>
          <w:sz w:val="24"/>
          <w:szCs w:val="24"/>
          <w:lang w:val="it-IT"/>
        </w:rPr>
        <w:t>ri</w:t>
      </w:r>
      <w:r w:rsidRPr="00272921">
        <w:rPr>
          <w:rFonts w:asciiTheme="majorHAnsi" w:hAnsiTheme="majorHAnsi" w:cstheme="majorHAnsi"/>
          <w:b/>
          <w:sz w:val="24"/>
          <w:szCs w:val="24"/>
          <w:lang w:val="it-IT"/>
        </w:rPr>
        <w:t xml:space="preserve">collocazione’. Queste misure hanno bisogno di tempo e molte risorse </w:t>
      </w:r>
      <w:r w:rsidR="003D5245" w:rsidRPr="003D5245">
        <w:rPr>
          <w:rFonts w:asciiTheme="majorHAnsi" w:hAnsiTheme="majorHAnsi" w:cstheme="majorHAnsi"/>
          <w:b/>
          <w:sz w:val="24"/>
          <w:szCs w:val="24"/>
          <w:u w:val="single"/>
          <w:lang w:val="it-IT"/>
        </w:rPr>
        <w:t>..........................................</w:t>
      </w:r>
      <w:r w:rsidRPr="003D5245">
        <w:rPr>
          <w:rFonts w:asciiTheme="majorHAnsi" w:hAnsiTheme="majorHAnsi" w:cstheme="majorHAnsi"/>
          <w:b/>
          <w:sz w:val="24"/>
          <w:szCs w:val="24"/>
          <w:u w:val="single"/>
          <w:lang w:val="it-IT"/>
        </w:rPr>
        <w:t>.</w:t>
      </w:r>
      <w:r w:rsidRPr="00272921">
        <w:rPr>
          <w:rFonts w:asciiTheme="majorHAnsi" w:hAnsiTheme="majorHAnsi" w:cstheme="majorHAnsi"/>
          <w:b/>
          <w:sz w:val="24"/>
          <w:szCs w:val="24"/>
          <w:lang w:val="it-IT"/>
        </w:rPr>
        <w:t xml:space="preserve"> </w:t>
      </w:r>
    </w:p>
    <w:p w14:paraId="6DE04DDD" w14:textId="02EAB33A" w:rsidR="005331DA" w:rsidRPr="00272921" w:rsidRDefault="005331DA" w:rsidP="005372A2">
      <w:pPr>
        <w:spacing w:line="360" w:lineRule="auto"/>
        <w:ind w:left="720"/>
        <w:rPr>
          <w:rFonts w:asciiTheme="majorHAnsi" w:hAnsiTheme="majorHAnsi" w:cstheme="majorHAnsi"/>
          <w:b/>
          <w:sz w:val="24"/>
          <w:szCs w:val="24"/>
          <w:lang w:val="it-IT"/>
        </w:rPr>
      </w:pPr>
    </w:p>
    <w:sectPr w:rsidR="005331DA" w:rsidRPr="00272921" w:rsidSect="0014406E">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8B723D" w14:textId="77777777" w:rsidR="00952DBC" w:rsidRDefault="00952DBC" w:rsidP="00952DBC">
      <w:pPr>
        <w:spacing w:after="0" w:line="240" w:lineRule="auto"/>
      </w:pPr>
      <w:r>
        <w:separator/>
      </w:r>
    </w:p>
  </w:endnote>
  <w:endnote w:type="continuationSeparator" w:id="0">
    <w:p w14:paraId="47D5B5C2" w14:textId="77777777" w:rsidR="00952DBC" w:rsidRDefault="00952DBC" w:rsidP="00952D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FBBB9C" w14:textId="77777777" w:rsidR="005F59CB" w:rsidRDefault="005F59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DFAC2E" w14:textId="77777777" w:rsidR="005F59CB" w:rsidRDefault="005F59C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E957B1" w14:textId="77777777" w:rsidR="005F59CB" w:rsidRDefault="005F59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09318D" w14:textId="77777777" w:rsidR="00952DBC" w:rsidRDefault="00952DBC" w:rsidP="00952DBC">
      <w:pPr>
        <w:spacing w:after="0" w:line="240" w:lineRule="auto"/>
      </w:pPr>
      <w:r>
        <w:separator/>
      </w:r>
    </w:p>
  </w:footnote>
  <w:footnote w:type="continuationSeparator" w:id="0">
    <w:p w14:paraId="1A3F8F81" w14:textId="77777777" w:rsidR="00952DBC" w:rsidRDefault="00952DBC" w:rsidP="00952D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15F452" w14:textId="77777777" w:rsidR="005F59CB" w:rsidRDefault="005F59C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876718" w14:textId="36F5606E" w:rsidR="00952DBC" w:rsidRPr="00F3466C" w:rsidRDefault="00952DBC" w:rsidP="00952DBC">
    <w:pPr>
      <w:pStyle w:val="Header"/>
      <w:jc w:val="right"/>
      <w:rPr>
        <w:rFonts w:ascii="Calibri Light" w:hAnsi="Calibri Light" w:cs="Calibri Light"/>
        <w:sz w:val="20"/>
        <w:szCs w:val="20"/>
      </w:rPr>
    </w:pPr>
    <w:r w:rsidRPr="00F3466C">
      <w:rPr>
        <w:rFonts w:ascii="Calibri Light" w:hAnsi="Calibri Light" w:cs="Calibri Light"/>
        <w:sz w:val="20"/>
        <w:szCs w:val="20"/>
      </w:rPr>
      <w:t xml:space="preserve">IT301 </w:t>
    </w:r>
    <w:r w:rsidR="00C13D92">
      <w:rPr>
        <w:rFonts w:ascii="Calibri Light" w:hAnsi="Calibri Light" w:cs="Calibri Light"/>
        <w:sz w:val="20"/>
        <w:szCs w:val="20"/>
      </w:rPr>
      <w:t>essay</w:t>
    </w:r>
    <w:r w:rsidRPr="00F3466C">
      <w:rPr>
        <w:rFonts w:ascii="Calibri Light" w:hAnsi="Calibri Light" w:cs="Calibri Light"/>
        <w:sz w:val="20"/>
        <w:szCs w:val="20"/>
      </w:rPr>
      <w:t xml:space="preserve"> </w:t>
    </w:r>
    <w:proofErr w:type="spellStart"/>
    <w:r w:rsidRPr="00F3466C">
      <w:rPr>
        <w:rFonts w:ascii="Calibri Light" w:hAnsi="Calibri Light" w:cs="Calibri Light"/>
        <w:sz w:val="20"/>
        <w:szCs w:val="20"/>
      </w:rPr>
      <w:t>writing_Week</w:t>
    </w:r>
    <w:proofErr w:type="spellEnd"/>
    <w:r w:rsidRPr="00F3466C">
      <w:rPr>
        <w:rFonts w:ascii="Calibri Light" w:hAnsi="Calibri Light" w:cs="Calibri Light"/>
        <w:sz w:val="20"/>
        <w:szCs w:val="20"/>
      </w:rPr>
      <w:t xml:space="preserve"> </w:t>
    </w:r>
    <w:r w:rsidR="005F59CB">
      <w:rPr>
        <w:rFonts w:ascii="Calibri Light" w:hAnsi="Calibri Light" w:cs="Calibri Light"/>
        <w:sz w:val="20"/>
        <w:szCs w:val="20"/>
      </w:rPr>
      <w:t>8</w:t>
    </w:r>
    <w:r w:rsidRPr="00F3466C">
      <w:rPr>
        <w:rFonts w:ascii="Calibri Light" w:hAnsi="Calibri Light" w:cs="Calibri Light"/>
        <w:sz w:val="20"/>
        <w:szCs w:val="20"/>
      </w:rPr>
      <w:t xml:space="preserve">, Term </w:t>
    </w:r>
    <w:r w:rsidR="00D11B83">
      <w:rPr>
        <w:rFonts w:ascii="Calibri Light" w:hAnsi="Calibri Light" w:cs="Calibri Light"/>
        <w:sz w:val="20"/>
        <w:szCs w:val="20"/>
      </w:rPr>
      <w:t>2</w:t>
    </w:r>
  </w:p>
  <w:p w14:paraId="03588FBC" w14:textId="77777777" w:rsidR="00952DBC" w:rsidRDefault="00952DB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6A23EF" w14:textId="77777777" w:rsidR="005F59CB" w:rsidRDefault="005F59C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6245C6"/>
    <w:multiLevelType w:val="hybridMultilevel"/>
    <w:tmpl w:val="E05A8AAA"/>
    <w:lvl w:ilvl="0" w:tplc="8CC8515E">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8527D57"/>
    <w:multiLevelType w:val="hybridMultilevel"/>
    <w:tmpl w:val="8CEE1E72"/>
    <w:lvl w:ilvl="0" w:tplc="0809000F">
      <w:start w:val="1"/>
      <w:numFmt w:val="decimal"/>
      <w:lvlText w:val="%1."/>
      <w:lvlJc w:val="left"/>
      <w:pPr>
        <w:tabs>
          <w:tab w:val="num" w:pos="720"/>
        </w:tabs>
        <w:ind w:left="720" w:hanging="360"/>
      </w:pPr>
      <w:rPr>
        <w:rFonts w:hint="default"/>
      </w:rPr>
    </w:lvl>
    <w:lvl w:ilvl="1" w:tplc="16D8A45A" w:tentative="1">
      <w:start w:val="1"/>
      <w:numFmt w:val="bullet"/>
      <w:lvlText w:val="•"/>
      <w:lvlJc w:val="left"/>
      <w:pPr>
        <w:tabs>
          <w:tab w:val="num" w:pos="1440"/>
        </w:tabs>
        <w:ind w:left="1440" w:hanging="360"/>
      </w:pPr>
      <w:rPr>
        <w:rFonts w:ascii="Arial" w:hAnsi="Arial" w:hint="default"/>
      </w:rPr>
    </w:lvl>
    <w:lvl w:ilvl="2" w:tplc="ACCC7A22" w:tentative="1">
      <w:start w:val="1"/>
      <w:numFmt w:val="bullet"/>
      <w:lvlText w:val="•"/>
      <w:lvlJc w:val="left"/>
      <w:pPr>
        <w:tabs>
          <w:tab w:val="num" w:pos="2160"/>
        </w:tabs>
        <w:ind w:left="2160" w:hanging="360"/>
      </w:pPr>
      <w:rPr>
        <w:rFonts w:ascii="Arial" w:hAnsi="Arial" w:hint="default"/>
      </w:rPr>
    </w:lvl>
    <w:lvl w:ilvl="3" w:tplc="FAF8929E" w:tentative="1">
      <w:start w:val="1"/>
      <w:numFmt w:val="bullet"/>
      <w:lvlText w:val="•"/>
      <w:lvlJc w:val="left"/>
      <w:pPr>
        <w:tabs>
          <w:tab w:val="num" w:pos="2880"/>
        </w:tabs>
        <w:ind w:left="2880" w:hanging="360"/>
      </w:pPr>
      <w:rPr>
        <w:rFonts w:ascii="Arial" w:hAnsi="Arial" w:hint="default"/>
      </w:rPr>
    </w:lvl>
    <w:lvl w:ilvl="4" w:tplc="48901EF2" w:tentative="1">
      <w:start w:val="1"/>
      <w:numFmt w:val="bullet"/>
      <w:lvlText w:val="•"/>
      <w:lvlJc w:val="left"/>
      <w:pPr>
        <w:tabs>
          <w:tab w:val="num" w:pos="3600"/>
        </w:tabs>
        <w:ind w:left="3600" w:hanging="360"/>
      </w:pPr>
      <w:rPr>
        <w:rFonts w:ascii="Arial" w:hAnsi="Arial" w:hint="default"/>
      </w:rPr>
    </w:lvl>
    <w:lvl w:ilvl="5" w:tplc="6C44CC26" w:tentative="1">
      <w:start w:val="1"/>
      <w:numFmt w:val="bullet"/>
      <w:lvlText w:val="•"/>
      <w:lvlJc w:val="left"/>
      <w:pPr>
        <w:tabs>
          <w:tab w:val="num" w:pos="4320"/>
        </w:tabs>
        <w:ind w:left="4320" w:hanging="360"/>
      </w:pPr>
      <w:rPr>
        <w:rFonts w:ascii="Arial" w:hAnsi="Arial" w:hint="default"/>
      </w:rPr>
    </w:lvl>
    <w:lvl w:ilvl="6" w:tplc="42FAC1E8" w:tentative="1">
      <w:start w:val="1"/>
      <w:numFmt w:val="bullet"/>
      <w:lvlText w:val="•"/>
      <w:lvlJc w:val="left"/>
      <w:pPr>
        <w:tabs>
          <w:tab w:val="num" w:pos="5040"/>
        </w:tabs>
        <w:ind w:left="5040" w:hanging="360"/>
      </w:pPr>
      <w:rPr>
        <w:rFonts w:ascii="Arial" w:hAnsi="Arial" w:hint="default"/>
      </w:rPr>
    </w:lvl>
    <w:lvl w:ilvl="7" w:tplc="7AC666FA" w:tentative="1">
      <w:start w:val="1"/>
      <w:numFmt w:val="bullet"/>
      <w:lvlText w:val="•"/>
      <w:lvlJc w:val="left"/>
      <w:pPr>
        <w:tabs>
          <w:tab w:val="num" w:pos="5760"/>
        </w:tabs>
        <w:ind w:left="5760" w:hanging="360"/>
      </w:pPr>
      <w:rPr>
        <w:rFonts w:ascii="Arial" w:hAnsi="Arial" w:hint="default"/>
      </w:rPr>
    </w:lvl>
    <w:lvl w:ilvl="8" w:tplc="22D23CF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4732386"/>
    <w:multiLevelType w:val="hybridMultilevel"/>
    <w:tmpl w:val="40148EDC"/>
    <w:lvl w:ilvl="0" w:tplc="7BF29486">
      <w:start w:val="1"/>
      <w:numFmt w:val="decimal"/>
      <w:lvlText w:val="%1."/>
      <w:lvlJc w:val="left"/>
      <w:pPr>
        <w:ind w:left="720" w:hanging="360"/>
      </w:pPr>
      <w:rPr>
        <w:rFonts w:ascii="Calibri Light" w:hAnsi="Calibri Light" w:cs="Calibri Ligh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33"/>
    <w:rsid w:val="00083E87"/>
    <w:rsid w:val="0014406E"/>
    <w:rsid w:val="001A1654"/>
    <w:rsid w:val="00272921"/>
    <w:rsid w:val="00391A1C"/>
    <w:rsid w:val="003D5245"/>
    <w:rsid w:val="003F1AE4"/>
    <w:rsid w:val="0044696C"/>
    <w:rsid w:val="005331DA"/>
    <w:rsid w:val="005372A2"/>
    <w:rsid w:val="0056699F"/>
    <w:rsid w:val="005F59CB"/>
    <w:rsid w:val="005F77B0"/>
    <w:rsid w:val="006A27DE"/>
    <w:rsid w:val="006E68AC"/>
    <w:rsid w:val="006F5237"/>
    <w:rsid w:val="007432B0"/>
    <w:rsid w:val="00825C04"/>
    <w:rsid w:val="008700FA"/>
    <w:rsid w:val="00952A33"/>
    <w:rsid w:val="00952DBC"/>
    <w:rsid w:val="009923D0"/>
    <w:rsid w:val="009A5154"/>
    <w:rsid w:val="00A3299F"/>
    <w:rsid w:val="00AD4719"/>
    <w:rsid w:val="00B2699F"/>
    <w:rsid w:val="00C13D92"/>
    <w:rsid w:val="00D11B83"/>
    <w:rsid w:val="00D56159"/>
    <w:rsid w:val="00D742C3"/>
    <w:rsid w:val="00DF3C81"/>
    <w:rsid w:val="00DF48A0"/>
    <w:rsid w:val="00E90DE1"/>
    <w:rsid w:val="00F3466C"/>
    <w:rsid w:val="00F72599"/>
    <w:rsid w:val="00FD23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59890"/>
  <w15:chartTrackingRefBased/>
  <w15:docId w15:val="{929382F3-E0BD-4800-9CE7-60CC0AB30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3D92"/>
  </w:style>
  <w:style w:type="paragraph" w:styleId="Heading3">
    <w:name w:val="heading 3"/>
    <w:basedOn w:val="Normal"/>
    <w:link w:val="Heading3Char"/>
    <w:uiPriority w:val="9"/>
    <w:qFormat/>
    <w:rsid w:val="00AD471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2A33"/>
    <w:pPr>
      <w:ind w:left="720"/>
      <w:contextualSpacing/>
    </w:pPr>
  </w:style>
  <w:style w:type="paragraph" w:styleId="Header">
    <w:name w:val="header"/>
    <w:basedOn w:val="Normal"/>
    <w:link w:val="HeaderChar"/>
    <w:uiPriority w:val="99"/>
    <w:unhideWhenUsed/>
    <w:rsid w:val="00952D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2DBC"/>
  </w:style>
  <w:style w:type="paragraph" w:styleId="Footer">
    <w:name w:val="footer"/>
    <w:basedOn w:val="Normal"/>
    <w:link w:val="FooterChar"/>
    <w:uiPriority w:val="99"/>
    <w:unhideWhenUsed/>
    <w:rsid w:val="00952D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DBC"/>
  </w:style>
  <w:style w:type="character" w:customStyle="1" w:styleId="Heading3Char">
    <w:name w:val="Heading 3 Char"/>
    <w:basedOn w:val="DefaultParagraphFont"/>
    <w:link w:val="Heading3"/>
    <w:uiPriority w:val="9"/>
    <w:rsid w:val="00AD4719"/>
    <w:rPr>
      <w:rFonts w:ascii="Times New Roman" w:eastAsia="Times New Roman" w:hAnsi="Times New Roman" w:cs="Times New Roman"/>
      <w:b/>
      <w:bCs/>
      <w:sz w:val="27"/>
      <w:szCs w:val="27"/>
      <w:lang w:eastAsia="en-GB"/>
    </w:rPr>
  </w:style>
  <w:style w:type="character" w:customStyle="1" w:styleId="ls-articolodatapubblicazione">
    <w:name w:val="ls-articolodatapubblicazione"/>
    <w:basedOn w:val="DefaultParagraphFont"/>
    <w:rsid w:val="00AD4719"/>
  </w:style>
  <w:style w:type="paragraph" w:styleId="NormalWeb">
    <w:name w:val="Normal (Web)"/>
    <w:basedOn w:val="Normal"/>
    <w:uiPriority w:val="99"/>
    <w:semiHidden/>
    <w:unhideWhenUsed/>
    <w:rsid w:val="00AD471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D11B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6726348">
      <w:bodyDiv w:val="1"/>
      <w:marLeft w:val="0"/>
      <w:marRight w:val="0"/>
      <w:marTop w:val="0"/>
      <w:marBottom w:val="0"/>
      <w:divBdr>
        <w:top w:val="none" w:sz="0" w:space="0" w:color="auto"/>
        <w:left w:val="none" w:sz="0" w:space="0" w:color="auto"/>
        <w:bottom w:val="none" w:sz="0" w:space="0" w:color="auto"/>
        <w:right w:val="none" w:sz="0" w:space="0" w:color="auto"/>
      </w:divBdr>
      <w:divsChild>
        <w:div w:id="1351954064">
          <w:marLeft w:val="0"/>
          <w:marRight w:val="0"/>
          <w:marTop w:val="0"/>
          <w:marBottom w:val="0"/>
          <w:divBdr>
            <w:top w:val="none" w:sz="0" w:space="0" w:color="auto"/>
            <w:left w:val="none" w:sz="0" w:space="0" w:color="auto"/>
            <w:bottom w:val="none" w:sz="0" w:space="0" w:color="auto"/>
            <w:right w:val="none" w:sz="0" w:space="0" w:color="auto"/>
          </w:divBdr>
          <w:divsChild>
            <w:div w:id="1573928903">
              <w:marLeft w:val="0"/>
              <w:marRight w:val="0"/>
              <w:marTop w:val="0"/>
              <w:marBottom w:val="0"/>
              <w:divBdr>
                <w:top w:val="none" w:sz="0" w:space="0" w:color="auto"/>
                <w:left w:val="none" w:sz="0" w:space="0" w:color="auto"/>
                <w:bottom w:val="none" w:sz="0" w:space="0" w:color="auto"/>
                <w:right w:val="none" w:sz="0" w:space="0" w:color="auto"/>
              </w:divBdr>
            </w:div>
            <w:div w:id="1180312590">
              <w:marLeft w:val="0"/>
              <w:marRight w:val="0"/>
              <w:marTop w:val="0"/>
              <w:marBottom w:val="0"/>
              <w:divBdr>
                <w:top w:val="none" w:sz="0" w:space="0" w:color="auto"/>
                <w:left w:val="none" w:sz="0" w:space="0" w:color="auto"/>
                <w:bottom w:val="none" w:sz="0" w:space="0" w:color="auto"/>
                <w:right w:val="none" w:sz="0" w:space="0" w:color="auto"/>
              </w:divBdr>
            </w:div>
          </w:divsChild>
        </w:div>
        <w:div w:id="1708212224">
          <w:marLeft w:val="0"/>
          <w:marRight w:val="0"/>
          <w:marTop w:val="0"/>
          <w:marBottom w:val="0"/>
          <w:divBdr>
            <w:top w:val="none" w:sz="0" w:space="0" w:color="auto"/>
            <w:left w:val="none" w:sz="0" w:space="0" w:color="auto"/>
            <w:bottom w:val="none" w:sz="0" w:space="0" w:color="auto"/>
            <w:right w:val="none" w:sz="0" w:space="0" w:color="auto"/>
          </w:divBdr>
          <w:divsChild>
            <w:div w:id="1092123001">
              <w:marLeft w:val="0"/>
              <w:marRight w:val="0"/>
              <w:marTop w:val="0"/>
              <w:marBottom w:val="0"/>
              <w:divBdr>
                <w:top w:val="none" w:sz="0" w:space="0" w:color="auto"/>
                <w:left w:val="none" w:sz="0" w:space="0" w:color="auto"/>
                <w:bottom w:val="none" w:sz="0" w:space="0" w:color="auto"/>
                <w:right w:val="none" w:sz="0" w:space="0" w:color="auto"/>
              </w:divBdr>
              <w:divsChild>
                <w:div w:id="1631589252">
                  <w:marLeft w:val="0"/>
                  <w:marRight w:val="0"/>
                  <w:marTop w:val="0"/>
                  <w:marBottom w:val="180"/>
                  <w:divBdr>
                    <w:top w:val="none" w:sz="0" w:space="0" w:color="auto"/>
                    <w:left w:val="none" w:sz="0" w:space="0" w:color="auto"/>
                    <w:bottom w:val="none" w:sz="0" w:space="0" w:color="auto"/>
                    <w:right w:val="none" w:sz="0" w:space="0" w:color="auto"/>
                  </w:divBdr>
                  <w:divsChild>
                    <w:div w:id="947854197">
                      <w:marLeft w:val="0"/>
                      <w:marRight w:val="0"/>
                      <w:marTop w:val="0"/>
                      <w:marBottom w:val="0"/>
                      <w:divBdr>
                        <w:top w:val="none" w:sz="0" w:space="0" w:color="auto"/>
                        <w:left w:val="none" w:sz="0" w:space="0" w:color="auto"/>
                        <w:bottom w:val="none" w:sz="0" w:space="0" w:color="auto"/>
                        <w:right w:val="none" w:sz="0" w:space="0" w:color="auto"/>
                      </w:divBdr>
                      <w:divsChild>
                        <w:div w:id="299921721">
                          <w:marLeft w:val="0"/>
                          <w:marRight w:val="0"/>
                          <w:marTop w:val="0"/>
                          <w:marBottom w:val="0"/>
                          <w:divBdr>
                            <w:top w:val="none" w:sz="0" w:space="0" w:color="auto"/>
                            <w:left w:val="none" w:sz="0" w:space="0" w:color="auto"/>
                            <w:bottom w:val="none" w:sz="0" w:space="0" w:color="auto"/>
                            <w:right w:val="none" w:sz="0" w:space="0" w:color="auto"/>
                          </w:divBdr>
                          <w:divsChild>
                            <w:div w:id="138151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716034">
              <w:marLeft w:val="0"/>
              <w:marRight w:val="0"/>
              <w:marTop w:val="0"/>
              <w:marBottom w:val="0"/>
              <w:divBdr>
                <w:top w:val="none" w:sz="0" w:space="0" w:color="auto"/>
                <w:left w:val="none" w:sz="0" w:space="0" w:color="auto"/>
                <w:bottom w:val="none" w:sz="0" w:space="0" w:color="auto"/>
                <w:right w:val="none" w:sz="0" w:space="0" w:color="auto"/>
              </w:divBdr>
            </w:div>
            <w:div w:id="327101204">
              <w:marLeft w:val="0"/>
              <w:marRight w:val="0"/>
              <w:marTop w:val="0"/>
              <w:marBottom w:val="0"/>
              <w:divBdr>
                <w:top w:val="none" w:sz="0" w:space="0" w:color="auto"/>
                <w:left w:val="none" w:sz="0" w:space="0" w:color="auto"/>
                <w:bottom w:val="none" w:sz="0" w:space="0" w:color="auto"/>
                <w:right w:val="none" w:sz="0" w:space="0" w:color="auto"/>
              </w:divBdr>
              <w:divsChild>
                <w:div w:id="50422249">
                  <w:marLeft w:val="0"/>
                  <w:marRight w:val="0"/>
                  <w:marTop w:val="135"/>
                  <w:marBottom w:val="0"/>
                  <w:divBdr>
                    <w:top w:val="none" w:sz="0" w:space="0" w:color="auto"/>
                    <w:left w:val="none" w:sz="0" w:space="0" w:color="auto"/>
                    <w:bottom w:val="none" w:sz="0" w:space="0" w:color="auto"/>
                    <w:right w:val="none" w:sz="0" w:space="0" w:color="auto"/>
                  </w:divBdr>
                </w:div>
                <w:div w:id="1551768361">
                  <w:marLeft w:val="0"/>
                  <w:marRight w:val="0"/>
                  <w:marTop w:val="135"/>
                  <w:marBottom w:val="90"/>
                  <w:divBdr>
                    <w:top w:val="none" w:sz="0" w:space="0" w:color="auto"/>
                    <w:left w:val="none" w:sz="0" w:space="0" w:color="auto"/>
                    <w:bottom w:val="none" w:sz="0" w:space="0" w:color="auto"/>
                    <w:right w:val="none" w:sz="0" w:space="0" w:color="auto"/>
                  </w:divBdr>
                  <w:divsChild>
                    <w:div w:id="1582445914">
                      <w:marLeft w:val="0"/>
                      <w:marRight w:val="0"/>
                      <w:marTop w:val="0"/>
                      <w:marBottom w:val="0"/>
                      <w:divBdr>
                        <w:top w:val="none" w:sz="0" w:space="0" w:color="auto"/>
                        <w:left w:val="none" w:sz="0" w:space="0" w:color="auto"/>
                        <w:bottom w:val="none" w:sz="0" w:space="0" w:color="auto"/>
                        <w:right w:val="none" w:sz="0" w:space="0" w:color="auto"/>
                      </w:divBdr>
                      <w:divsChild>
                        <w:div w:id="136328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983226">
              <w:marLeft w:val="0"/>
              <w:marRight w:val="0"/>
              <w:marTop w:val="210"/>
              <w:marBottom w:val="180"/>
              <w:divBdr>
                <w:top w:val="none" w:sz="0" w:space="0" w:color="auto"/>
                <w:left w:val="none" w:sz="0" w:space="0" w:color="auto"/>
                <w:bottom w:val="none" w:sz="0" w:space="0" w:color="auto"/>
                <w:right w:val="none" w:sz="0" w:space="0" w:color="auto"/>
              </w:divBdr>
            </w:div>
          </w:divsChild>
        </w:div>
      </w:divsChild>
    </w:div>
    <w:div w:id="1953123845">
      <w:bodyDiv w:val="1"/>
      <w:marLeft w:val="0"/>
      <w:marRight w:val="0"/>
      <w:marTop w:val="0"/>
      <w:marBottom w:val="0"/>
      <w:divBdr>
        <w:top w:val="none" w:sz="0" w:space="0" w:color="auto"/>
        <w:left w:val="none" w:sz="0" w:space="0" w:color="auto"/>
        <w:bottom w:val="none" w:sz="0" w:space="0" w:color="auto"/>
        <w:right w:val="none" w:sz="0" w:space="0" w:color="auto"/>
      </w:divBdr>
      <w:divsChild>
        <w:div w:id="380787180">
          <w:marLeft w:val="0"/>
          <w:marRight w:val="0"/>
          <w:marTop w:val="0"/>
          <w:marBottom w:val="0"/>
          <w:divBdr>
            <w:top w:val="none" w:sz="0" w:space="0" w:color="auto"/>
            <w:left w:val="none" w:sz="0" w:space="0" w:color="auto"/>
            <w:bottom w:val="none" w:sz="0" w:space="0" w:color="auto"/>
            <w:right w:val="none" w:sz="0" w:space="0" w:color="auto"/>
          </w:divBdr>
          <w:divsChild>
            <w:div w:id="1556548899">
              <w:marLeft w:val="0"/>
              <w:marRight w:val="0"/>
              <w:marTop w:val="0"/>
              <w:marBottom w:val="0"/>
              <w:divBdr>
                <w:top w:val="none" w:sz="0" w:space="0" w:color="auto"/>
                <w:left w:val="none" w:sz="0" w:space="0" w:color="auto"/>
                <w:bottom w:val="none" w:sz="0" w:space="0" w:color="auto"/>
                <w:right w:val="none" w:sz="0" w:space="0" w:color="auto"/>
              </w:divBdr>
              <w:divsChild>
                <w:div w:id="2779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322645">
          <w:marLeft w:val="0"/>
          <w:marRight w:val="0"/>
          <w:marTop w:val="0"/>
          <w:marBottom w:val="0"/>
          <w:divBdr>
            <w:top w:val="none" w:sz="0" w:space="0" w:color="auto"/>
            <w:left w:val="none" w:sz="0" w:space="0" w:color="auto"/>
            <w:bottom w:val="none" w:sz="0" w:space="0" w:color="auto"/>
            <w:right w:val="none" w:sz="0" w:space="0" w:color="auto"/>
          </w:divBdr>
        </w:div>
        <w:div w:id="1488014499">
          <w:marLeft w:val="0"/>
          <w:marRight w:val="0"/>
          <w:marTop w:val="0"/>
          <w:marBottom w:val="0"/>
          <w:divBdr>
            <w:top w:val="none" w:sz="0" w:space="0" w:color="auto"/>
            <w:left w:val="none" w:sz="0" w:space="0" w:color="auto"/>
            <w:bottom w:val="none" w:sz="0" w:space="0" w:color="auto"/>
            <w:right w:val="none" w:sz="0" w:space="0" w:color="auto"/>
          </w:divBdr>
        </w:div>
        <w:div w:id="838350032">
          <w:marLeft w:val="0"/>
          <w:marRight w:val="0"/>
          <w:marTop w:val="0"/>
          <w:marBottom w:val="0"/>
          <w:divBdr>
            <w:top w:val="none" w:sz="0" w:space="0" w:color="auto"/>
            <w:left w:val="none" w:sz="0" w:space="0" w:color="auto"/>
            <w:bottom w:val="none" w:sz="0" w:space="0" w:color="auto"/>
            <w:right w:val="none" w:sz="0" w:space="0" w:color="auto"/>
          </w:divBdr>
        </w:div>
        <w:div w:id="963657374">
          <w:marLeft w:val="0"/>
          <w:marRight w:val="0"/>
          <w:marTop w:val="0"/>
          <w:marBottom w:val="0"/>
          <w:divBdr>
            <w:top w:val="none" w:sz="0" w:space="0" w:color="auto"/>
            <w:left w:val="none" w:sz="0" w:space="0" w:color="auto"/>
            <w:bottom w:val="none" w:sz="0" w:space="0" w:color="auto"/>
            <w:right w:val="none" w:sz="0" w:space="0" w:color="auto"/>
          </w:divBdr>
        </w:div>
        <w:div w:id="1078944399">
          <w:marLeft w:val="0"/>
          <w:marRight w:val="0"/>
          <w:marTop w:val="0"/>
          <w:marBottom w:val="0"/>
          <w:divBdr>
            <w:top w:val="none" w:sz="0" w:space="0" w:color="auto"/>
            <w:left w:val="none" w:sz="0" w:space="0" w:color="auto"/>
            <w:bottom w:val="none" w:sz="0" w:space="0" w:color="auto"/>
            <w:right w:val="none" w:sz="0" w:space="0" w:color="auto"/>
          </w:divBdr>
        </w:div>
        <w:div w:id="680472509">
          <w:marLeft w:val="0"/>
          <w:marRight w:val="0"/>
          <w:marTop w:val="0"/>
          <w:marBottom w:val="0"/>
          <w:divBdr>
            <w:top w:val="none" w:sz="0" w:space="0" w:color="auto"/>
            <w:left w:val="none" w:sz="0" w:space="0" w:color="auto"/>
            <w:bottom w:val="none" w:sz="0" w:space="0" w:color="auto"/>
            <w:right w:val="none" w:sz="0" w:space="0" w:color="auto"/>
          </w:divBdr>
        </w:div>
        <w:div w:id="1846357449">
          <w:marLeft w:val="0"/>
          <w:marRight w:val="0"/>
          <w:marTop w:val="0"/>
          <w:marBottom w:val="0"/>
          <w:divBdr>
            <w:top w:val="none" w:sz="0" w:space="0" w:color="auto"/>
            <w:left w:val="none" w:sz="0" w:space="0" w:color="auto"/>
            <w:bottom w:val="none" w:sz="0" w:space="0" w:color="auto"/>
            <w:right w:val="none" w:sz="0" w:space="0" w:color="auto"/>
          </w:divBdr>
        </w:div>
        <w:div w:id="273176595">
          <w:marLeft w:val="0"/>
          <w:marRight w:val="0"/>
          <w:marTop w:val="0"/>
          <w:marBottom w:val="0"/>
          <w:divBdr>
            <w:top w:val="none" w:sz="0" w:space="0" w:color="auto"/>
            <w:left w:val="none" w:sz="0" w:space="0" w:color="auto"/>
            <w:bottom w:val="none" w:sz="0" w:space="0" w:color="auto"/>
            <w:right w:val="none" w:sz="0" w:space="0" w:color="auto"/>
          </w:divBdr>
        </w:div>
        <w:div w:id="1910728074">
          <w:marLeft w:val="0"/>
          <w:marRight w:val="0"/>
          <w:marTop w:val="0"/>
          <w:marBottom w:val="0"/>
          <w:divBdr>
            <w:top w:val="none" w:sz="0" w:space="0" w:color="auto"/>
            <w:left w:val="none" w:sz="0" w:space="0" w:color="auto"/>
            <w:bottom w:val="none" w:sz="0" w:space="0" w:color="auto"/>
            <w:right w:val="none" w:sz="0" w:space="0" w:color="auto"/>
          </w:divBdr>
        </w:div>
        <w:div w:id="391774219">
          <w:marLeft w:val="0"/>
          <w:marRight w:val="0"/>
          <w:marTop w:val="0"/>
          <w:marBottom w:val="0"/>
          <w:divBdr>
            <w:top w:val="none" w:sz="0" w:space="0" w:color="auto"/>
            <w:left w:val="none" w:sz="0" w:space="0" w:color="auto"/>
            <w:bottom w:val="none" w:sz="0" w:space="0" w:color="auto"/>
            <w:right w:val="none" w:sz="0" w:space="0" w:color="auto"/>
          </w:divBdr>
        </w:div>
        <w:div w:id="452674469">
          <w:marLeft w:val="0"/>
          <w:marRight w:val="0"/>
          <w:marTop w:val="0"/>
          <w:marBottom w:val="0"/>
          <w:divBdr>
            <w:top w:val="none" w:sz="0" w:space="0" w:color="auto"/>
            <w:left w:val="none" w:sz="0" w:space="0" w:color="auto"/>
            <w:bottom w:val="none" w:sz="0" w:space="0" w:color="auto"/>
            <w:right w:val="none" w:sz="0" w:space="0" w:color="auto"/>
          </w:divBdr>
        </w:div>
        <w:div w:id="766383434">
          <w:marLeft w:val="0"/>
          <w:marRight w:val="0"/>
          <w:marTop w:val="0"/>
          <w:marBottom w:val="0"/>
          <w:divBdr>
            <w:top w:val="none" w:sz="0" w:space="0" w:color="auto"/>
            <w:left w:val="none" w:sz="0" w:space="0" w:color="auto"/>
            <w:bottom w:val="none" w:sz="0" w:space="0" w:color="auto"/>
            <w:right w:val="none" w:sz="0" w:space="0" w:color="auto"/>
          </w:divBdr>
        </w:div>
        <w:div w:id="1456867345">
          <w:marLeft w:val="0"/>
          <w:marRight w:val="0"/>
          <w:marTop w:val="0"/>
          <w:marBottom w:val="0"/>
          <w:divBdr>
            <w:top w:val="none" w:sz="0" w:space="0" w:color="auto"/>
            <w:left w:val="none" w:sz="0" w:space="0" w:color="auto"/>
            <w:bottom w:val="none" w:sz="0" w:space="0" w:color="auto"/>
            <w:right w:val="none" w:sz="0" w:space="0" w:color="auto"/>
          </w:divBdr>
        </w:div>
        <w:div w:id="2098138664">
          <w:marLeft w:val="0"/>
          <w:marRight w:val="0"/>
          <w:marTop w:val="0"/>
          <w:marBottom w:val="0"/>
          <w:divBdr>
            <w:top w:val="none" w:sz="0" w:space="0" w:color="auto"/>
            <w:left w:val="none" w:sz="0" w:space="0" w:color="auto"/>
            <w:bottom w:val="none" w:sz="0" w:space="0" w:color="auto"/>
            <w:right w:val="none" w:sz="0" w:space="0" w:color="auto"/>
          </w:divBdr>
        </w:div>
        <w:div w:id="867914077">
          <w:marLeft w:val="0"/>
          <w:marRight w:val="0"/>
          <w:marTop w:val="0"/>
          <w:marBottom w:val="0"/>
          <w:divBdr>
            <w:top w:val="none" w:sz="0" w:space="0" w:color="auto"/>
            <w:left w:val="none" w:sz="0" w:space="0" w:color="auto"/>
            <w:bottom w:val="none" w:sz="0" w:space="0" w:color="auto"/>
            <w:right w:val="none" w:sz="0" w:space="0" w:color="auto"/>
          </w:divBdr>
        </w:div>
        <w:div w:id="1845854034">
          <w:marLeft w:val="0"/>
          <w:marRight w:val="0"/>
          <w:marTop w:val="0"/>
          <w:marBottom w:val="0"/>
          <w:divBdr>
            <w:top w:val="none" w:sz="0" w:space="0" w:color="auto"/>
            <w:left w:val="none" w:sz="0" w:space="0" w:color="auto"/>
            <w:bottom w:val="none" w:sz="0" w:space="0" w:color="auto"/>
            <w:right w:val="none" w:sz="0" w:space="0" w:color="auto"/>
          </w:divBdr>
        </w:div>
        <w:div w:id="581380988">
          <w:marLeft w:val="0"/>
          <w:marRight w:val="0"/>
          <w:marTop w:val="0"/>
          <w:marBottom w:val="0"/>
          <w:divBdr>
            <w:top w:val="none" w:sz="0" w:space="0" w:color="auto"/>
            <w:left w:val="none" w:sz="0" w:space="0" w:color="auto"/>
            <w:bottom w:val="none" w:sz="0" w:space="0" w:color="auto"/>
            <w:right w:val="none" w:sz="0" w:space="0" w:color="auto"/>
          </w:divBdr>
        </w:div>
        <w:div w:id="1154755390">
          <w:marLeft w:val="0"/>
          <w:marRight w:val="0"/>
          <w:marTop w:val="0"/>
          <w:marBottom w:val="0"/>
          <w:divBdr>
            <w:top w:val="none" w:sz="0" w:space="0" w:color="auto"/>
            <w:left w:val="none" w:sz="0" w:space="0" w:color="auto"/>
            <w:bottom w:val="none" w:sz="0" w:space="0" w:color="auto"/>
            <w:right w:val="none" w:sz="0" w:space="0" w:color="auto"/>
          </w:divBdr>
        </w:div>
        <w:div w:id="2119176328">
          <w:marLeft w:val="0"/>
          <w:marRight w:val="0"/>
          <w:marTop w:val="0"/>
          <w:marBottom w:val="0"/>
          <w:divBdr>
            <w:top w:val="none" w:sz="0" w:space="0" w:color="auto"/>
            <w:left w:val="none" w:sz="0" w:space="0" w:color="auto"/>
            <w:bottom w:val="none" w:sz="0" w:space="0" w:color="auto"/>
            <w:right w:val="none" w:sz="0" w:space="0" w:color="auto"/>
          </w:divBdr>
        </w:div>
        <w:div w:id="954554924">
          <w:marLeft w:val="0"/>
          <w:marRight w:val="0"/>
          <w:marTop w:val="0"/>
          <w:marBottom w:val="0"/>
          <w:divBdr>
            <w:top w:val="none" w:sz="0" w:space="0" w:color="auto"/>
            <w:left w:val="none" w:sz="0" w:space="0" w:color="auto"/>
            <w:bottom w:val="none" w:sz="0" w:space="0" w:color="auto"/>
            <w:right w:val="none" w:sz="0" w:space="0" w:color="auto"/>
          </w:divBdr>
        </w:div>
        <w:div w:id="1959338698">
          <w:marLeft w:val="0"/>
          <w:marRight w:val="0"/>
          <w:marTop w:val="0"/>
          <w:marBottom w:val="0"/>
          <w:divBdr>
            <w:top w:val="none" w:sz="0" w:space="0" w:color="auto"/>
            <w:left w:val="none" w:sz="0" w:space="0" w:color="auto"/>
            <w:bottom w:val="none" w:sz="0" w:space="0" w:color="auto"/>
            <w:right w:val="none" w:sz="0" w:space="0" w:color="auto"/>
          </w:divBdr>
        </w:div>
        <w:div w:id="1017659719">
          <w:marLeft w:val="0"/>
          <w:marRight w:val="0"/>
          <w:marTop w:val="0"/>
          <w:marBottom w:val="0"/>
          <w:divBdr>
            <w:top w:val="none" w:sz="0" w:space="0" w:color="auto"/>
            <w:left w:val="none" w:sz="0" w:space="0" w:color="auto"/>
            <w:bottom w:val="none" w:sz="0" w:space="0" w:color="auto"/>
            <w:right w:val="none" w:sz="0" w:space="0" w:color="auto"/>
          </w:divBdr>
        </w:div>
        <w:div w:id="1533224471">
          <w:marLeft w:val="0"/>
          <w:marRight w:val="0"/>
          <w:marTop w:val="0"/>
          <w:marBottom w:val="0"/>
          <w:divBdr>
            <w:top w:val="none" w:sz="0" w:space="0" w:color="auto"/>
            <w:left w:val="none" w:sz="0" w:space="0" w:color="auto"/>
            <w:bottom w:val="none" w:sz="0" w:space="0" w:color="auto"/>
            <w:right w:val="none" w:sz="0" w:space="0" w:color="auto"/>
          </w:divBdr>
        </w:div>
        <w:div w:id="1592274371">
          <w:marLeft w:val="0"/>
          <w:marRight w:val="0"/>
          <w:marTop w:val="0"/>
          <w:marBottom w:val="0"/>
          <w:divBdr>
            <w:top w:val="none" w:sz="0" w:space="0" w:color="auto"/>
            <w:left w:val="none" w:sz="0" w:space="0" w:color="auto"/>
            <w:bottom w:val="none" w:sz="0" w:space="0" w:color="auto"/>
            <w:right w:val="none" w:sz="0" w:space="0" w:color="auto"/>
          </w:divBdr>
        </w:div>
        <w:div w:id="947541218">
          <w:marLeft w:val="0"/>
          <w:marRight w:val="0"/>
          <w:marTop w:val="0"/>
          <w:marBottom w:val="0"/>
          <w:divBdr>
            <w:top w:val="none" w:sz="0" w:space="0" w:color="auto"/>
            <w:left w:val="none" w:sz="0" w:space="0" w:color="auto"/>
            <w:bottom w:val="none" w:sz="0" w:space="0" w:color="auto"/>
            <w:right w:val="none" w:sz="0" w:space="0" w:color="auto"/>
          </w:divBdr>
        </w:div>
        <w:div w:id="2043630857">
          <w:marLeft w:val="0"/>
          <w:marRight w:val="0"/>
          <w:marTop w:val="0"/>
          <w:marBottom w:val="0"/>
          <w:divBdr>
            <w:top w:val="none" w:sz="0" w:space="0" w:color="auto"/>
            <w:left w:val="none" w:sz="0" w:space="0" w:color="auto"/>
            <w:bottom w:val="none" w:sz="0" w:space="0" w:color="auto"/>
            <w:right w:val="none" w:sz="0" w:space="0" w:color="auto"/>
          </w:divBdr>
        </w:div>
        <w:div w:id="1235168477">
          <w:marLeft w:val="0"/>
          <w:marRight w:val="0"/>
          <w:marTop w:val="0"/>
          <w:marBottom w:val="0"/>
          <w:divBdr>
            <w:top w:val="none" w:sz="0" w:space="0" w:color="auto"/>
            <w:left w:val="none" w:sz="0" w:space="0" w:color="auto"/>
            <w:bottom w:val="none" w:sz="0" w:space="0" w:color="auto"/>
            <w:right w:val="none" w:sz="0" w:space="0" w:color="auto"/>
          </w:divBdr>
        </w:div>
        <w:div w:id="510031005">
          <w:marLeft w:val="0"/>
          <w:marRight w:val="0"/>
          <w:marTop w:val="0"/>
          <w:marBottom w:val="0"/>
          <w:divBdr>
            <w:top w:val="none" w:sz="0" w:space="0" w:color="auto"/>
            <w:left w:val="none" w:sz="0" w:space="0" w:color="auto"/>
            <w:bottom w:val="none" w:sz="0" w:space="0" w:color="auto"/>
            <w:right w:val="none" w:sz="0" w:space="0" w:color="auto"/>
          </w:divBdr>
        </w:div>
        <w:div w:id="1494293745">
          <w:marLeft w:val="0"/>
          <w:marRight w:val="0"/>
          <w:marTop w:val="0"/>
          <w:marBottom w:val="0"/>
          <w:divBdr>
            <w:top w:val="none" w:sz="0" w:space="0" w:color="auto"/>
            <w:left w:val="none" w:sz="0" w:space="0" w:color="auto"/>
            <w:bottom w:val="none" w:sz="0" w:space="0" w:color="auto"/>
            <w:right w:val="none" w:sz="0" w:space="0" w:color="auto"/>
          </w:divBdr>
        </w:div>
        <w:div w:id="1707099545">
          <w:marLeft w:val="0"/>
          <w:marRight w:val="0"/>
          <w:marTop w:val="0"/>
          <w:marBottom w:val="0"/>
          <w:divBdr>
            <w:top w:val="none" w:sz="0" w:space="0" w:color="auto"/>
            <w:left w:val="none" w:sz="0" w:space="0" w:color="auto"/>
            <w:bottom w:val="none" w:sz="0" w:space="0" w:color="auto"/>
            <w:right w:val="none" w:sz="0" w:space="0" w:color="auto"/>
          </w:divBdr>
        </w:div>
        <w:div w:id="729156100">
          <w:marLeft w:val="0"/>
          <w:marRight w:val="0"/>
          <w:marTop w:val="0"/>
          <w:marBottom w:val="0"/>
          <w:divBdr>
            <w:top w:val="none" w:sz="0" w:space="0" w:color="auto"/>
            <w:left w:val="none" w:sz="0" w:space="0" w:color="auto"/>
            <w:bottom w:val="none" w:sz="0" w:space="0" w:color="auto"/>
            <w:right w:val="none" w:sz="0" w:space="0" w:color="auto"/>
          </w:divBdr>
        </w:div>
        <w:div w:id="1487362383">
          <w:marLeft w:val="0"/>
          <w:marRight w:val="0"/>
          <w:marTop w:val="0"/>
          <w:marBottom w:val="0"/>
          <w:divBdr>
            <w:top w:val="none" w:sz="0" w:space="0" w:color="auto"/>
            <w:left w:val="none" w:sz="0" w:space="0" w:color="auto"/>
            <w:bottom w:val="none" w:sz="0" w:space="0" w:color="auto"/>
            <w:right w:val="none" w:sz="0" w:space="0" w:color="auto"/>
          </w:divBdr>
        </w:div>
        <w:div w:id="1559825573">
          <w:marLeft w:val="0"/>
          <w:marRight w:val="0"/>
          <w:marTop w:val="0"/>
          <w:marBottom w:val="0"/>
          <w:divBdr>
            <w:top w:val="none" w:sz="0" w:space="0" w:color="auto"/>
            <w:left w:val="none" w:sz="0" w:space="0" w:color="auto"/>
            <w:bottom w:val="none" w:sz="0" w:space="0" w:color="auto"/>
            <w:right w:val="none" w:sz="0" w:space="0" w:color="auto"/>
          </w:divBdr>
        </w:div>
        <w:div w:id="763919845">
          <w:marLeft w:val="0"/>
          <w:marRight w:val="0"/>
          <w:marTop w:val="0"/>
          <w:marBottom w:val="0"/>
          <w:divBdr>
            <w:top w:val="none" w:sz="0" w:space="0" w:color="auto"/>
            <w:left w:val="none" w:sz="0" w:space="0" w:color="auto"/>
            <w:bottom w:val="none" w:sz="0" w:space="0" w:color="auto"/>
            <w:right w:val="none" w:sz="0" w:space="0" w:color="auto"/>
          </w:divBdr>
        </w:div>
        <w:div w:id="1848598210">
          <w:marLeft w:val="0"/>
          <w:marRight w:val="0"/>
          <w:marTop w:val="0"/>
          <w:marBottom w:val="0"/>
          <w:divBdr>
            <w:top w:val="none" w:sz="0" w:space="0" w:color="auto"/>
            <w:left w:val="none" w:sz="0" w:space="0" w:color="auto"/>
            <w:bottom w:val="none" w:sz="0" w:space="0" w:color="auto"/>
            <w:right w:val="none" w:sz="0" w:space="0" w:color="auto"/>
          </w:divBdr>
        </w:div>
        <w:div w:id="1729452521">
          <w:marLeft w:val="0"/>
          <w:marRight w:val="0"/>
          <w:marTop w:val="0"/>
          <w:marBottom w:val="0"/>
          <w:divBdr>
            <w:top w:val="none" w:sz="0" w:space="0" w:color="auto"/>
            <w:left w:val="none" w:sz="0" w:space="0" w:color="auto"/>
            <w:bottom w:val="none" w:sz="0" w:space="0" w:color="auto"/>
            <w:right w:val="none" w:sz="0" w:space="0" w:color="auto"/>
          </w:divBdr>
        </w:div>
        <w:div w:id="1650481813">
          <w:marLeft w:val="0"/>
          <w:marRight w:val="0"/>
          <w:marTop w:val="0"/>
          <w:marBottom w:val="0"/>
          <w:divBdr>
            <w:top w:val="none" w:sz="0" w:space="0" w:color="auto"/>
            <w:left w:val="none" w:sz="0" w:space="0" w:color="auto"/>
            <w:bottom w:val="none" w:sz="0" w:space="0" w:color="auto"/>
            <w:right w:val="none" w:sz="0" w:space="0" w:color="auto"/>
          </w:divBdr>
        </w:div>
        <w:div w:id="593437169">
          <w:marLeft w:val="0"/>
          <w:marRight w:val="0"/>
          <w:marTop w:val="0"/>
          <w:marBottom w:val="0"/>
          <w:divBdr>
            <w:top w:val="none" w:sz="0" w:space="0" w:color="auto"/>
            <w:left w:val="none" w:sz="0" w:space="0" w:color="auto"/>
            <w:bottom w:val="none" w:sz="0" w:space="0" w:color="auto"/>
            <w:right w:val="none" w:sz="0" w:space="0" w:color="auto"/>
          </w:divBdr>
        </w:div>
        <w:div w:id="871964303">
          <w:marLeft w:val="0"/>
          <w:marRight w:val="0"/>
          <w:marTop w:val="0"/>
          <w:marBottom w:val="0"/>
          <w:divBdr>
            <w:top w:val="none" w:sz="0" w:space="0" w:color="auto"/>
            <w:left w:val="none" w:sz="0" w:space="0" w:color="auto"/>
            <w:bottom w:val="none" w:sz="0" w:space="0" w:color="auto"/>
            <w:right w:val="none" w:sz="0" w:space="0" w:color="auto"/>
          </w:divBdr>
        </w:div>
        <w:div w:id="1618367446">
          <w:marLeft w:val="0"/>
          <w:marRight w:val="0"/>
          <w:marTop w:val="0"/>
          <w:marBottom w:val="0"/>
          <w:divBdr>
            <w:top w:val="none" w:sz="0" w:space="0" w:color="auto"/>
            <w:left w:val="none" w:sz="0" w:space="0" w:color="auto"/>
            <w:bottom w:val="none" w:sz="0" w:space="0" w:color="auto"/>
            <w:right w:val="none" w:sz="0" w:space="0" w:color="auto"/>
          </w:divBdr>
        </w:div>
        <w:div w:id="1329552669">
          <w:marLeft w:val="0"/>
          <w:marRight w:val="0"/>
          <w:marTop w:val="0"/>
          <w:marBottom w:val="0"/>
          <w:divBdr>
            <w:top w:val="none" w:sz="0" w:space="0" w:color="auto"/>
            <w:left w:val="none" w:sz="0" w:space="0" w:color="auto"/>
            <w:bottom w:val="none" w:sz="0" w:space="0" w:color="auto"/>
            <w:right w:val="none" w:sz="0" w:space="0" w:color="auto"/>
          </w:divBdr>
        </w:div>
        <w:div w:id="1057506968">
          <w:marLeft w:val="0"/>
          <w:marRight w:val="0"/>
          <w:marTop w:val="0"/>
          <w:marBottom w:val="0"/>
          <w:divBdr>
            <w:top w:val="none" w:sz="0" w:space="0" w:color="auto"/>
            <w:left w:val="none" w:sz="0" w:space="0" w:color="auto"/>
            <w:bottom w:val="none" w:sz="0" w:space="0" w:color="auto"/>
            <w:right w:val="none" w:sz="0" w:space="0" w:color="auto"/>
          </w:divBdr>
        </w:div>
        <w:div w:id="1131943166">
          <w:marLeft w:val="0"/>
          <w:marRight w:val="0"/>
          <w:marTop w:val="0"/>
          <w:marBottom w:val="0"/>
          <w:divBdr>
            <w:top w:val="none" w:sz="0" w:space="0" w:color="auto"/>
            <w:left w:val="none" w:sz="0" w:space="0" w:color="auto"/>
            <w:bottom w:val="none" w:sz="0" w:space="0" w:color="auto"/>
            <w:right w:val="none" w:sz="0" w:space="0" w:color="auto"/>
          </w:divBdr>
        </w:div>
        <w:div w:id="1339501244">
          <w:marLeft w:val="0"/>
          <w:marRight w:val="0"/>
          <w:marTop w:val="0"/>
          <w:marBottom w:val="0"/>
          <w:divBdr>
            <w:top w:val="none" w:sz="0" w:space="0" w:color="auto"/>
            <w:left w:val="none" w:sz="0" w:space="0" w:color="auto"/>
            <w:bottom w:val="none" w:sz="0" w:space="0" w:color="auto"/>
            <w:right w:val="none" w:sz="0" w:space="0" w:color="auto"/>
          </w:divBdr>
        </w:div>
        <w:div w:id="1975678815">
          <w:marLeft w:val="0"/>
          <w:marRight w:val="0"/>
          <w:marTop w:val="0"/>
          <w:marBottom w:val="0"/>
          <w:divBdr>
            <w:top w:val="none" w:sz="0" w:space="0" w:color="auto"/>
            <w:left w:val="none" w:sz="0" w:space="0" w:color="auto"/>
            <w:bottom w:val="none" w:sz="0" w:space="0" w:color="auto"/>
            <w:right w:val="none" w:sz="0" w:space="0" w:color="auto"/>
          </w:divBdr>
        </w:div>
        <w:div w:id="280575870">
          <w:marLeft w:val="0"/>
          <w:marRight w:val="0"/>
          <w:marTop w:val="0"/>
          <w:marBottom w:val="0"/>
          <w:divBdr>
            <w:top w:val="none" w:sz="0" w:space="0" w:color="auto"/>
            <w:left w:val="none" w:sz="0" w:space="0" w:color="auto"/>
            <w:bottom w:val="none" w:sz="0" w:space="0" w:color="auto"/>
            <w:right w:val="none" w:sz="0" w:space="0" w:color="auto"/>
          </w:divBdr>
        </w:div>
        <w:div w:id="1499271252">
          <w:marLeft w:val="0"/>
          <w:marRight w:val="0"/>
          <w:marTop w:val="0"/>
          <w:marBottom w:val="0"/>
          <w:divBdr>
            <w:top w:val="none" w:sz="0" w:space="0" w:color="auto"/>
            <w:left w:val="none" w:sz="0" w:space="0" w:color="auto"/>
            <w:bottom w:val="none" w:sz="0" w:space="0" w:color="auto"/>
            <w:right w:val="none" w:sz="0" w:space="0" w:color="auto"/>
          </w:divBdr>
        </w:div>
        <w:div w:id="2078741150">
          <w:marLeft w:val="0"/>
          <w:marRight w:val="0"/>
          <w:marTop w:val="0"/>
          <w:marBottom w:val="0"/>
          <w:divBdr>
            <w:top w:val="none" w:sz="0" w:space="0" w:color="auto"/>
            <w:left w:val="none" w:sz="0" w:space="0" w:color="auto"/>
            <w:bottom w:val="none" w:sz="0" w:space="0" w:color="auto"/>
            <w:right w:val="none" w:sz="0" w:space="0" w:color="auto"/>
          </w:divBdr>
        </w:div>
        <w:div w:id="1230266628">
          <w:marLeft w:val="0"/>
          <w:marRight w:val="0"/>
          <w:marTop w:val="0"/>
          <w:marBottom w:val="0"/>
          <w:divBdr>
            <w:top w:val="none" w:sz="0" w:space="0" w:color="auto"/>
            <w:left w:val="none" w:sz="0" w:space="0" w:color="auto"/>
            <w:bottom w:val="none" w:sz="0" w:space="0" w:color="auto"/>
            <w:right w:val="none" w:sz="0" w:space="0" w:color="auto"/>
          </w:divBdr>
        </w:div>
        <w:div w:id="1841265255">
          <w:marLeft w:val="0"/>
          <w:marRight w:val="0"/>
          <w:marTop w:val="0"/>
          <w:marBottom w:val="0"/>
          <w:divBdr>
            <w:top w:val="none" w:sz="0" w:space="0" w:color="auto"/>
            <w:left w:val="none" w:sz="0" w:space="0" w:color="auto"/>
            <w:bottom w:val="none" w:sz="0" w:space="0" w:color="auto"/>
            <w:right w:val="none" w:sz="0" w:space="0" w:color="auto"/>
          </w:divBdr>
        </w:div>
        <w:div w:id="1562444375">
          <w:marLeft w:val="0"/>
          <w:marRight w:val="0"/>
          <w:marTop w:val="0"/>
          <w:marBottom w:val="0"/>
          <w:divBdr>
            <w:top w:val="none" w:sz="0" w:space="0" w:color="auto"/>
            <w:left w:val="none" w:sz="0" w:space="0" w:color="auto"/>
            <w:bottom w:val="none" w:sz="0" w:space="0" w:color="auto"/>
            <w:right w:val="none" w:sz="0" w:space="0" w:color="auto"/>
          </w:divBdr>
        </w:div>
        <w:div w:id="1219169524">
          <w:marLeft w:val="0"/>
          <w:marRight w:val="0"/>
          <w:marTop w:val="0"/>
          <w:marBottom w:val="0"/>
          <w:divBdr>
            <w:top w:val="none" w:sz="0" w:space="0" w:color="auto"/>
            <w:left w:val="none" w:sz="0" w:space="0" w:color="auto"/>
            <w:bottom w:val="none" w:sz="0" w:space="0" w:color="auto"/>
            <w:right w:val="none" w:sz="0" w:space="0" w:color="auto"/>
          </w:divBdr>
        </w:div>
        <w:div w:id="119880287">
          <w:marLeft w:val="0"/>
          <w:marRight w:val="0"/>
          <w:marTop w:val="0"/>
          <w:marBottom w:val="0"/>
          <w:divBdr>
            <w:top w:val="none" w:sz="0" w:space="0" w:color="auto"/>
            <w:left w:val="none" w:sz="0" w:space="0" w:color="auto"/>
            <w:bottom w:val="none" w:sz="0" w:space="0" w:color="auto"/>
            <w:right w:val="none" w:sz="0" w:space="0" w:color="auto"/>
          </w:divBdr>
        </w:div>
        <w:div w:id="1676226239">
          <w:marLeft w:val="0"/>
          <w:marRight w:val="0"/>
          <w:marTop w:val="0"/>
          <w:marBottom w:val="0"/>
          <w:divBdr>
            <w:top w:val="none" w:sz="0" w:space="0" w:color="auto"/>
            <w:left w:val="none" w:sz="0" w:space="0" w:color="auto"/>
            <w:bottom w:val="none" w:sz="0" w:space="0" w:color="auto"/>
            <w:right w:val="none" w:sz="0" w:space="0" w:color="auto"/>
          </w:divBdr>
        </w:div>
        <w:div w:id="1645816818">
          <w:marLeft w:val="0"/>
          <w:marRight w:val="0"/>
          <w:marTop w:val="0"/>
          <w:marBottom w:val="0"/>
          <w:divBdr>
            <w:top w:val="none" w:sz="0" w:space="0" w:color="auto"/>
            <w:left w:val="none" w:sz="0" w:space="0" w:color="auto"/>
            <w:bottom w:val="none" w:sz="0" w:space="0" w:color="auto"/>
            <w:right w:val="none" w:sz="0" w:space="0" w:color="auto"/>
          </w:divBdr>
        </w:div>
        <w:div w:id="1939943391">
          <w:marLeft w:val="0"/>
          <w:marRight w:val="0"/>
          <w:marTop w:val="0"/>
          <w:marBottom w:val="0"/>
          <w:divBdr>
            <w:top w:val="none" w:sz="0" w:space="0" w:color="auto"/>
            <w:left w:val="none" w:sz="0" w:space="0" w:color="auto"/>
            <w:bottom w:val="none" w:sz="0" w:space="0" w:color="auto"/>
            <w:right w:val="none" w:sz="0" w:space="0" w:color="auto"/>
          </w:divBdr>
        </w:div>
        <w:div w:id="296226263">
          <w:marLeft w:val="0"/>
          <w:marRight w:val="0"/>
          <w:marTop w:val="0"/>
          <w:marBottom w:val="0"/>
          <w:divBdr>
            <w:top w:val="none" w:sz="0" w:space="0" w:color="auto"/>
            <w:left w:val="none" w:sz="0" w:space="0" w:color="auto"/>
            <w:bottom w:val="none" w:sz="0" w:space="0" w:color="auto"/>
            <w:right w:val="none" w:sz="0" w:space="0" w:color="auto"/>
          </w:divBdr>
        </w:div>
        <w:div w:id="194973818">
          <w:marLeft w:val="0"/>
          <w:marRight w:val="0"/>
          <w:marTop w:val="0"/>
          <w:marBottom w:val="0"/>
          <w:divBdr>
            <w:top w:val="none" w:sz="0" w:space="0" w:color="auto"/>
            <w:left w:val="none" w:sz="0" w:space="0" w:color="auto"/>
            <w:bottom w:val="none" w:sz="0" w:space="0" w:color="auto"/>
            <w:right w:val="none" w:sz="0" w:space="0" w:color="auto"/>
          </w:divBdr>
        </w:div>
        <w:div w:id="388652804">
          <w:marLeft w:val="0"/>
          <w:marRight w:val="0"/>
          <w:marTop w:val="0"/>
          <w:marBottom w:val="0"/>
          <w:divBdr>
            <w:top w:val="none" w:sz="0" w:space="0" w:color="auto"/>
            <w:left w:val="none" w:sz="0" w:space="0" w:color="auto"/>
            <w:bottom w:val="none" w:sz="0" w:space="0" w:color="auto"/>
            <w:right w:val="none" w:sz="0" w:space="0" w:color="auto"/>
          </w:divBdr>
        </w:div>
        <w:div w:id="1052464567">
          <w:marLeft w:val="0"/>
          <w:marRight w:val="0"/>
          <w:marTop w:val="0"/>
          <w:marBottom w:val="0"/>
          <w:divBdr>
            <w:top w:val="none" w:sz="0" w:space="0" w:color="auto"/>
            <w:left w:val="none" w:sz="0" w:space="0" w:color="auto"/>
            <w:bottom w:val="none" w:sz="0" w:space="0" w:color="auto"/>
            <w:right w:val="none" w:sz="0" w:space="0" w:color="auto"/>
          </w:divBdr>
        </w:div>
        <w:div w:id="36855002">
          <w:marLeft w:val="0"/>
          <w:marRight w:val="0"/>
          <w:marTop w:val="0"/>
          <w:marBottom w:val="0"/>
          <w:divBdr>
            <w:top w:val="none" w:sz="0" w:space="0" w:color="auto"/>
            <w:left w:val="none" w:sz="0" w:space="0" w:color="auto"/>
            <w:bottom w:val="none" w:sz="0" w:space="0" w:color="auto"/>
            <w:right w:val="none" w:sz="0" w:space="0" w:color="auto"/>
          </w:divBdr>
        </w:div>
        <w:div w:id="1094008269">
          <w:marLeft w:val="0"/>
          <w:marRight w:val="0"/>
          <w:marTop w:val="0"/>
          <w:marBottom w:val="0"/>
          <w:divBdr>
            <w:top w:val="none" w:sz="0" w:space="0" w:color="auto"/>
            <w:left w:val="none" w:sz="0" w:space="0" w:color="auto"/>
            <w:bottom w:val="none" w:sz="0" w:space="0" w:color="auto"/>
            <w:right w:val="none" w:sz="0" w:space="0" w:color="auto"/>
          </w:divBdr>
        </w:div>
        <w:div w:id="2068872104">
          <w:marLeft w:val="0"/>
          <w:marRight w:val="0"/>
          <w:marTop w:val="0"/>
          <w:marBottom w:val="0"/>
          <w:divBdr>
            <w:top w:val="none" w:sz="0" w:space="0" w:color="auto"/>
            <w:left w:val="none" w:sz="0" w:space="0" w:color="auto"/>
            <w:bottom w:val="none" w:sz="0" w:space="0" w:color="auto"/>
            <w:right w:val="none" w:sz="0" w:space="0" w:color="auto"/>
          </w:divBdr>
        </w:div>
        <w:div w:id="450437346">
          <w:marLeft w:val="0"/>
          <w:marRight w:val="0"/>
          <w:marTop w:val="0"/>
          <w:marBottom w:val="0"/>
          <w:divBdr>
            <w:top w:val="none" w:sz="0" w:space="0" w:color="auto"/>
            <w:left w:val="none" w:sz="0" w:space="0" w:color="auto"/>
            <w:bottom w:val="none" w:sz="0" w:space="0" w:color="auto"/>
            <w:right w:val="none" w:sz="0" w:space="0" w:color="auto"/>
          </w:divBdr>
        </w:div>
        <w:div w:id="405999097">
          <w:marLeft w:val="0"/>
          <w:marRight w:val="0"/>
          <w:marTop w:val="0"/>
          <w:marBottom w:val="0"/>
          <w:divBdr>
            <w:top w:val="none" w:sz="0" w:space="0" w:color="auto"/>
            <w:left w:val="none" w:sz="0" w:space="0" w:color="auto"/>
            <w:bottom w:val="none" w:sz="0" w:space="0" w:color="auto"/>
            <w:right w:val="none" w:sz="0" w:space="0" w:color="auto"/>
          </w:divBdr>
        </w:div>
        <w:div w:id="48265576">
          <w:marLeft w:val="0"/>
          <w:marRight w:val="0"/>
          <w:marTop w:val="0"/>
          <w:marBottom w:val="0"/>
          <w:divBdr>
            <w:top w:val="none" w:sz="0" w:space="0" w:color="auto"/>
            <w:left w:val="none" w:sz="0" w:space="0" w:color="auto"/>
            <w:bottom w:val="none" w:sz="0" w:space="0" w:color="auto"/>
            <w:right w:val="none" w:sz="0" w:space="0" w:color="auto"/>
          </w:divBdr>
        </w:div>
        <w:div w:id="1087460550">
          <w:marLeft w:val="0"/>
          <w:marRight w:val="0"/>
          <w:marTop w:val="0"/>
          <w:marBottom w:val="0"/>
          <w:divBdr>
            <w:top w:val="none" w:sz="0" w:space="0" w:color="auto"/>
            <w:left w:val="none" w:sz="0" w:space="0" w:color="auto"/>
            <w:bottom w:val="none" w:sz="0" w:space="0" w:color="auto"/>
            <w:right w:val="none" w:sz="0" w:space="0" w:color="auto"/>
          </w:divBdr>
        </w:div>
        <w:div w:id="1651640444">
          <w:marLeft w:val="0"/>
          <w:marRight w:val="0"/>
          <w:marTop w:val="0"/>
          <w:marBottom w:val="0"/>
          <w:divBdr>
            <w:top w:val="none" w:sz="0" w:space="0" w:color="auto"/>
            <w:left w:val="none" w:sz="0" w:space="0" w:color="auto"/>
            <w:bottom w:val="none" w:sz="0" w:space="0" w:color="auto"/>
            <w:right w:val="none" w:sz="0" w:space="0" w:color="auto"/>
          </w:divBdr>
        </w:div>
        <w:div w:id="335884014">
          <w:marLeft w:val="0"/>
          <w:marRight w:val="0"/>
          <w:marTop w:val="0"/>
          <w:marBottom w:val="0"/>
          <w:divBdr>
            <w:top w:val="none" w:sz="0" w:space="0" w:color="auto"/>
            <w:left w:val="none" w:sz="0" w:space="0" w:color="auto"/>
            <w:bottom w:val="none" w:sz="0" w:space="0" w:color="auto"/>
            <w:right w:val="none" w:sz="0" w:space="0" w:color="auto"/>
          </w:divBdr>
        </w:div>
        <w:div w:id="1881824391">
          <w:marLeft w:val="0"/>
          <w:marRight w:val="0"/>
          <w:marTop w:val="0"/>
          <w:marBottom w:val="0"/>
          <w:divBdr>
            <w:top w:val="none" w:sz="0" w:space="0" w:color="auto"/>
            <w:left w:val="none" w:sz="0" w:space="0" w:color="auto"/>
            <w:bottom w:val="none" w:sz="0" w:space="0" w:color="auto"/>
            <w:right w:val="none" w:sz="0" w:space="0" w:color="auto"/>
          </w:divBdr>
        </w:div>
        <w:div w:id="1170020825">
          <w:marLeft w:val="0"/>
          <w:marRight w:val="0"/>
          <w:marTop w:val="0"/>
          <w:marBottom w:val="0"/>
          <w:divBdr>
            <w:top w:val="none" w:sz="0" w:space="0" w:color="auto"/>
            <w:left w:val="none" w:sz="0" w:space="0" w:color="auto"/>
            <w:bottom w:val="none" w:sz="0" w:space="0" w:color="auto"/>
            <w:right w:val="none" w:sz="0" w:space="0" w:color="auto"/>
          </w:divBdr>
        </w:div>
        <w:div w:id="429273916">
          <w:marLeft w:val="0"/>
          <w:marRight w:val="0"/>
          <w:marTop w:val="0"/>
          <w:marBottom w:val="0"/>
          <w:divBdr>
            <w:top w:val="none" w:sz="0" w:space="0" w:color="auto"/>
            <w:left w:val="none" w:sz="0" w:space="0" w:color="auto"/>
            <w:bottom w:val="none" w:sz="0" w:space="0" w:color="auto"/>
            <w:right w:val="none" w:sz="0" w:space="0" w:color="auto"/>
          </w:divBdr>
        </w:div>
        <w:div w:id="197819941">
          <w:marLeft w:val="0"/>
          <w:marRight w:val="0"/>
          <w:marTop w:val="0"/>
          <w:marBottom w:val="0"/>
          <w:divBdr>
            <w:top w:val="none" w:sz="0" w:space="0" w:color="auto"/>
            <w:left w:val="none" w:sz="0" w:space="0" w:color="auto"/>
            <w:bottom w:val="none" w:sz="0" w:space="0" w:color="auto"/>
            <w:right w:val="none" w:sz="0" w:space="0" w:color="auto"/>
          </w:divBdr>
        </w:div>
        <w:div w:id="295065447">
          <w:marLeft w:val="0"/>
          <w:marRight w:val="0"/>
          <w:marTop w:val="0"/>
          <w:marBottom w:val="0"/>
          <w:divBdr>
            <w:top w:val="none" w:sz="0" w:space="0" w:color="auto"/>
            <w:left w:val="none" w:sz="0" w:space="0" w:color="auto"/>
            <w:bottom w:val="none" w:sz="0" w:space="0" w:color="auto"/>
            <w:right w:val="none" w:sz="0" w:space="0" w:color="auto"/>
          </w:divBdr>
        </w:div>
        <w:div w:id="707873614">
          <w:marLeft w:val="0"/>
          <w:marRight w:val="0"/>
          <w:marTop w:val="0"/>
          <w:marBottom w:val="0"/>
          <w:divBdr>
            <w:top w:val="none" w:sz="0" w:space="0" w:color="auto"/>
            <w:left w:val="none" w:sz="0" w:space="0" w:color="auto"/>
            <w:bottom w:val="none" w:sz="0" w:space="0" w:color="auto"/>
            <w:right w:val="none" w:sz="0" w:space="0" w:color="auto"/>
          </w:divBdr>
        </w:div>
        <w:div w:id="495608985">
          <w:marLeft w:val="0"/>
          <w:marRight w:val="0"/>
          <w:marTop w:val="0"/>
          <w:marBottom w:val="0"/>
          <w:divBdr>
            <w:top w:val="none" w:sz="0" w:space="0" w:color="auto"/>
            <w:left w:val="none" w:sz="0" w:space="0" w:color="auto"/>
            <w:bottom w:val="none" w:sz="0" w:space="0" w:color="auto"/>
            <w:right w:val="none" w:sz="0" w:space="0" w:color="auto"/>
          </w:divBdr>
        </w:div>
        <w:div w:id="1942956427">
          <w:marLeft w:val="0"/>
          <w:marRight w:val="0"/>
          <w:marTop w:val="0"/>
          <w:marBottom w:val="0"/>
          <w:divBdr>
            <w:top w:val="none" w:sz="0" w:space="0" w:color="auto"/>
            <w:left w:val="none" w:sz="0" w:space="0" w:color="auto"/>
            <w:bottom w:val="none" w:sz="0" w:space="0" w:color="auto"/>
            <w:right w:val="none" w:sz="0" w:space="0" w:color="auto"/>
          </w:divBdr>
        </w:div>
        <w:div w:id="1048455362">
          <w:marLeft w:val="0"/>
          <w:marRight w:val="0"/>
          <w:marTop w:val="0"/>
          <w:marBottom w:val="0"/>
          <w:divBdr>
            <w:top w:val="none" w:sz="0" w:space="0" w:color="auto"/>
            <w:left w:val="none" w:sz="0" w:space="0" w:color="auto"/>
            <w:bottom w:val="none" w:sz="0" w:space="0" w:color="auto"/>
            <w:right w:val="none" w:sz="0" w:space="0" w:color="auto"/>
          </w:divBdr>
        </w:div>
        <w:div w:id="657223924">
          <w:marLeft w:val="0"/>
          <w:marRight w:val="0"/>
          <w:marTop w:val="0"/>
          <w:marBottom w:val="0"/>
          <w:divBdr>
            <w:top w:val="none" w:sz="0" w:space="0" w:color="auto"/>
            <w:left w:val="none" w:sz="0" w:space="0" w:color="auto"/>
            <w:bottom w:val="none" w:sz="0" w:space="0" w:color="auto"/>
            <w:right w:val="none" w:sz="0" w:space="0" w:color="auto"/>
          </w:divBdr>
        </w:div>
        <w:div w:id="1727798259">
          <w:marLeft w:val="0"/>
          <w:marRight w:val="0"/>
          <w:marTop w:val="0"/>
          <w:marBottom w:val="0"/>
          <w:divBdr>
            <w:top w:val="none" w:sz="0" w:space="0" w:color="auto"/>
            <w:left w:val="none" w:sz="0" w:space="0" w:color="auto"/>
            <w:bottom w:val="none" w:sz="0" w:space="0" w:color="auto"/>
            <w:right w:val="none" w:sz="0" w:space="0" w:color="auto"/>
          </w:divBdr>
        </w:div>
        <w:div w:id="1337729738">
          <w:marLeft w:val="0"/>
          <w:marRight w:val="0"/>
          <w:marTop w:val="0"/>
          <w:marBottom w:val="0"/>
          <w:divBdr>
            <w:top w:val="none" w:sz="0" w:space="0" w:color="auto"/>
            <w:left w:val="none" w:sz="0" w:space="0" w:color="auto"/>
            <w:bottom w:val="none" w:sz="0" w:space="0" w:color="auto"/>
            <w:right w:val="none" w:sz="0" w:space="0" w:color="auto"/>
          </w:divBdr>
        </w:div>
        <w:div w:id="940991738">
          <w:marLeft w:val="0"/>
          <w:marRight w:val="0"/>
          <w:marTop w:val="0"/>
          <w:marBottom w:val="0"/>
          <w:divBdr>
            <w:top w:val="none" w:sz="0" w:space="0" w:color="auto"/>
            <w:left w:val="none" w:sz="0" w:space="0" w:color="auto"/>
            <w:bottom w:val="none" w:sz="0" w:space="0" w:color="auto"/>
            <w:right w:val="none" w:sz="0" w:space="0" w:color="auto"/>
          </w:divBdr>
        </w:div>
        <w:div w:id="1937128328">
          <w:marLeft w:val="0"/>
          <w:marRight w:val="0"/>
          <w:marTop w:val="0"/>
          <w:marBottom w:val="0"/>
          <w:divBdr>
            <w:top w:val="none" w:sz="0" w:space="0" w:color="auto"/>
            <w:left w:val="none" w:sz="0" w:space="0" w:color="auto"/>
            <w:bottom w:val="none" w:sz="0" w:space="0" w:color="auto"/>
            <w:right w:val="none" w:sz="0" w:space="0" w:color="auto"/>
          </w:divBdr>
        </w:div>
        <w:div w:id="1695301500">
          <w:marLeft w:val="0"/>
          <w:marRight w:val="0"/>
          <w:marTop w:val="0"/>
          <w:marBottom w:val="0"/>
          <w:divBdr>
            <w:top w:val="none" w:sz="0" w:space="0" w:color="auto"/>
            <w:left w:val="none" w:sz="0" w:space="0" w:color="auto"/>
            <w:bottom w:val="none" w:sz="0" w:space="0" w:color="auto"/>
            <w:right w:val="none" w:sz="0" w:space="0" w:color="auto"/>
          </w:divBdr>
        </w:div>
        <w:div w:id="135874056">
          <w:marLeft w:val="0"/>
          <w:marRight w:val="0"/>
          <w:marTop w:val="0"/>
          <w:marBottom w:val="0"/>
          <w:divBdr>
            <w:top w:val="none" w:sz="0" w:space="0" w:color="auto"/>
            <w:left w:val="none" w:sz="0" w:space="0" w:color="auto"/>
            <w:bottom w:val="none" w:sz="0" w:space="0" w:color="auto"/>
            <w:right w:val="none" w:sz="0" w:space="0" w:color="auto"/>
          </w:divBdr>
        </w:div>
        <w:div w:id="1063986478">
          <w:marLeft w:val="0"/>
          <w:marRight w:val="0"/>
          <w:marTop w:val="0"/>
          <w:marBottom w:val="0"/>
          <w:divBdr>
            <w:top w:val="none" w:sz="0" w:space="0" w:color="auto"/>
            <w:left w:val="none" w:sz="0" w:space="0" w:color="auto"/>
            <w:bottom w:val="none" w:sz="0" w:space="0" w:color="auto"/>
            <w:right w:val="none" w:sz="0" w:space="0" w:color="auto"/>
          </w:divBdr>
        </w:div>
        <w:div w:id="1904412856">
          <w:marLeft w:val="0"/>
          <w:marRight w:val="0"/>
          <w:marTop w:val="0"/>
          <w:marBottom w:val="0"/>
          <w:divBdr>
            <w:top w:val="none" w:sz="0" w:space="0" w:color="auto"/>
            <w:left w:val="none" w:sz="0" w:space="0" w:color="auto"/>
            <w:bottom w:val="none" w:sz="0" w:space="0" w:color="auto"/>
            <w:right w:val="none" w:sz="0" w:space="0" w:color="auto"/>
          </w:divBdr>
        </w:div>
        <w:div w:id="1957366212">
          <w:marLeft w:val="0"/>
          <w:marRight w:val="0"/>
          <w:marTop w:val="0"/>
          <w:marBottom w:val="0"/>
          <w:divBdr>
            <w:top w:val="none" w:sz="0" w:space="0" w:color="auto"/>
            <w:left w:val="none" w:sz="0" w:space="0" w:color="auto"/>
            <w:bottom w:val="none" w:sz="0" w:space="0" w:color="auto"/>
            <w:right w:val="none" w:sz="0" w:space="0" w:color="auto"/>
          </w:divBdr>
        </w:div>
        <w:div w:id="747583459">
          <w:marLeft w:val="0"/>
          <w:marRight w:val="0"/>
          <w:marTop w:val="0"/>
          <w:marBottom w:val="0"/>
          <w:divBdr>
            <w:top w:val="none" w:sz="0" w:space="0" w:color="auto"/>
            <w:left w:val="none" w:sz="0" w:space="0" w:color="auto"/>
            <w:bottom w:val="none" w:sz="0" w:space="0" w:color="auto"/>
            <w:right w:val="none" w:sz="0" w:space="0" w:color="auto"/>
          </w:divBdr>
        </w:div>
        <w:div w:id="404304137">
          <w:marLeft w:val="0"/>
          <w:marRight w:val="0"/>
          <w:marTop w:val="0"/>
          <w:marBottom w:val="0"/>
          <w:divBdr>
            <w:top w:val="none" w:sz="0" w:space="0" w:color="auto"/>
            <w:left w:val="none" w:sz="0" w:space="0" w:color="auto"/>
            <w:bottom w:val="none" w:sz="0" w:space="0" w:color="auto"/>
            <w:right w:val="none" w:sz="0" w:space="0" w:color="auto"/>
          </w:divBdr>
        </w:div>
        <w:div w:id="1329866126">
          <w:marLeft w:val="0"/>
          <w:marRight w:val="0"/>
          <w:marTop w:val="0"/>
          <w:marBottom w:val="0"/>
          <w:divBdr>
            <w:top w:val="none" w:sz="0" w:space="0" w:color="auto"/>
            <w:left w:val="none" w:sz="0" w:space="0" w:color="auto"/>
            <w:bottom w:val="none" w:sz="0" w:space="0" w:color="auto"/>
            <w:right w:val="none" w:sz="0" w:space="0" w:color="auto"/>
          </w:divBdr>
        </w:div>
        <w:div w:id="1122502288">
          <w:marLeft w:val="0"/>
          <w:marRight w:val="0"/>
          <w:marTop w:val="0"/>
          <w:marBottom w:val="0"/>
          <w:divBdr>
            <w:top w:val="none" w:sz="0" w:space="0" w:color="auto"/>
            <w:left w:val="none" w:sz="0" w:space="0" w:color="auto"/>
            <w:bottom w:val="none" w:sz="0" w:space="0" w:color="auto"/>
            <w:right w:val="none" w:sz="0" w:space="0" w:color="auto"/>
          </w:divBdr>
        </w:div>
        <w:div w:id="1093866598">
          <w:marLeft w:val="0"/>
          <w:marRight w:val="0"/>
          <w:marTop w:val="0"/>
          <w:marBottom w:val="0"/>
          <w:divBdr>
            <w:top w:val="none" w:sz="0" w:space="0" w:color="auto"/>
            <w:left w:val="none" w:sz="0" w:space="0" w:color="auto"/>
            <w:bottom w:val="none" w:sz="0" w:space="0" w:color="auto"/>
            <w:right w:val="none" w:sz="0" w:space="0" w:color="auto"/>
          </w:divBdr>
        </w:div>
        <w:div w:id="368917557">
          <w:marLeft w:val="0"/>
          <w:marRight w:val="0"/>
          <w:marTop w:val="0"/>
          <w:marBottom w:val="0"/>
          <w:divBdr>
            <w:top w:val="none" w:sz="0" w:space="0" w:color="auto"/>
            <w:left w:val="none" w:sz="0" w:space="0" w:color="auto"/>
            <w:bottom w:val="none" w:sz="0" w:space="0" w:color="auto"/>
            <w:right w:val="none" w:sz="0" w:space="0" w:color="auto"/>
          </w:divBdr>
        </w:div>
        <w:div w:id="1177889431">
          <w:marLeft w:val="0"/>
          <w:marRight w:val="0"/>
          <w:marTop w:val="0"/>
          <w:marBottom w:val="0"/>
          <w:divBdr>
            <w:top w:val="none" w:sz="0" w:space="0" w:color="auto"/>
            <w:left w:val="none" w:sz="0" w:space="0" w:color="auto"/>
            <w:bottom w:val="none" w:sz="0" w:space="0" w:color="auto"/>
            <w:right w:val="none" w:sz="0" w:space="0" w:color="auto"/>
          </w:divBdr>
        </w:div>
        <w:div w:id="1775593804">
          <w:marLeft w:val="0"/>
          <w:marRight w:val="0"/>
          <w:marTop w:val="0"/>
          <w:marBottom w:val="0"/>
          <w:divBdr>
            <w:top w:val="none" w:sz="0" w:space="0" w:color="auto"/>
            <w:left w:val="none" w:sz="0" w:space="0" w:color="auto"/>
            <w:bottom w:val="none" w:sz="0" w:space="0" w:color="auto"/>
            <w:right w:val="none" w:sz="0" w:space="0" w:color="auto"/>
          </w:divBdr>
        </w:div>
        <w:div w:id="578491086">
          <w:marLeft w:val="0"/>
          <w:marRight w:val="0"/>
          <w:marTop w:val="0"/>
          <w:marBottom w:val="0"/>
          <w:divBdr>
            <w:top w:val="none" w:sz="0" w:space="0" w:color="auto"/>
            <w:left w:val="none" w:sz="0" w:space="0" w:color="auto"/>
            <w:bottom w:val="none" w:sz="0" w:space="0" w:color="auto"/>
            <w:right w:val="none" w:sz="0" w:space="0" w:color="auto"/>
          </w:divBdr>
        </w:div>
        <w:div w:id="2048988677">
          <w:marLeft w:val="0"/>
          <w:marRight w:val="0"/>
          <w:marTop w:val="0"/>
          <w:marBottom w:val="0"/>
          <w:divBdr>
            <w:top w:val="none" w:sz="0" w:space="0" w:color="auto"/>
            <w:left w:val="none" w:sz="0" w:space="0" w:color="auto"/>
            <w:bottom w:val="none" w:sz="0" w:space="0" w:color="auto"/>
            <w:right w:val="none" w:sz="0" w:space="0" w:color="auto"/>
          </w:divBdr>
        </w:div>
        <w:div w:id="1121261379">
          <w:marLeft w:val="0"/>
          <w:marRight w:val="0"/>
          <w:marTop w:val="0"/>
          <w:marBottom w:val="0"/>
          <w:divBdr>
            <w:top w:val="none" w:sz="0" w:space="0" w:color="auto"/>
            <w:left w:val="none" w:sz="0" w:space="0" w:color="auto"/>
            <w:bottom w:val="none" w:sz="0" w:space="0" w:color="auto"/>
            <w:right w:val="none" w:sz="0" w:space="0" w:color="auto"/>
          </w:divBdr>
        </w:div>
        <w:div w:id="1784109065">
          <w:marLeft w:val="0"/>
          <w:marRight w:val="0"/>
          <w:marTop w:val="0"/>
          <w:marBottom w:val="0"/>
          <w:divBdr>
            <w:top w:val="none" w:sz="0" w:space="0" w:color="auto"/>
            <w:left w:val="none" w:sz="0" w:space="0" w:color="auto"/>
            <w:bottom w:val="none" w:sz="0" w:space="0" w:color="auto"/>
            <w:right w:val="none" w:sz="0" w:space="0" w:color="auto"/>
          </w:divBdr>
        </w:div>
        <w:div w:id="1743139466">
          <w:marLeft w:val="0"/>
          <w:marRight w:val="0"/>
          <w:marTop w:val="0"/>
          <w:marBottom w:val="0"/>
          <w:divBdr>
            <w:top w:val="none" w:sz="0" w:space="0" w:color="auto"/>
            <w:left w:val="none" w:sz="0" w:space="0" w:color="auto"/>
            <w:bottom w:val="none" w:sz="0" w:space="0" w:color="auto"/>
            <w:right w:val="none" w:sz="0" w:space="0" w:color="auto"/>
          </w:divBdr>
        </w:div>
        <w:div w:id="1969774314">
          <w:marLeft w:val="0"/>
          <w:marRight w:val="0"/>
          <w:marTop w:val="0"/>
          <w:marBottom w:val="0"/>
          <w:divBdr>
            <w:top w:val="none" w:sz="0" w:space="0" w:color="auto"/>
            <w:left w:val="none" w:sz="0" w:space="0" w:color="auto"/>
            <w:bottom w:val="none" w:sz="0" w:space="0" w:color="auto"/>
            <w:right w:val="none" w:sz="0" w:space="0" w:color="auto"/>
          </w:divBdr>
        </w:div>
        <w:div w:id="1533223132">
          <w:marLeft w:val="0"/>
          <w:marRight w:val="0"/>
          <w:marTop w:val="0"/>
          <w:marBottom w:val="0"/>
          <w:divBdr>
            <w:top w:val="none" w:sz="0" w:space="0" w:color="auto"/>
            <w:left w:val="none" w:sz="0" w:space="0" w:color="auto"/>
            <w:bottom w:val="none" w:sz="0" w:space="0" w:color="auto"/>
            <w:right w:val="none" w:sz="0" w:space="0" w:color="auto"/>
          </w:divBdr>
        </w:div>
        <w:div w:id="828400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50D5B45A</Template>
  <TotalTime>142</TotalTime>
  <Pages>2</Pages>
  <Words>830</Words>
  <Characters>4737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Milani, Mila</cp:lastModifiedBy>
  <cp:revision>22</cp:revision>
  <dcterms:created xsi:type="dcterms:W3CDTF">2016-10-08T11:26:00Z</dcterms:created>
  <dcterms:modified xsi:type="dcterms:W3CDTF">2017-02-28T14:03:00Z</dcterms:modified>
</cp:coreProperties>
</file>